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7" w:rightFromText="187" w:vertAnchor="page" w:horzAnchor="page" w:tblpX="3211" w:tblpY="12766"/>
        <w:tblW w:w="3857" w:type="pct"/>
        <w:tblLook w:val="04A0" w:firstRow="1" w:lastRow="0" w:firstColumn="1" w:lastColumn="0" w:noHBand="0" w:noVBand="1"/>
      </w:tblPr>
      <w:tblGrid>
        <w:gridCol w:w="6778"/>
      </w:tblGrid>
      <w:tr w:rsidR="000A355B" w:rsidRPr="0020392A" w14:paraId="14D0B1F8" w14:textId="77777777" w:rsidTr="000A355B">
        <w:tc>
          <w:tcPr>
            <w:tcW w:w="6778" w:type="dxa"/>
            <w:tcMar>
              <w:top w:w="216" w:type="dxa"/>
              <w:left w:w="115" w:type="dxa"/>
              <w:bottom w:w="216" w:type="dxa"/>
              <w:right w:w="115" w:type="dxa"/>
            </w:tcMar>
          </w:tcPr>
          <w:p w14:paraId="742BE9E6" w14:textId="6BC884E1" w:rsidR="000A355B" w:rsidRPr="000A355B" w:rsidRDefault="000A355B" w:rsidP="000A355B">
            <w:pPr>
              <w:pStyle w:val="NoSpacing"/>
              <w:rPr>
                <w:rFonts w:ascii="Arial" w:hAnsi="Arial" w:cs="Arial"/>
                <w:b/>
                <w:bCs/>
                <w:sz w:val="28"/>
                <w:szCs w:val="28"/>
              </w:rPr>
            </w:pPr>
            <w:bookmarkStart w:id="0" w:name="_Hlk163604405"/>
            <w:bookmarkEnd w:id="0"/>
            <w:r w:rsidRPr="000A355B">
              <w:rPr>
                <w:rFonts w:ascii="Arial" w:hAnsi="Arial" w:cs="Arial"/>
                <w:b/>
                <w:bCs/>
                <w:sz w:val="28"/>
                <w:szCs w:val="28"/>
              </w:rPr>
              <w:t>Rio</w:t>
            </w:r>
            <w:r w:rsidR="0065696D">
              <w:rPr>
                <w:rFonts w:ascii="Arial" w:hAnsi="Arial" w:cs="Arial"/>
                <w:b/>
                <w:bCs/>
                <w:sz w:val="28"/>
                <w:szCs w:val="28"/>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8"/>
                <w:szCs w:val="28"/>
              </w:rPr>
              <w:fldChar w:fldCharType="end"/>
            </w:r>
            <w:r w:rsidRPr="000A355B">
              <w:rPr>
                <w:rFonts w:ascii="Arial" w:hAnsi="Arial" w:cs="Arial"/>
                <w:b/>
                <w:bCs/>
                <w:sz w:val="28"/>
                <w:szCs w:val="28"/>
              </w:rPr>
              <w:t xml:space="preserve"> Goldhammer</w:t>
            </w:r>
          </w:p>
          <w:p w14:paraId="53B91590" w14:textId="77777777" w:rsidR="000A355B" w:rsidRDefault="000A355B" w:rsidP="000A355B">
            <w:pPr>
              <w:pStyle w:val="NoSpacing"/>
              <w:rPr>
                <w:rFonts w:ascii="Arial" w:hAnsi="Arial" w:cs="Arial"/>
              </w:rPr>
            </w:pPr>
            <w:r w:rsidRPr="000A355B">
              <w:rPr>
                <w:rFonts w:ascii="Arial" w:hAnsi="Arial" w:cs="Arial"/>
              </w:rPr>
              <w:t>Leeds Beckett University</w:t>
            </w:r>
          </w:p>
          <w:p w14:paraId="20C08590" w14:textId="5176759C" w:rsidR="000A355B" w:rsidRPr="00762A1D" w:rsidRDefault="002D4264" w:rsidP="00762A1D">
            <w:pPr>
              <w:rPr>
                <w:rFonts w:ascii="Arial" w:hAnsi="Arial" w:cs="Arial"/>
                <w:sz w:val="22"/>
                <w:szCs w:val="22"/>
              </w:rPr>
            </w:pPr>
            <w:r>
              <w:rPr>
                <w:rFonts w:ascii="Arial" w:hAnsi="Arial" w:cs="Arial"/>
                <w:sz w:val="22"/>
                <w:szCs w:val="22"/>
              </w:rPr>
              <w:t>11</w:t>
            </w:r>
            <w:r w:rsidR="00762A1D" w:rsidRPr="00762A1D">
              <w:rPr>
                <w:rFonts w:ascii="Arial" w:hAnsi="Arial" w:cs="Arial"/>
                <w:sz w:val="22"/>
                <w:szCs w:val="22"/>
              </w:rPr>
              <w:t>/0</w:t>
            </w:r>
            <w:r>
              <w:rPr>
                <w:rFonts w:ascii="Arial" w:hAnsi="Arial" w:cs="Arial"/>
                <w:sz w:val="22"/>
                <w:szCs w:val="22"/>
              </w:rPr>
              <w:t>7</w:t>
            </w:r>
            <w:r w:rsidR="00762A1D" w:rsidRPr="00762A1D">
              <w:rPr>
                <w:rFonts w:ascii="Arial" w:hAnsi="Arial" w:cs="Arial"/>
                <w:sz w:val="22"/>
                <w:szCs w:val="22"/>
              </w:rPr>
              <w:t>/202</w:t>
            </w:r>
            <w:r w:rsidR="00916E57">
              <w:rPr>
                <w:rFonts w:ascii="Arial" w:hAnsi="Arial" w:cs="Arial"/>
                <w:sz w:val="22"/>
                <w:szCs w:val="22"/>
              </w:rPr>
              <w:t>4</w:t>
            </w:r>
          </w:p>
        </w:tc>
      </w:tr>
    </w:tbl>
    <w:p w14:paraId="2548239A" w14:textId="77777777" w:rsidR="002D3CED" w:rsidRPr="00F8141F" w:rsidRDefault="002D3CED">
      <w:pPr>
        <w:rPr>
          <w:rFonts w:cs="Times New Roman"/>
        </w:rPr>
      </w:pPr>
    </w:p>
    <w:tbl>
      <w:tblPr>
        <w:tblpPr w:leftFromText="187" w:rightFromText="187" w:vertAnchor="page" w:horzAnchor="margin" w:tblpXSpec="center" w:tblpY="4336"/>
        <w:tblW w:w="5410" w:type="pct"/>
        <w:tblBorders>
          <w:left w:val="single" w:sz="12" w:space="0" w:color="DDDDDD" w:themeColor="accent1"/>
        </w:tblBorders>
        <w:tblCellMar>
          <w:left w:w="144" w:type="dxa"/>
          <w:right w:w="115" w:type="dxa"/>
        </w:tblCellMar>
        <w:tblLook w:val="04A0" w:firstRow="1" w:lastRow="0" w:firstColumn="1" w:lastColumn="0" w:noHBand="0" w:noVBand="1"/>
      </w:tblPr>
      <w:tblGrid>
        <w:gridCol w:w="9491"/>
      </w:tblGrid>
      <w:tr w:rsidR="00C72459" w:rsidRPr="0020392A" w14:paraId="56AF35B4" w14:textId="77777777" w:rsidTr="00C72459">
        <w:trPr>
          <w:trHeight w:val="5820"/>
        </w:trPr>
        <w:tc>
          <w:tcPr>
            <w:tcW w:w="9491" w:type="dxa"/>
          </w:tcPr>
          <w:bookmarkStart w:id="1" w:name="_Hlk111485372" w:displacedByCustomXml="next"/>
          <w:bookmarkEnd w:id="1" w:displacedByCustomXml="next"/>
          <w:sdt>
            <w:sdtPr>
              <w:rPr>
                <w:rFonts w:ascii="Arial" w:eastAsiaTheme="majorEastAsia" w:hAnsi="Arial" w:cs="Arial"/>
                <w:color w:val="000000" w:themeColor="text1"/>
                <w:sz w:val="96"/>
                <w:szCs w:val="96"/>
              </w:rPr>
              <w:alias w:val="Title"/>
              <w:id w:val="13406919"/>
              <w:placeholder>
                <w:docPart w:val="911303BF40734A60BE270EC6721E80A1"/>
              </w:placeholder>
              <w:dataBinding w:prefixMappings="xmlns:ns0='http://schemas.openxmlformats.org/package/2006/metadata/core-properties' xmlns:ns1='http://purl.org/dc/elements/1.1/'" w:xpath="/ns0:coreProperties[1]/ns1:title[1]" w:storeItemID="{6C3C8BC8-F283-45AE-878A-BAB7291924A1}"/>
              <w:text/>
            </w:sdtPr>
            <w:sdtContent>
              <w:p w14:paraId="4CC257CD" w14:textId="5DF38768" w:rsidR="00C72459" w:rsidRPr="0020392A" w:rsidRDefault="00C72459" w:rsidP="00C72459">
                <w:pPr>
                  <w:pStyle w:val="NoSpacing"/>
                  <w:spacing w:line="216" w:lineRule="auto"/>
                  <w:jc w:val="left"/>
                  <w:rPr>
                    <w:rFonts w:asciiTheme="majorHAnsi" w:eastAsiaTheme="majorEastAsia" w:hAnsiTheme="majorHAnsi" w:cstheme="majorBidi"/>
                    <w:color w:val="000000" w:themeColor="text1"/>
                    <w:sz w:val="88"/>
                    <w:szCs w:val="88"/>
                  </w:rPr>
                </w:pPr>
                <w:r w:rsidRPr="00C72459">
                  <w:rPr>
                    <w:rFonts w:ascii="Arial" w:eastAsiaTheme="majorEastAsia" w:hAnsi="Arial" w:cs="Arial"/>
                    <w:color w:val="000000" w:themeColor="text1"/>
                    <w:sz w:val="96"/>
                    <w:szCs w:val="96"/>
                  </w:rPr>
                  <w:t xml:space="preserve">Yorkshire Über Alles: An Ethnography of </w:t>
                </w:r>
                <w:r w:rsidR="000F04CE">
                  <w:rPr>
                    <w:rFonts w:ascii="Arial" w:eastAsiaTheme="majorEastAsia" w:hAnsi="Arial" w:cs="Arial"/>
                    <w:color w:val="000000" w:themeColor="text1"/>
                    <w:sz w:val="96"/>
                    <w:szCs w:val="96"/>
                  </w:rPr>
                  <w:t>identity, class, and myth</w:t>
                </w:r>
                <w:r w:rsidRPr="00C72459">
                  <w:rPr>
                    <w:rFonts w:ascii="Arial" w:eastAsiaTheme="majorEastAsia" w:hAnsi="Arial" w:cs="Arial"/>
                    <w:color w:val="000000" w:themeColor="text1"/>
                    <w:sz w:val="96"/>
                    <w:szCs w:val="96"/>
                  </w:rPr>
                  <w:t xml:space="preserve"> among first-wave Post-Punks.</w:t>
                </w:r>
              </w:p>
            </w:sdtContent>
          </w:sdt>
        </w:tc>
      </w:tr>
    </w:tbl>
    <w:p w14:paraId="5B8AA0BD" w14:textId="79C9415A" w:rsidR="002608F7" w:rsidRDefault="00C72459">
      <w:pPr>
        <w:rPr>
          <w:rFonts w:cs="Times New Roman"/>
        </w:rPr>
      </w:pPr>
      <w:r w:rsidRPr="00F8141F">
        <w:rPr>
          <w:rFonts w:cs="Times New Roman"/>
        </w:rPr>
        <w:t xml:space="preserve"> </w:t>
      </w:r>
      <w:r w:rsidR="002D3CED" w:rsidRPr="00F8141F">
        <w:rPr>
          <w:rFonts w:cs="Times New Roman"/>
        </w:rPr>
        <w:br w:type="page"/>
      </w:r>
    </w:p>
    <w:p w14:paraId="7BEE9FF6" w14:textId="303D3E15" w:rsidR="002608F7" w:rsidRDefault="00FA5BD5" w:rsidP="00FA5BD5">
      <w:pPr>
        <w:pStyle w:val="Heading1"/>
      </w:pPr>
      <w:bookmarkStart w:id="2" w:name="_Toc171960458"/>
      <w:r w:rsidRPr="002245BD">
        <w:lastRenderedPageBreak/>
        <w:t>Abstract</w:t>
      </w:r>
      <w:bookmarkEnd w:id="2"/>
    </w:p>
    <w:p w14:paraId="3C7F8FF7" w14:textId="576D47DC" w:rsidR="00037381" w:rsidRDefault="00A7373D">
      <w:pPr>
        <w:rPr>
          <w:rFonts w:ascii="Arial" w:hAnsi="Arial" w:cs="Arial"/>
          <w:sz w:val="22"/>
          <w:szCs w:val="22"/>
        </w:rPr>
      </w:pPr>
      <w:r w:rsidRPr="00A7373D">
        <w:rPr>
          <w:rFonts w:ascii="Arial" w:hAnsi="Arial" w:cs="Arial"/>
          <w:sz w:val="22"/>
          <w:szCs w:val="22"/>
        </w:rPr>
        <w:t xml:space="preserve">This thesis </w:t>
      </w:r>
      <w:r>
        <w:rPr>
          <w:rFonts w:ascii="Arial" w:hAnsi="Arial" w:cs="Arial"/>
          <w:sz w:val="22"/>
          <w:szCs w:val="22"/>
        </w:rPr>
        <w:t xml:space="preserve">examines </w:t>
      </w:r>
      <w:r w:rsidR="0010063F" w:rsidRPr="0010063F">
        <w:rPr>
          <w:rFonts w:ascii="Arial" w:hAnsi="Arial" w:cs="Arial"/>
          <w:sz w:val="22"/>
          <w:szCs w:val="22"/>
        </w:rPr>
        <w:t xml:space="preserve">ideas of ‘Yorkshireness’ and how </w:t>
      </w:r>
      <w:r w:rsidR="0010063F">
        <w:rPr>
          <w:rFonts w:ascii="Arial" w:hAnsi="Arial" w:cs="Arial"/>
          <w:sz w:val="22"/>
          <w:szCs w:val="22"/>
        </w:rPr>
        <w:t>Yorkshire identity is</w:t>
      </w:r>
      <w:r w:rsidR="0010063F" w:rsidRPr="0010063F">
        <w:rPr>
          <w:rFonts w:ascii="Arial" w:hAnsi="Arial" w:cs="Arial"/>
          <w:sz w:val="22"/>
          <w:szCs w:val="22"/>
        </w:rPr>
        <w:t xml:space="preserve"> constructed</w:t>
      </w:r>
      <w:r w:rsidR="0010063F">
        <w:rPr>
          <w:rFonts w:ascii="Arial" w:hAnsi="Arial" w:cs="Arial"/>
          <w:sz w:val="22"/>
          <w:szCs w:val="22"/>
        </w:rPr>
        <w:t xml:space="preserve"> and </w:t>
      </w:r>
      <w:r w:rsidR="0010063F" w:rsidRPr="0010063F">
        <w:rPr>
          <w:rFonts w:ascii="Arial" w:hAnsi="Arial" w:cs="Arial"/>
          <w:sz w:val="22"/>
          <w:szCs w:val="22"/>
        </w:rPr>
        <w:t xml:space="preserve">negotiated for </w:t>
      </w:r>
      <w:r w:rsidR="002562CF">
        <w:rPr>
          <w:rFonts w:ascii="Arial" w:hAnsi="Arial" w:cs="Arial"/>
          <w:sz w:val="22"/>
          <w:szCs w:val="22"/>
        </w:rPr>
        <w:t>p</w:t>
      </w:r>
      <w:r w:rsidR="0010063F" w:rsidRPr="0010063F">
        <w:rPr>
          <w:rFonts w:ascii="Arial" w:hAnsi="Arial" w:cs="Arial"/>
          <w:sz w:val="22"/>
          <w:szCs w:val="22"/>
        </w:rPr>
        <w:t>ost</w:t>
      </w:r>
      <w:r w:rsidR="0010063F">
        <w:rPr>
          <w:rFonts w:ascii="Arial" w:hAnsi="Arial" w:cs="Arial"/>
          <w:sz w:val="22"/>
          <w:szCs w:val="22"/>
        </w:rPr>
        <w:t>-</w:t>
      </w:r>
      <w:r w:rsidR="002562CF">
        <w:rPr>
          <w:rFonts w:ascii="Arial" w:hAnsi="Arial" w:cs="Arial"/>
          <w:sz w:val="22"/>
          <w:szCs w:val="22"/>
        </w:rPr>
        <w:t>p</w:t>
      </w:r>
      <w:r w:rsidR="0010063F" w:rsidRPr="0010063F">
        <w:rPr>
          <w:rFonts w:ascii="Arial" w:hAnsi="Arial" w:cs="Arial"/>
          <w:sz w:val="22"/>
          <w:szCs w:val="22"/>
        </w:rPr>
        <w:t>unks</w:t>
      </w:r>
      <w:r w:rsidR="002C16A4">
        <w:rPr>
          <w:rFonts w:ascii="Arial" w:hAnsi="Arial" w:cs="Arial"/>
          <w:sz w:val="22"/>
          <w:szCs w:val="22"/>
        </w:rPr>
        <w:t xml:space="preserve">, with a specific focus on the Bradford group 1919 – the group that </w:t>
      </w:r>
      <w:r w:rsidR="00615EA6">
        <w:rPr>
          <w:rFonts w:ascii="Arial" w:hAnsi="Arial" w:cs="Arial"/>
          <w:sz w:val="22"/>
          <w:szCs w:val="22"/>
        </w:rPr>
        <w:t>the researcher has</w:t>
      </w:r>
      <w:r w:rsidR="002C16A4">
        <w:rPr>
          <w:rFonts w:ascii="Arial" w:hAnsi="Arial" w:cs="Arial"/>
          <w:sz w:val="22"/>
          <w:szCs w:val="22"/>
        </w:rPr>
        <w:t xml:space="preserve"> been the vocalist for since their reformation began in 2014 – and from there a spiralling outward of other musicians of the </w:t>
      </w:r>
      <w:r w:rsidR="002562CF">
        <w:rPr>
          <w:rFonts w:ascii="Arial" w:hAnsi="Arial" w:cs="Arial"/>
          <w:sz w:val="22"/>
          <w:szCs w:val="22"/>
        </w:rPr>
        <w:t>p</w:t>
      </w:r>
      <w:r w:rsidR="002C16A4">
        <w:rPr>
          <w:rFonts w:ascii="Arial" w:hAnsi="Arial" w:cs="Arial"/>
          <w:sz w:val="22"/>
          <w:szCs w:val="22"/>
        </w:rPr>
        <w:t>ost-</w:t>
      </w:r>
      <w:r w:rsidR="002562CF">
        <w:rPr>
          <w:rFonts w:ascii="Arial" w:hAnsi="Arial" w:cs="Arial"/>
          <w:sz w:val="22"/>
          <w:szCs w:val="22"/>
        </w:rPr>
        <w:t>p</w:t>
      </w:r>
      <w:r w:rsidR="002C16A4">
        <w:rPr>
          <w:rFonts w:ascii="Arial" w:hAnsi="Arial" w:cs="Arial"/>
          <w:sz w:val="22"/>
          <w:szCs w:val="22"/>
        </w:rPr>
        <w:t>unk era, which is usually considered to be between 1979 and 1984</w:t>
      </w:r>
      <w:r w:rsidR="0010063F">
        <w:rPr>
          <w:rFonts w:ascii="Arial" w:hAnsi="Arial" w:cs="Arial"/>
          <w:sz w:val="22"/>
          <w:szCs w:val="22"/>
        </w:rPr>
        <w:t>.</w:t>
      </w:r>
      <w:r w:rsidR="00BE6D49">
        <w:rPr>
          <w:rFonts w:ascii="Arial" w:hAnsi="Arial" w:cs="Arial"/>
          <w:sz w:val="22"/>
          <w:szCs w:val="22"/>
        </w:rPr>
        <w:t xml:space="preserve"> In taking this approach, the thesis prioritises the voices of artists and groups with mostly limited commercial success and that, while important, have until this point escaped critical attention.</w:t>
      </w:r>
      <w:r w:rsidR="0010063F">
        <w:rPr>
          <w:rFonts w:ascii="Arial" w:hAnsi="Arial" w:cs="Arial"/>
          <w:sz w:val="22"/>
          <w:szCs w:val="22"/>
        </w:rPr>
        <w:t xml:space="preserve"> </w:t>
      </w:r>
      <w:r w:rsidR="002C16A4">
        <w:rPr>
          <w:rFonts w:ascii="Arial" w:hAnsi="Arial" w:cs="Arial"/>
          <w:sz w:val="22"/>
          <w:szCs w:val="22"/>
        </w:rPr>
        <w:t>Fundamentally,</w:t>
      </w:r>
      <w:r w:rsidR="00B078BF">
        <w:rPr>
          <w:rFonts w:ascii="Arial" w:hAnsi="Arial" w:cs="Arial"/>
          <w:sz w:val="22"/>
          <w:szCs w:val="22"/>
        </w:rPr>
        <w:t xml:space="preserve"> through the lens</w:t>
      </w:r>
      <w:r w:rsidR="00703779">
        <w:rPr>
          <w:rFonts w:ascii="Arial" w:hAnsi="Arial" w:cs="Arial"/>
          <w:sz w:val="22"/>
          <w:szCs w:val="22"/>
        </w:rPr>
        <w:t>es of class and</w:t>
      </w:r>
      <w:r w:rsidR="00B078BF">
        <w:rPr>
          <w:rFonts w:ascii="Arial" w:hAnsi="Arial" w:cs="Arial"/>
          <w:sz w:val="22"/>
          <w:szCs w:val="22"/>
        </w:rPr>
        <w:t xml:space="preserve"> post-punk (sub)cultural memory, </w:t>
      </w:r>
      <w:r w:rsidR="00037381">
        <w:rPr>
          <w:rFonts w:ascii="Arial" w:hAnsi="Arial" w:cs="Arial"/>
          <w:sz w:val="22"/>
          <w:szCs w:val="22"/>
        </w:rPr>
        <w:t>myth</w:t>
      </w:r>
      <w:r w:rsidR="00B078BF">
        <w:rPr>
          <w:rFonts w:ascii="Arial" w:hAnsi="Arial" w:cs="Arial"/>
          <w:sz w:val="22"/>
          <w:szCs w:val="22"/>
        </w:rPr>
        <w:t>, and music,</w:t>
      </w:r>
      <w:r w:rsidR="002C16A4">
        <w:rPr>
          <w:rFonts w:ascii="Arial" w:hAnsi="Arial" w:cs="Arial"/>
          <w:sz w:val="22"/>
          <w:szCs w:val="22"/>
        </w:rPr>
        <w:t xml:space="preserve"> </w:t>
      </w:r>
      <w:r w:rsidR="00B078BF">
        <w:rPr>
          <w:rFonts w:ascii="Arial" w:hAnsi="Arial" w:cs="Arial"/>
          <w:sz w:val="22"/>
          <w:szCs w:val="22"/>
        </w:rPr>
        <w:t xml:space="preserve">this </w:t>
      </w:r>
      <w:r w:rsidR="00267807">
        <w:rPr>
          <w:rFonts w:ascii="Arial" w:hAnsi="Arial" w:cs="Arial"/>
          <w:sz w:val="22"/>
          <w:szCs w:val="22"/>
        </w:rPr>
        <w:t>research</w:t>
      </w:r>
      <w:r w:rsidR="00B078BF">
        <w:rPr>
          <w:rFonts w:ascii="Arial" w:hAnsi="Arial" w:cs="Arial"/>
          <w:sz w:val="22"/>
          <w:szCs w:val="22"/>
        </w:rPr>
        <w:t xml:space="preserve"> seeks to </w:t>
      </w:r>
      <w:r w:rsidR="00037381">
        <w:rPr>
          <w:rFonts w:ascii="Arial" w:hAnsi="Arial" w:cs="Arial"/>
          <w:sz w:val="22"/>
          <w:szCs w:val="22"/>
        </w:rPr>
        <w:t xml:space="preserve">identify and </w:t>
      </w:r>
      <w:r w:rsidR="00B078BF">
        <w:rPr>
          <w:rFonts w:ascii="Arial" w:hAnsi="Arial" w:cs="Arial"/>
          <w:sz w:val="22"/>
          <w:szCs w:val="22"/>
        </w:rPr>
        <w:t xml:space="preserve">unpack essential </w:t>
      </w:r>
      <w:r w:rsidR="00615EA6">
        <w:rPr>
          <w:rFonts w:ascii="Arial" w:hAnsi="Arial" w:cs="Arial"/>
          <w:sz w:val="22"/>
          <w:szCs w:val="22"/>
        </w:rPr>
        <w:t>myths</w:t>
      </w:r>
      <w:r w:rsidR="00B078BF">
        <w:rPr>
          <w:rFonts w:ascii="Arial" w:hAnsi="Arial" w:cs="Arial"/>
          <w:sz w:val="22"/>
          <w:szCs w:val="22"/>
        </w:rPr>
        <w:t xml:space="preserve"> of Yorkshireness </w:t>
      </w:r>
      <w:r w:rsidR="00037381">
        <w:rPr>
          <w:rFonts w:ascii="Arial" w:hAnsi="Arial" w:cs="Arial"/>
          <w:sz w:val="22"/>
          <w:szCs w:val="22"/>
        </w:rPr>
        <w:t>in constructed notions of self, place, and of individual and communitarian responses to the fundamentally inauthentic environment of the culture industry.</w:t>
      </w:r>
    </w:p>
    <w:p w14:paraId="0F3E145B" w14:textId="3C39C022" w:rsidR="000F3F6F" w:rsidRDefault="00F1463C" w:rsidP="000F3F6F">
      <w:pPr>
        <w:rPr>
          <w:rFonts w:ascii="Arial" w:hAnsi="Arial" w:cs="Arial"/>
          <w:sz w:val="22"/>
          <w:szCs w:val="22"/>
        </w:rPr>
      </w:pPr>
      <w:r w:rsidRPr="00F1463C">
        <w:rPr>
          <w:rFonts w:ascii="Arial" w:hAnsi="Arial" w:cs="Arial"/>
          <w:sz w:val="22"/>
          <w:szCs w:val="22"/>
        </w:rPr>
        <w:t>Much of the history of post-punk, either from a broad historical perspective or a specifically regional one, is usually written in terms of a specific group of stakeholders. Where the</w:t>
      </w:r>
      <w:r>
        <w:rPr>
          <w:rFonts w:ascii="Arial" w:hAnsi="Arial" w:cs="Arial"/>
          <w:sz w:val="22"/>
          <w:szCs w:val="22"/>
        </w:rPr>
        <w:t xml:space="preserve"> </w:t>
      </w:r>
      <w:r w:rsidRPr="00F1463C">
        <w:rPr>
          <w:rFonts w:ascii="Arial" w:hAnsi="Arial" w:cs="Arial"/>
          <w:sz w:val="22"/>
          <w:szCs w:val="22"/>
        </w:rPr>
        <w:t>cultural output of the “north” is discussed, it has tended to be</w:t>
      </w:r>
      <w:r>
        <w:rPr>
          <w:rFonts w:ascii="Arial" w:hAnsi="Arial" w:cs="Arial"/>
          <w:sz w:val="22"/>
          <w:szCs w:val="22"/>
        </w:rPr>
        <w:t xml:space="preserve"> centred on Manchester and Liverpool: in Yorkshire’s neighbouring – and historically rival – county of Lancashire</w:t>
      </w:r>
      <w:r w:rsidR="00BE6D49">
        <w:rPr>
          <w:rFonts w:ascii="Arial" w:hAnsi="Arial" w:cs="Arial"/>
          <w:sz w:val="22"/>
          <w:szCs w:val="22"/>
        </w:rPr>
        <w:t xml:space="preserve">. In the post-punk era, where Yorkshire </w:t>
      </w:r>
      <w:r w:rsidR="00BE6D49" w:rsidRPr="00BE6D49">
        <w:rPr>
          <w:rFonts w:ascii="Arial" w:hAnsi="Arial" w:cs="Arial"/>
          <w:i/>
          <w:iCs/>
          <w:sz w:val="22"/>
          <w:szCs w:val="22"/>
        </w:rPr>
        <w:t>has</w:t>
      </w:r>
      <w:r w:rsidR="00BE6D49">
        <w:rPr>
          <w:rFonts w:ascii="Arial" w:hAnsi="Arial" w:cs="Arial"/>
          <w:sz w:val="22"/>
          <w:szCs w:val="22"/>
        </w:rPr>
        <w:t xml:space="preserve"> had critical attention, it has tended to focus either on Leeds’ </w:t>
      </w:r>
      <w:r w:rsidR="0023266B">
        <w:rPr>
          <w:rFonts w:ascii="Arial" w:hAnsi="Arial" w:cs="Arial"/>
          <w:sz w:val="22"/>
          <w:szCs w:val="22"/>
        </w:rPr>
        <w:t xml:space="preserve">art-school groups or the electro-industrial acts of Hull and Sheffield. This leaves a substantial </w:t>
      </w:r>
      <w:r w:rsidR="00C87D39">
        <w:rPr>
          <w:rFonts w:ascii="Arial" w:hAnsi="Arial" w:cs="Arial"/>
          <w:sz w:val="22"/>
          <w:szCs w:val="22"/>
        </w:rPr>
        <w:t>gap in knowledge</w:t>
      </w:r>
      <w:r w:rsidR="0023266B">
        <w:rPr>
          <w:rFonts w:ascii="Arial" w:hAnsi="Arial" w:cs="Arial"/>
          <w:sz w:val="22"/>
          <w:szCs w:val="22"/>
        </w:rPr>
        <w:t xml:space="preserve"> </w:t>
      </w:r>
      <w:r w:rsidR="00C87D39">
        <w:rPr>
          <w:rFonts w:ascii="Arial" w:hAnsi="Arial" w:cs="Arial"/>
          <w:sz w:val="22"/>
          <w:szCs w:val="22"/>
        </w:rPr>
        <w:t xml:space="preserve">of groups that are resolutely working-class, Yorkshire, </w:t>
      </w:r>
      <w:r w:rsidR="00C87D39" w:rsidRPr="00C87D39">
        <w:rPr>
          <w:rFonts w:ascii="Arial" w:hAnsi="Arial" w:cs="Arial"/>
          <w:i/>
          <w:iCs/>
          <w:sz w:val="22"/>
          <w:szCs w:val="22"/>
        </w:rPr>
        <w:t>and</w:t>
      </w:r>
      <w:r w:rsidR="00C87D39">
        <w:rPr>
          <w:rFonts w:ascii="Arial" w:hAnsi="Arial" w:cs="Arial"/>
          <w:sz w:val="22"/>
          <w:szCs w:val="22"/>
        </w:rPr>
        <w:t xml:space="preserve"> post-punk. </w:t>
      </w:r>
      <w:r w:rsidR="00A06DFF">
        <w:rPr>
          <w:rFonts w:ascii="Arial" w:hAnsi="Arial" w:cs="Arial"/>
          <w:sz w:val="22"/>
          <w:szCs w:val="22"/>
        </w:rPr>
        <w:t xml:space="preserve">Therefore, this thesis takes an ethnographic approach that prioritises the co-production of knowledge with </w:t>
      </w:r>
      <w:r w:rsidR="000F3F6F">
        <w:rPr>
          <w:rFonts w:ascii="Arial" w:hAnsi="Arial" w:cs="Arial"/>
          <w:sz w:val="22"/>
          <w:szCs w:val="22"/>
        </w:rPr>
        <w:t>working-class musicians, recorded as accurately as possible in spoken dialect</w:t>
      </w:r>
      <w:r w:rsidR="00A06DFF">
        <w:rPr>
          <w:rFonts w:ascii="Arial" w:hAnsi="Arial" w:cs="Arial"/>
          <w:sz w:val="22"/>
          <w:szCs w:val="22"/>
        </w:rPr>
        <w:t xml:space="preserve">, while </w:t>
      </w:r>
      <w:r w:rsidR="00FF18E8">
        <w:rPr>
          <w:rFonts w:ascii="Arial" w:hAnsi="Arial" w:cs="Arial"/>
          <w:sz w:val="22"/>
          <w:szCs w:val="22"/>
        </w:rPr>
        <w:t xml:space="preserve">autoethnographic field notes </w:t>
      </w:r>
      <w:r w:rsidR="000F3F6F">
        <w:rPr>
          <w:rFonts w:ascii="Arial" w:hAnsi="Arial" w:cs="Arial"/>
          <w:sz w:val="22"/>
          <w:szCs w:val="22"/>
        </w:rPr>
        <w:t>document the researcher’s accounts of Yorkshireness in the international</w:t>
      </w:r>
      <w:r w:rsidR="00FF18E8">
        <w:rPr>
          <w:rFonts w:ascii="Arial" w:hAnsi="Arial" w:cs="Arial"/>
          <w:sz w:val="22"/>
          <w:szCs w:val="22"/>
        </w:rPr>
        <w:t xml:space="preserve"> </w:t>
      </w:r>
      <w:r w:rsidR="000F3F6F">
        <w:rPr>
          <w:rFonts w:ascii="Arial" w:hAnsi="Arial" w:cs="Arial"/>
          <w:sz w:val="22"/>
          <w:szCs w:val="22"/>
        </w:rPr>
        <w:t xml:space="preserve">post-punk community. This </w:t>
      </w:r>
      <w:r w:rsidR="00267807">
        <w:rPr>
          <w:rFonts w:ascii="Arial" w:hAnsi="Arial" w:cs="Arial"/>
          <w:sz w:val="22"/>
          <w:szCs w:val="22"/>
        </w:rPr>
        <w:t>work</w:t>
      </w:r>
      <w:r w:rsidR="000F3F6F">
        <w:rPr>
          <w:rFonts w:ascii="Arial" w:hAnsi="Arial" w:cs="Arial"/>
          <w:sz w:val="22"/>
          <w:szCs w:val="22"/>
        </w:rPr>
        <w:t xml:space="preserve"> </w:t>
      </w:r>
      <w:r w:rsidR="00F42654">
        <w:rPr>
          <w:rFonts w:ascii="Arial" w:hAnsi="Arial" w:cs="Arial"/>
          <w:sz w:val="22"/>
          <w:szCs w:val="22"/>
        </w:rPr>
        <w:t>demonstrates the subcultural characteristics of Yorkshire identity, challenges the hegemony of larger metropoles in musical heritage, and elevates working-class contributions to post-punk discourse, while</w:t>
      </w:r>
      <w:r w:rsidR="000F3F6F">
        <w:rPr>
          <w:rFonts w:ascii="Arial" w:hAnsi="Arial" w:cs="Arial"/>
          <w:sz w:val="22"/>
          <w:szCs w:val="22"/>
        </w:rPr>
        <w:t xml:space="preserve"> </w:t>
      </w:r>
      <w:r w:rsidR="00F42654">
        <w:rPr>
          <w:rFonts w:ascii="Arial" w:hAnsi="Arial" w:cs="Arial"/>
          <w:sz w:val="22"/>
          <w:szCs w:val="22"/>
        </w:rPr>
        <w:t>t</w:t>
      </w:r>
      <w:r w:rsidR="000F3F6F">
        <w:rPr>
          <w:rFonts w:ascii="Arial" w:hAnsi="Arial" w:cs="Arial"/>
          <w:sz w:val="22"/>
          <w:szCs w:val="22"/>
        </w:rPr>
        <w:t>he ongoing negotiation of the mythologising tendencies of working as a musician provide a key original insight.</w:t>
      </w:r>
    </w:p>
    <w:p w14:paraId="7C44E45F" w14:textId="38FCA677" w:rsidR="002608F7" w:rsidRPr="00BA2A2B" w:rsidRDefault="002608F7" w:rsidP="00BA2A2B">
      <w:pPr>
        <w:pStyle w:val="ListParagraph"/>
        <w:numPr>
          <w:ilvl w:val="0"/>
          <w:numId w:val="20"/>
        </w:numPr>
        <w:rPr>
          <w:rFonts w:ascii="Arial" w:hAnsi="Arial" w:cs="Arial"/>
        </w:rPr>
      </w:pPr>
      <w:r w:rsidRPr="00BA2A2B">
        <w:rPr>
          <w:rFonts w:ascii="Arial" w:hAnsi="Arial" w:cs="Arial"/>
          <w:sz w:val="22"/>
          <w:szCs w:val="22"/>
        </w:rPr>
        <w:br w:type="page"/>
      </w:r>
    </w:p>
    <w:p w14:paraId="79FA083E" w14:textId="77777777" w:rsidR="002608F7" w:rsidRDefault="002608F7" w:rsidP="002608F7">
      <w:pPr>
        <w:pStyle w:val="Heading1"/>
        <w:rPr>
          <w:rFonts w:cs="Arial"/>
          <w:szCs w:val="22"/>
        </w:rPr>
      </w:pPr>
      <w:bookmarkStart w:id="3" w:name="_Toc171960459"/>
      <w:r w:rsidRPr="00010984">
        <w:rPr>
          <w:rFonts w:cs="Arial"/>
          <w:szCs w:val="22"/>
        </w:rPr>
        <w:lastRenderedPageBreak/>
        <w:t>Acknowledgements</w:t>
      </w:r>
      <w:bookmarkEnd w:id="3"/>
    </w:p>
    <w:p w14:paraId="081B3CEB" w14:textId="77777777" w:rsidR="002608F7" w:rsidRDefault="002608F7" w:rsidP="002608F7">
      <w:pPr>
        <w:rPr>
          <w:rFonts w:ascii="Arial" w:hAnsi="Arial" w:cs="Arial"/>
          <w:sz w:val="22"/>
          <w:szCs w:val="22"/>
        </w:rPr>
      </w:pPr>
      <w:r>
        <w:rPr>
          <w:rFonts w:ascii="Arial" w:hAnsi="Arial" w:cs="Arial"/>
          <w:sz w:val="22"/>
          <w:szCs w:val="22"/>
        </w:rPr>
        <w:t xml:space="preserve">This work was made in Yorkshire, in far more ways than one. </w:t>
      </w:r>
      <w:r w:rsidRPr="00226E14">
        <w:rPr>
          <w:rFonts w:ascii="Arial" w:hAnsi="Arial" w:cs="Arial"/>
          <w:sz w:val="22"/>
          <w:szCs w:val="22"/>
        </w:rPr>
        <w:t>I owe a debt of gratitude to a number of individuals and institutions, for the direct support in carrying out this research as well as for the years that equipped me with the capacity to do so</w:t>
      </w:r>
      <w:r>
        <w:rPr>
          <w:rFonts w:ascii="Arial" w:hAnsi="Arial" w:cs="Arial"/>
          <w:sz w:val="22"/>
          <w:szCs w:val="22"/>
        </w:rPr>
        <w:t>, and many are referred to in the pages that follow as having done the same for those before me</w:t>
      </w:r>
      <w:r w:rsidRPr="00226E14">
        <w:rPr>
          <w:rFonts w:ascii="Arial" w:hAnsi="Arial" w:cs="Arial"/>
          <w:sz w:val="22"/>
          <w:szCs w:val="22"/>
        </w:rPr>
        <w:t>.</w:t>
      </w:r>
    </w:p>
    <w:p w14:paraId="17FCC9BB" w14:textId="77777777" w:rsidR="002608F7" w:rsidRDefault="002608F7" w:rsidP="002608F7">
      <w:pPr>
        <w:rPr>
          <w:rFonts w:ascii="Arial" w:hAnsi="Arial" w:cs="Arial"/>
          <w:sz w:val="22"/>
          <w:szCs w:val="22"/>
        </w:rPr>
      </w:pPr>
      <w:r>
        <w:rPr>
          <w:rFonts w:ascii="Arial" w:hAnsi="Arial" w:cs="Arial"/>
          <w:sz w:val="22"/>
          <w:szCs w:val="22"/>
        </w:rPr>
        <w:t>First of all, the Carnegie Faculty at Leeds Beckett University awarded me the studentship to undertake this work. Without it, neither this thesis nor any works published from it could have been attempted and I will always be grateful for the opportunity given to me by the school and the wider organisation. Beyond the institution itself, my supervisory team of Karl</w:t>
      </w:r>
      <w:r>
        <w:rPr>
          <w:rFonts w:ascii="Arial" w:hAnsi="Arial" w:cs="Arial"/>
          <w:sz w:val="22"/>
          <w:szCs w:val="22"/>
        </w:rPr>
        <w:fldChar w:fldCharType="begin"/>
      </w:r>
      <w:r>
        <w:instrText xml:space="preserve"> XE "</w:instrText>
      </w:r>
      <w:r w:rsidRPr="002A1CDE">
        <w:rPr>
          <w:rFonts w:ascii="Arial" w:hAnsi="Arial" w:cs="Arial"/>
          <w:bCs/>
          <w:sz w:val="22"/>
          <w:szCs w:val="22"/>
        </w:rPr>
        <w:instrText>Donner, Karl</w:instrText>
      </w:r>
      <w:r>
        <w:instrText xml:space="preserve">" \b </w:instrText>
      </w:r>
      <w:r>
        <w:rPr>
          <w:rFonts w:ascii="Arial" w:hAnsi="Arial" w:cs="Arial"/>
          <w:sz w:val="22"/>
          <w:szCs w:val="22"/>
        </w:rPr>
        <w:fldChar w:fldCharType="end"/>
      </w:r>
      <w:r>
        <w:rPr>
          <w:rFonts w:ascii="Arial" w:hAnsi="Arial" w:cs="Arial"/>
          <w:sz w:val="22"/>
          <w:szCs w:val="22"/>
        </w:rPr>
        <w:t xml:space="preserve"> Spracklen, Brett Lashua, and Beccy Watson has been priceless. It would be impossible for me to wish for more expertise or friendship from colleagues or supervisors.</w:t>
      </w:r>
    </w:p>
    <w:p w14:paraId="57D3D3EA" w14:textId="57B5A9E1" w:rsidR="002608F7" w:rsidRDefault="002608F7" w:rsidP="002608F7">
      <w:pPr>
        <w:rPr>
          <w:rFonts w:ascii="Arial" w:hAnsi="Arial" w:cs="Arial"/>
          <w:sz w:val="22"/>
          <w:szCs w:val="22"/>
        </w:rPr>
      </w:pPr>
      <w:r>
        <w:rPr>
          <w:rFonts w:ascii="Arial" w:hAnsi="Arial" w:cs="Arial"/>
          <w:sz w:val="22"/>
          <w:szCs w:val="22"/>
        </w:rPr>
        <w:t xml:space="preserve">I need to thank the Cultural Studies faculty at the University of Leeds, and especially Barbara Engh for taking a punt on an adolescent me back in 2008. At that point, the idea that I would be a university student at all was fairly novel and I’ll never forget the belief shown in my academic potential that surely exceeded my own estimation. They, along with Griselda Pollock, who wrote my reference, and the Politics faculty who got me through my Masters, have all contributed towards this work in some way via their impact on my education. I am indebted to Carol Willis, Alison Zucker, and Barry Robson: the Access team at Harrogate College (then also a part of Leeds Met/Beckett) </w:t>
      </w:r>
      <w:r w:rsidR="002C0E49">
        <w:rPr>
          <w:rFonts w:ascii="Arial" w:hAnsi="Arial" w:cs="Arial"/>
          <w:sz w:val="22"/>
          <w:szCs w:val="22"/>
        </w:rPr>
        <w:t>that</w:t>
      </w:r>
      <w:r>
        <w:rPr>
          <w:rFonts w:ascii="Arial" w:hAnsi="Arial" w:cs="Arial"/>
          <w:sz w:val="22"/>
          <w:szCs w:val="22"/>
        </w:rPr>
        <w:t xml:space="preserve"> took a school dropout and set him on a path to academia. Not only this, but all three gave me the chance to learn to teach under them as a PGCE placement student from York College and the University of Huddersfield.</w:t>
      </w:r>
    </w:p>
    <w:p w14:paraId="74758EB2" w14:textId="3BE9D42E" w:rsidR="002608F7" w:rsidRDefault="002608F7" w:rsidP="002608F7">
      <w:pPr>
        <w:rPr>
          <w:rFonts w:ascii="Arial" w:hAnsi="Arial" w:cs="Arial"/>
          <w:sz w:val="22"/>
          <w:szCs w:val="22"/>
        </w:rPr>
      </w:pPr>
      <w:r>
        <w:rPr>
          <w:rFonts w:ascii="Arial" w:hAnsi="Arial" w:cs="Arial"/>
          <w:sz w:val="22"/>
          <w:szCs w:val="22"/>
        </w:rPr>
        <w:t>I would like to thank my participants, some of whom are no longer with us, who as well as contributing to my research and research career, have also passed on an enduring knowledge and historical significance that their memory and work, and that of their peers, has left for future generations of scholars and music fans.</w:t>
      </w:r>
      <w:r w:rsidR="00E702E1">
        <w:rPr>
          <w:rFonts w:ascii="Arial" w:hAnsi="Arial" w:cs="Arial"/>
          <w:sz w:val="22"/>
          <w:szCs w:val="22"/>
        </w:rPr>
        <w:t xml:space="preserve"> Thanks to Sean and David for sending us their old 1919 clippings, and</w:t>
      </w:r>
      <w:r>
        <w:rPr>
          <w:rFonts w:ascii="Arial" w:hAnsi="Arial" w:cs="Arial"/>
          <w:sz w:val="22"/>
          <w:szCs w:val="22"/>
        </w:rPr>
        <w:t xml:space="preserve"> </w:t>
      </w:r>
      <w:r w:rsidR="00E702E1">
        <w:rPr>
          <w:rFonts w:ascii="Arial" w:hAnsi="Arial" w:cs="Arial"/>
          <w:sz w:val="22"/>
          <w:szCs w:val="22"/>
        </w:rPr>
        <w:t>a</w:t>
      </w:r>
      <w:r>
        <w:rPr>
          <w:rFonts w:ascii="Arial" w:hAnsi="Arial" w:cs="Arial"/>
          <w:sz w:val="22"/>
          <w:szCs w:val="22"/>
        </w:rPr>
        <w:t>bove all, to Mick</w:t>
      </w:r>
      <w:r>
        <w:rPr>
          <w:rFonts w:ascii="Arial" w:hAnsi="Arial" w:cs="Arial"/>
          <w:sz w:val="22"/>
          <w:szCs w:val="22"/>
        </w:rPr>
        <w:fldChar w:fldCharType="begin"/>
      </w:r>
      <w:r>
        <w:instrText xml:space="preserve"> XE "</w:instrText>
      </w:r>
      <w:r w:rsidRPr="00B56C2F">
        <w:rPr>
          <w:rFonts w:ascii="Arial" w:hAnsi="Arial" w:cs="Arial"/>
          <w:bCs/>
          <w:sz w:val="22"/>
          <w:szCs w:val="22"/>
          <w:lang w:val="en-US"/>
        </w:rPr>
        <w:instrText>Reed, Mick</w:instrText>
      </w:r>
      <w:r>
        <w:instrText xml:space="preserve">" \b </w:instrText>
      </w:r>
      <w:r>
        <w:rPr>
          <w:rFonts w:ascii="Arial" w:hAnsi="Arial" w:cs="Arial"/>
          <w:sz w:val="22"/>
          <w:szCs w:val="22"/>
        </w:rPr>
        <w:fldChar w:fldCharType="end"/>
      </w:r>
      <w:r>
        <w:rPr>
          <w:rFonts w:ascii="Arial" w:hAnsi="Arial" w:cs="Arial"/>
          <w:sz w:val="22"/>
          <w:szCs w:val="22"/>
        </w:rPr>
        <w:t>,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Pr>
          <w:rFonts w:ascii="Arial" w:hAnsi="Arial" w:cs="Arial"/>
          <w:sz w:val="22"/>
          <w:szCs w:val="22"/>
        </w:rPr>
        <w:t>, Steve, Karl</w:t>
      </w:r>
      <w:r>
        <w:rPr>
          <w:rFonts w:ascii="Arial" w:hAnsi="Arial" w:cs="Arial"/>
          <w:sz w:val="22"/>
          <w:szCs w:val="22"/>
        </w:rPr>
        <w:fldChar w:fldCharType="begin"/>
      </w:r>
      <w:r>
        <w:instrText xml:space="preserve"> XE "</w:instrText>
      </w:r>
      <w:r w:rsidRPr="002A1CDE">
        <w:rPr>
          <w:rFonts w:ascii="Arial" w:hAnsi="Arial" w:cs="Arial"/>
          <w:bCs/>
          <w:sz w:val="22"/>
          <w:szCs w:val="22"/>
        </w:rPr>
        <w:instrText>Donner, Karl</w:instrText>
      </w:r>
      <w:r>
        <w:instrText xml:space="preserve">" \b </w:instrText>
      </w:r>
      <w:r>
        <w:rPr>
          <w:rFonts w:ascii="Arial" w:hAnsi="Arial" w:cs="Arial"/>
          <w:sz w:val="22"/>
          <w:szCs w:val="22"/>
        </w:rPr>
        <w:fldChar w:fldCharType="end"/>
      </w:r>
      <w:r>
        <w:rPr>
          <w:rFonts w:ascii="Arial" w:hAnsi="Arial" w:cs="Arial"/>
          <w:sz w:val="22"/>
          <w:szCs w:val="22"/>
        </w:rPr>
        <w:t>, Kev, Sam</w:t>
      </w:r>
      <w:r>
        <w:rPr>
          <w:rFonts w:ascii="Arial" w:hAnsi="Arial" w:cs="Arial"/>
          <w:sz w:val="22"/>
          <w:szCs w:val="22"/>
        </w:rPr>
        <w:fldChar w:fldCharType="begin"/>
      </w:r>
      <w:r>
        <w:instrText xml:space="preserve"> XE "</w:instrText>
      </w:r>
      <w:r w:rsidRPr="00995219">
        <w:rPr>
          <w:rFonts w:ascii="Arial" w:hAnsi="Arial" w:cs="Arial"/>
          <w:iCs/>
          <w:sz w:val="22"/>
          <w:szCs w:val="22"/>
        </w:rPr>
        <w:instrText>Evans, Sam</w:instrText>
      </w:r>
      <w:r>
        <w:instrText xml:space="preserve">" \b </w:instrText>
      </w:r>
      <w:r>
        <w:rPr>
          <w:rFonts w:ascii="Arial" w:hAnsi="Arial" w:cs="Arial"/>
          <w:sz w:val="22"/>
          <w:szCs w:val="22"/>
        </w:rPr>
        <w:fldChar w:fldCharType="end"/>
      </w:r>
      <w:r w:rsidR="00E702E1">
        <w:rPr>
          <w:rFonts w:ascii="Arial" w:hAnsi="Arial" w:cs="Arial"/>
          <w:sz w:val="22"/>
          <w:szCs w:val="22"/>
        </w:rPr>
        <w:t xml:space="preserve">, </w:t>
      </w:r>
      <w:r>
        <w:rPr>
          <w:rFonts w:ascii="Arial" w:hAnsi="Arial" w:cs="Arial"/>
          <w:sz w:val="22"/>
          <w:szCs w:val="22"/>
        </w:rPr>
        <w:t>Paul</w:t>
      </w:r>
      <w:r w:rsidR="00E702E1">
        <w:rPr>
          <w:rFonts w:ascii="Arial" w:hAnsi="Arial" w:cs="Arial"/>
          <w:sz w:val="22"/>
          <w:szCs w:val="22"/>
        </w:rPr>
        <w:t>, and their families. They are those whose collective work</w:t>
      </w:r>
      <w:r>
        <w:rPr>
          <w:rFonts w:ascii="Arial" w:hAnsi="Arial" w:cs="Arial"/>
          <w:sz w:val="22"/>
          <w:szCs w:val="22"/>
        </w:rPr>
        <w:t xml:space="preserve">, </w:t>
      </w:r>
      <w:r w:rsidR="00E702E1">
        <w:rPr>
          <w:rFonts w:ascii="Arial" w:hAnsi="Arial" w:cs="Arial"/>
          <w:sz w:val="22"/>
          <w:szCs w:val="22"/>
        </w:rPr>
        <w:t>alongside Ding and the other</w:t>
      </w:r>
      <w:r>
        <w:rPr>
          <w:rFonts w:ascii="Arial" w:hAnsi="Arial" w:cs="Arial"/>
          <w:sz w:val="22"/>
          <w:szCs w:val="22"/>
        </w:rPr>
        <w:t xml:space="preserve"> the past and present members and associates of 1919</w:t>
      </w:r>
      <w:r>
        <w:rPr>
          <w:rFonts w:ascii="Arial" w:hAnsi="Arial" w:cs="Arial"/>
          <w:sz w:val="22"/>
          <w:szCs w:val="22"/>
        </w:rPr>
        <w:fldChar w:fldCharType="begin"/>
      </w:r>
      <w:r>
        <w:instrText xml:space="preserve"> XE "</w:instrText>
      </w:r>
      <w:r w:rsidRPr="00B00257">
        <w:rPr>
          <w:rFonts w:ascii="Arial" w:hAnsi="Arial" w:cs="Arial"/>
          <w:sz w:val="22"/>
          <w:szCs w:val="22"/>
        </w:rPr>
        <w:instrText>1919</w:instrText>
      </w:r>
      <w:r>
        <w:instrText xml:space="preserve">" \b </w:instrText>
      </w:r>
      <w:r>
        <w:rPr>
          <w:rFonts w:ascii="Arial" w:hAnsi="Arial" w:cs="Arial"/>
          <w:sz w:val="22"/>
          <w:szCs w:val="22"/>
        </w:rPr>
        <w:fldChar w:fldCharType="end"/>
      </w:r>
      <w:r>
        <w:rPr>
          <w:rFonts w:ascii="Arial" w:hAnsi="Arial" w:cs="Arial"/>
          <w:sz w:val="22"/>
          <w:szCs w:val="22"/>
        </w:rPr>
        <w:t xml:space="preserve"> who did not participate in this research, has given me the opportunities I have today to write and to perform.</w:t>
      </w:r>
    </w:p>
    <w:p w14:paraId="5CF048EF" w14:textId="6A1B309D" w:rsidR="002608F7" w:rsidRDefault="002608F7" w:rsidP="002608F7">
      <w:pPr>
        <w:rPr>
          <w:rFonts w:ascii="Arial" w:hAnsi="Arial" w:cs="Arial"/>
          <w:sz w:val="22"/>
          <w:szCs w:val="22"/>
        </w:rPr>
      </w:pPr>
      <w:r>
        <w:rPr>
          <w:rFonts w:ascii="Arial" w:hAnsi="Arial" w:cs="Arial"/>
          <w:sz w:val="22"/>
          <w:szCs w:val="22"/>
        </w:rPr>
        <w:t>I would like to thank Leeds Conservatoire</w:t>
      </w:r>
      <w:r w:rsidR="00753861">
        <w:rPr>
          <w:rFonts w:ascii="Arial" w:hAnsi="Arial" w:cs="Arial"/>
          <w:sz w:val="22"/>
          <w:szCs w:val="22"/>
        </w:rPr>
        <w:t>, whose</w:t>
      </w:r>
      <w:r>
        <w:rPr>
          <w:rFonts w:ascii="Arial" w:hAnsi="Arial" w:cs="Arial"/>
          <w:sz w:val="22"/>
          <w:szCs w:val="22"/>
        </w:rPr>
        <w:t xml:space="preserve"> employment</w:t>
      </w:r>
      <w:r w:rsidR="00753861">
        <w:rPr>
          <w:rFonts w:ascii="Arial" w:hAnsi="Arial" w:cs="Arial"/>
          <w:sz w:val="22"/>
          <w:szCs w:val="22"/>
        </w:rPr>
        <w:t xml:space="preserve"> not only</w:t>
      </w:r>
      <w:r>
        <w:rPr>
          <w:rFonts w:ascii="Arial" w:hAnsi="Arial" w:cs="Arial"/>
          <w:sz w:val="22"/>
          <w:szCs w:val="22"/>
        </w:rPr>
        <w:t xml:space="preserve"> sustain</w:t>
      </w:r>
      <w:r w:rsidR="00753861">
        <w:rPr>
          <w:rFonts w:ascii="Arial" w:hAnsi="Arial" w:cs="Arial"/>
          <w:sz w:val="22"/>
          <w:szCs w:val="22"/>
        </w:rPr>
        <w:t>ed</w:t>
      </w:r>
      <w:r>
        <w:rPr>
          <w:rFonts w:ascii="Arial" w:hAnsi="Arial" w:cs="Arial"/>
          <w:sz w:val="22"/>
          <w:szCs w:val="22"/>
        </w:rPr>
        <w:t xml:space="preserve"> me when my bursary ran out, but </w:t>
      </w:r>
      <w:r w:rsidR="00753861">
        <w:rPr>
          <w:rFonts w:ascii="Arial" w:hAnsi="Arial" w:cs="Arial"/>
          <w:sz w:val="22"/>
          <w:szCs w:val="22"/>
        </w:rPr>
        <w:t>who</w:t>
      </w:r>
      <w:r>
        <w:rPr>
          <w:rFonts w:ascii="Arial" w:hAnsi="Arial" w:cs="Arial"/>
          <w:sz w:val="22"/>
          <w:szCs w:val="22"/>
        </w:rPr>
        <w:t xml:space="preserve"> also agreed to cover my outstanding fees after the end of my studentship. If I can have anything like the impact on our students that the above individuals have had on me, it will certainly have been worthwhile. </w:t>
      </w:r>
      <w:r w:rsidR="00753861">
        <w:rPr>
          <w:rFonts w:ascii="Arial" w:hAnsi="Arial" w:cs="Arial"/>
          <w:sz w:val="22"/>
          <w:szCs w:val="22"/>
        </w:rPr>
        <w:t>Finally, and not at all least</w:t>
      </w:r>
      <w:r w:rsidR="001A175E">
        <w:rPr>
          <w:rFonts w:ascii="Arial" w:hAnsi="Arial" w:cs="Arial"/>
          <w:sz w:val="22"/>
          <w:szCs w:val="22"/>
        </w:rPr>
        <w:t xml:space="preserve">, I am immeasurably grateful to my wife, Dara, </w:t>
      </w:r>
      <w:r w:rsidR="002C0E49">
        <w:rPr>
          <w:rFonts w:ascii="Arial" w:hAnsi="Arial" w:cs="Arial"/>
          <w:sz w:val="22"/>
          <w:szCs w:val="22"/>
        </w:rPr>
        <w:t>for the</w:t>
      </w:r>
      <w:r w:rsidR="001A175E">
        <w:rPr>
          <w:rFonts w:ascii="Arial" w:hAnsi="Arial" w:cs="Arial"/>
          <w:sz w:val="22"/>
          <w:szCs w:val="22"/>
        </w:rPr>
        <w:t xml:space="preserve"> wonderful life of chaos and love</w:t>
      </w:r>
      <w:r w:rsidR="002C0E49">
        <w:rPr>
          <w:rFonts w:ascii="Arial" w:hAnsi="Arial" w:cs="Arial"/>
          <w:sz w:val="22"/>
          <w:szCs w:val="22"/>
        </w:rPr>
        <w:t xml:space="preserve"> that we share</w:t>
      </w:r>
      <w:r w:rsidR="00BD589E">
        <w:rPr>
          <w:rFonts w:ascii="Arial" w:hAnsi="Arial" w:cs="Arial"/>
          <w:sz w:val="22"/>
          <w:szCs w:val="22"/>
        </w:rPr>
        <w:t xml:space="preserve"> with Khali</w:t>
      </w:r>
      <w:r w:rsidR="001A175E">
        <w:rPr>
          <w:rFonts w:ascii="Arial" w:hAnsi="Arial" w:cs="Arial"/>
          <w:sz w:val="22"/>
          <w:szCs w:val="22"/>
        </w:rPr>
        <w:t>.</w:t>
      </w:r>
      <w:r w:rsidR="002C0E49">
        <w:rPr>
          <w:rFonts w:ascii="Arial" w:hAnsi="Arial" w:cs="Arial"/>
          <w:sz w:val="22"/>
          <w:szCs w:val="22"/>
        </w:rPr>
        <w:t xml:space="preserve"> </w:t>
      </w:r>
      <w:r w:rsidR="002C3826">
        <w:rPr>
          <w:rFonts w:ascii="Arial" w:hAnsi="Arial" w:cs="Arial"/>
          <w:sz w:val="22"/>
          <w:szCs w:val="22"/>
        </w:rPr>
        <w:t xml:space="preserve">The strength it gives </w:t>
      </w:r>
      <w:r w:rsidR="0050160C">
        <w:rPr>
          <w:rFonts w:ascii="Arial" w:hAnsi="Arial" w:cs="Arial"/>
          <w:sz w:val="22"/>
          <w:szCs w:val="22"/>
        </w:rPr>
        <w:t>us</w:t>
      </w:r>
      <w:r w:rsidR="002C3826">
        <w:rPr>
          <w:rFonts w:ascii="Arial" w:hAnsi="Arial" w:cs="Arial"/>
          <w:sz w:val="22"/>
          <w:szCs w:val="22"/>
        </w:rPr>
        <w:t xml:space="preserve"> is unfeasible, and yet I am sure it is only an inch of her own.</w:t>
      </w:r>
    </w:p>
    <w:p w14:paraId="092AE5D9" w14:textId="316DA2B7" w:rsidR="002608F7" w:rsidRPr="00226E14" w:rsidRDefault="002608F7" w:rsidP="002608F7">
      <w:pPr>
        <w:rPr>
          <w:rFonts w:ascii="Arial" w:hAnsi="Arial" w:cs="Arial"/>
          <w:sz w:val="22"/>
          <w:szCs w:val="22"/>
        </w:rPr>
      </w:pPr>
      <w:r>
        <w:rPr>
          <w:rFonts w:ascii="Arial" w:hAnsi="Arial" w:cs="Arial"/>
          <w:sz w:val="22"/>
          <w:szCs w:val="22"/>
        </w:rPr>
        <w:t>This work is dedicated to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Pr>
          <w:rFonts w:ascii="Arial" w:hAnsi="Arial" w:cs="Arial"/>
          <w:sz w:val="22"/>
          <w:szCs w:val="22"/>
        </w:rPr>
        <w:t xml:space="preserve"> Tighe, Steve Madden, Kev Holroyd,</w:t>
      </w:r>
      <w:r w:rsidR="00713ED9">
        <w:rPr>
          <w:rFonts w:ascii="Arial" w:hAnsi="Arial" w:cs="Arial"/>
          <w:sz w:val="22"/>
          <w:szCs w:val="22"/>
        </w:rPr>
        <w:t xml:space="preserve"> </w:t>
      </w:r>
      <w:r>
        <w:rPr>
          <w:rFonts w:ascii="Arial" w:hAnsi="Arial" w:cs="Arial"/>
          <w:sz w:val="22"/>
          <w:szCs w:val="22"/>
        </w:rPr>
        <w:t>and all the departed punks of Yorkshire.</w:t>
      </w:r>
    </w:p>
    <w:p w14:paraId="4DC07452" w14:textId="77777777" w:rsidR="002608F7" w:rsidRDefault="002608F7" w:rsidP="002608F7">
      <w:pPr>
        <w:pStyle w:val="Heading1"/>
      </w:pPr>
      <w:r w:rsidRPr="00010984">
        <w:br w:type="page"/>
      </w:r>
      <w:bookmarkStart w:id="4" w:name="_Toc171960460"/>
      <w:r>
        <w:lastRenderedPageBreak/>
        <w:t>Works published from this research</w:t>
      </w:r>
      <w:bookmarkEnd w:id="4"/>
    </w:p>
    <w:p w14:paraId="6B3B5A5C" w14:textId="77777777" w:rsidR="002608F7" w:rsidRDefault="002608F7" w:rsidP="002608F7">
      <w:pPr>
        <w:rPr>
          <w:rFonts w:ascii="Arial" w:hAnsi="Arial" w:cs="Arial"/>
          <w:sz w:val="22"/>
          <w:szCs w:val="22"/>
        </w:rPr>
      </w:pPr>
      <w:r w:rsidRPr="007E70A6">
        <w:rPr>
          <w:rFonts w:ascii="Arial" w:hAnsi="Arial" w:cs="Arial"/>
          <w:sz w:val="22"/>
          <w:szCs w:val="22"/>
        </w:rPr>
        <w:t>Goldhammer</w:t>
      </w:r>
      <w:r>
        <w:rPr>
          <w:rFonts w:ascii="Arial" w:hAnsi="Arial" w:cs="Arial"/>
          <w:sz w:val="22"/>
          <w:szCs w:val="22"/>
        </w:rPr>
        <w:t>,</w:t>
      </w:r>
      <w:r w:rsidRPr="007E70A6">
        <w:rPr>
          <w:rFonts w:ascii="Arial" w:hAnsi="Arial" w:cs="Arial"/>
          <w:sz w:val="22"/>
          <w:szCs w:val="22"/>
        </w:rPr>
        <w:t xml:space="preserve"> R. (2019</w:t>
      </w:r>
      <w:r>
        <w:rPr>
          <w:rFonts w:ascii="Arial" w:hAnsi="Arial" w:cs="Arial"/>
          <w:sz w:val="22"/>
          <w:szCs w:val="22"/>
        </w:rPr>
        <w:t>a</w:t>
      </w:r>
      <w:r w:rsidRPr="007E70A6">
        <w:rPr>
          <w:rFonts w:ascii="Arial" w:hAnsi="Arial" w:cs="Arial"/>
          <w:sz w:val="22"/>
          <w:szCs w:val="22"/>
        </w:rPr>
        <w:t>) Provincial Towns and Yorkshire Cities: Post-Punk</w:t>
      </w:r>
      <w:r>
        <w:rPr>
          <w:rFonts w:ascii="Arial" w:hAnsi="Arial" w:cs="Arial"/>
          <w:sz w:val="22"/>
          <w:szCs w:val="22"/>
        </w:rPr>
        <w:t xml:space="preserve"> </w:t>
      </w:r>
      <w:r w:rsidRPr="007E70A6">
        <w:rPr>
          <w:rFonts w:ascii="Arial" w:hAnsi="Arial" w:cs="Arial"/>
          <w:sz w:val="22"/>
          <w:szCs w:val="22"/>
        </w:rPr>
        <w:t>Sounds, Suburban Escape, and Metro-Hegemony</w:t>
      </w:r>
      <w:r>
        <w:rPr>
          <w:rFonts w:ascii="Arial" w:hAnsi="Arial" w:cs="Arial"/>
          <w:sz w:val="22"/>
          <w:szCs w:val="22"/>
        </w:rPr>
        <w:t>,</w:t>
      </w:r>
      <w:r w:rsidRPr="007E70A6">
        <w:rPr>
          <w:rFonts w:ascii="Arial" w:hAnsi="Arial" w:cs="Arial"/>
          <w:sz w:val="22"/>
          <w:szCs w:val="22"/>
        </w:rPr>
        <w:t xml:space="preserve"> </w:t>
      </w:r>
      <w:r>
        <w:rPr>
          <w:rFonts w:ascii="Arial" w:hAnsi="Arial" w:cs="Arial"/>
          <w:sz w:val="22"/>
          <w:szCs w:val="22"/>
        </w:rPr>
        <w:t>i</w:t>
      </w:r>
      <w:r w:rsidRPr="007E70A6">
        <w:rPr>
          <w:rFonts w:ascii="Arial" w:hAnsi="Arial" w:cs="Arial"/>
          <w:sz w:val="22"/>
          <w:szCs w:val="22"/>
        </w:rPr>
        <w:t>n: Lashua B., Wagg S., Spracklen K., Yavuz M. (eds)</w:t>
      </w:r>
      <w:r>
        <w:rPr>
          <w:rFonts w:ascii="Arial" w:hAnsi="Arial" w:cs="Arial"/>
          <w:sz w:val="22"/>
          <w:szCs w:val="22"/>
        </w:rPr>
        <w:t>,</w:t>
      </w:r>
      <w:r w:rsidRPr="007E70A6">
        <w:rPr>
          <w:rFonts w:ascii="Arial" w:hAnsi="Arial" w:cs="Arial"/>
          <w:sz w:val="22"/>
          <w:szCs w:val="22"/>
        </w:rPr>
        <w:t xml:space="preserve"> Sounds and the City. Leisure Studies in a Global Era. </w:t>
      </w:r>
      <w:r>
        <w:rPr>
          <w:rFonts w:ascii="Arial" w:hAnsi="Arial" w:cs="Arial"/>
          <w:sz w:val="22"/>
          <w:szCs w:val="22"/>
        </w:rPr>
        <w:t xml:space="preserve">Cambridge: </w:t>
      </w:r>
      <w:r w:rsidRPr="007E70A6">
        <w:rPr>
          <w:rFonts w:ascii="Arial" w:hAnsi="Arial" w:cs="Arial"/>
          <w:sz w:val="22"/>
          <w:szCs w:val="22"/>
        </w:rPr>
        <w:t>Palgrave Macmillan</w:t>
      </w:r>
      <w:r>
        <w:rPr>
          <w:rFonts w:ascii="Arial" w:hAnsi="Arial" w:cs="Arial"/>
          <w:sz w:val="22"/>
          <w:szCs w:val="22"/>
        </w:rPr>
        <w:t>.</w:t>
      </w:r>
    </w:p>
    <w:p w14:paraId="5F065CD4" w14:textId="77777777" w:rsidR="002608F7" w:rsidRDefault="002608F7" w:rsidP="002608F7">
      <w:pPr>
        <w:rPr>
          <w:rFonts w:ascii="Arial" w:hAnsi="Arial" w:cs="Arial"/>
          <w:sz w:val="22"/>
          <w:szCs w:val="22"/>
        </w:rPr>
      </w:pPr>
      <w:r w:rsidRPr="00893A51">
        <w:rPr>
          <w:rFonts w:ascii="Arial" w:hAnsi="Arial" w:cs="Arial"/>
          <w:sz w:val="22"/>
          <w:szCs w:val="22"/>
        </w:rPr>
        <w:t>Goldhammer, R. (2021b) “Authenticity in an insider-in ethnography of post-punk”. Punk &amp; Post Punk, 10 (3): 439-461.</w:t>
      </w:r>
      <w:r>
        <w:rPr>
          <w:rFonts w:ascii="Arial" w:hAnsi="Arial" w:cs="Arial"/>
          <w:sz w:val="22"/>
          <w:szCs w:val="22"/>
        </w:rPr>
        <w:t xml:space="preserve"> </w:t>
      </w:r>
    </w:p>
    <w:p w14:paraId="0966170A" w14:textId="648E2E4B" w:rsidR="002608F7" w:rsidRPr="00FA5BD5" w:rsidRDefault="002608F7">
      <w:pPr>
        <w:rPr>
          <w:rFonts w:ascii="Arial" w:hAnsi="Arial" w:cs="Arial"/>
          <w:sz w:val="22"/>
          <w:szCs w:val="22"/>
        </w:rPr>
      </w:pPr>
      <w:r>
        <w:rPr>
          <w:rFonts w:ascii="Arial" w:hAnsi="Arial" w:cs="Arial"/>
          <w:sz w:val="22"/>
          <w:szCs w:val="22"/>
        </w:rPr>
        <w:t xml:space="preserve">Goldhammer, R. (2022) </w:t>
      </w:r>
      <w:r w:rsidRPr="00EC6C6D">
        <w:rPr>
          <w:rFonts w:ascii="Arial" w:hAnsi="Arial" w:cs="Arial"/>
          <w:sz w:val="22"/>
          <w:szCs w:val="22"/>
        </w:rPr>
        <w:t>Dance and Drink The Fenton: Fighting for Territory in Leeds’ Culture Wars</w:t>
      </w:r>
      <w:r>
        <w:rPr>
          <w:rFonts w:ascii="Arial" w:hAnsi="Arial" w:cs="Arial"/>
          <w:sz w:val="22"/>
          <w:szCs w:val="22"/>
        </w:rPr>
        <w:t xml:space="preserve">, in: Lashua, B., Spracklen, K., Ross, K., Thompson, P. (eds), </w:t>
      </w:r>
      <w:r w:rsidRPr="00EC6C6D">
        <w:rPr>
          <w:rFonts w:ascii="Arial" w:hAnsi="Arial" w:cs="Arial"/>
          <w:sz w:val="22"/>
          <w:szCs w:val="22"/>
        </w:rPr>
        <w:t>Popular Music in Leeds: Histories, Heritage, People and Places</w:t>
      </w:r>
      <w:r>
        <w:rPr>
          <w:rFonts w:ascii="Arial" w:hAnsi="Arial" w:cs="Arial"/>
          <w:sz w:val="22"/>
          <w:szCs w:val="22"/>
        </w:rPr>
        <w:t>. Chicago: Intellect, The University of Chicago Press.</w:t>
      </w:r>
      <w:r>
        <w:rPr>
          <w:rStyle w:val="FootnoteReference"/>
          <w:rFonts w:ascii="Arial" w:hAnsi="Arial" w:cs="Arial"/>
          <w:sz w:val="22"/>
          <w:szCs w:val="22"/>
        </w:rPr>
        <w:footnoteReference w:id="1"/>
      </w:r>
      <w:r>
        <w:rPr>
          <w:rFonts w:cs="Times New Roman"/>
        </w:rPr>
        <w:br w:type="page"/>
      </w:r>
    </w:p>
    <w:sdt>
      <w:sdtPr>
        <w:rPr>
          <w:rFonts w:ascii="Times New Roman" w:eastAsiaTheme="minorHAnsi" w:hAnsi="Times New Roman" w:cs="Arial"/>
          <w:b w:val="0"/>
          <w:smallCaps w:val="0"/>
          <w:spacing w:val="0"/>
          <w:sz w:val="24"/>
          <w:szCs w:val="22"/>
        </w:rPr>
        <w:id w:val="522975635"/>
        <w:docPartObj>
          <w:docPartGallery w:val="Table of Contents"/>
          <w:docPartUnique/>
        </w:docPartObj>
      </w:sdtPr>
      <w:sdtEndPr>
        <w:rPr>
          <w:rFonts w:eastAsiaTheme="minorEastAsia"/>
          <w:bCs/>
          <w:noProof/>
        </w:rPr>
      </w:sdtEndPr>
      <w:sdtContent>
        <w:p w14:paraId="70454BAC" w14:textId="77777777" w:rsidR="00EA72BC" w:rsidRPr="001631B8" w:rsidRDefault="00EA72BC">
          <w:pPr>
            <w:pStyle w:val="TOCHeading"/>
            <w:rPr>
              <w:rFonts w:cs="Arial"/>
              <w:szCs w:val="22"/>
            </w:rPr>
          </w:pPr>
          <w:r w:rsidRPr="001631B8">
            <w:rPr>
              <w:rFonts w:cs="Arial"/>
              <w:szCs w:val="22"/>
            </w:rPr>
            <w:t>Contents</w:t>
          </w:r>
        </w:p>
        <w:p w14:paraId="4B480384" w14:textId="6026B332" w:rsidR="00692ECB" w:rsidRPr="00692ECB" w:rsidRDefault="00EA72BC">
          <w:pPr>
            <w:pStyle w:val="TOC1"/>
            <w:rPr>
              <w:b w:val="0"/>
              <w:bCs w:val="0"/>
              <w:kern w:val="2"/>
              <w:lang w:val="en-GB" w:eastAsia="en-GB"/>
              <w14:ligatures w14:val="standardContextual"/>
            </w:rPr>
          </w:pPr>
          <w:r w:rsidRPr="00692ECB">
            <w:rPr>
              <w:noProof w:val="0"/>
            </w:rPr>
            <w:fldChar w:fldCharType="begin"/>
          </w:r>
          <w:r w:rsidRPr="00692ECB">
            <w:instrText xml:space="preserve"> TOC \o "1-3" \h \z \u </w:instrText>
          </w:r>
          <w:r w:rsidRPr="00692ECB">
            <w:rPr>
              <w:noProof w:val="0"/>
            </w:rPr>
            <w:fldChar w:fldCharType="separate"/>
          </w:r>
          <w:hyperlink w:anchor="_Toc171960458" w:history="1">
            <w:r w:rsidR="00692ECB" w:rsidRPr="00692ECB">
              <w:rPr>
                <w:rStyle w:val="Hyperlink"/>
              </w:rPr>
              <w:t>Abstract</w:t>
            </w:r>
            <w:r w:rsidR="00692ECB" w:rsidRPr="00692ECB">
              <w:rPr>
                <w:webHidden/>
              </w:rPr>
              <w:tab/>
            </w:r>
            <w:r w:rsidR="00692ECB" w:rsidRPr="00692ECB">
              <w:rPr>
                <w:webHidden/>
              </w:rPr>
              <w:fldChar w:fldCharType="begin"/>
            </w:r>
            <w:r w:rsidR="00692ECB" w:rsidRPr="00692ECB">
              <w:rPr>
                <w:webHidden/>
              </w:rPr>
              <w:instrText xml:space="preserve"> PAGEREF _Toc171960458 \h </w:instrText>
            </w:r>
            <w:r w:rsidR="00692ECB" w:rsidRPr="00692ECB">
              <w:rPr>
                <w:webHidden/>
              </w:rPr>
            </w:r>
            <w:r w:rsidR="00692ECB" w:rsidRPr="00692ECB">
              <w:rPr>
                <w:webHidden/>
              </w:rPr>
              <w:fldChar w:fldCharType="separate"/>
            </w:r>
            <w:r w:rsidR="003C1BFA">
              <w:rPr>
                <w:webHidden/>
              </w:rPr>
              <w:t>2</w:t>
            </w:r>
            <w:r w:rsidR="00692ECB" w:rsidRPr="00692ECB">
              <w:rPr>
                <w:webHidden/>
              </w:rPr>
              <w:fldChar w:fldCharType="end"/>
            </w:r>
          </w:hyperlink>
        </w:p>
        <w:p w14:paraId="24BBC322" w14:textId="5BD972A0" w:rsidR="00692ECB" w:rsidRPr="00692ECB" w:rsidRDefault="00000000">
          <w:pPr>
            <w:pStyle w:val="TOC1"/>
            <w:rPr>
              <w:b w:val="0"/>
              <w:bCs w:val="0"/>
              <w:kern w:val="2"/>
              <w:lang w:val="en-GB" w:eastAsia="en-GB"/>
              <w14:ligatures w14:val="standardContextual"/>
            </w:rPr>
          </w:pPr>
          <w:hyperlink w:anchor="_Toc171960459" w:history="1">
            <w:r w:rsidR="00692ECB" w:rsidRPr="00692ECB">
              <w:rPr>
                <w:rStyle w:val="Hyperlink"/>
              </w:rPr>
              <w:t>Acknowledgements</w:t>
            </w:r>
            <w:r w:rsidR="00692ECB" w:rsidRPr="00692ECB">
              <w:rPr>
                <w:webHidden/>
              </w:rPr>
              <w:tab/>
            </w:r>
            <w:r w:rsidR="00692ECB" w:rsidRPr="00692ECB">
              <w:rPr>
                <w:webHidden/>
              </w:rPr>
              <w:fldChar w:fldCharType="begin"/>
            </w:r>
            <w:r w:rsidR="00692ECB" w:rsidRPr="00692ECB">
              <w:rPr>
                <w:webHidden/>
              </w:rPr>
              <w:instrText xml:space="preserve"> PAGEREF _Toc171960459 \h </w:instrText>
            </w:r>
            <w:r w:rsidR="00692ECB" w:rsidRPr="00692ECB">
              <w:rPr>
                <w:webHidden/>
              </w:rPr>
            </w:r>
            <w:r w:rsidR="00692ECB" w:rsidRPr="00692ECB">
              <w:rPr>
                <w:webHidden/>
              </w:rPr>
              <w:fldChar w:fldCharType="separate"/>
            </w:r>
            <w:r w:rsidR="003C1BFA">
              <w:rPr>
                <w:webHidden/>
              </w:rPr>
              <w:t>3</w:t>
            </w:r>
            <w:r w:rsidR="00692ECB" w:rsidRPr="00692ECB">
              <w:rPr>
                <w:webHidden/>
              </w:rPr>
              <w:fldChar w:fldCharType="end"/>
            </w:r>
          </w:hyperlink>
        </w:p>
        <w:p w14:paraId="5239C392" w14:textId="27D6AFB8" w:rsidR="00692ECB" w:rsidRPr="00692ECB" w:rsidRDefault="00000000">
          <w:pPr>
            <w:pStyle w:val="TOC1"/>
            <w:rPr>
              <w:b w:val="0"/>
              <w:bCs w:val="0"/>
              <w:kern w:val="2"/>
              <w:lang w:val="en-GB" w:eastAsia="en-GB"/>
              <w14:ligatures w14:val="standardContextual"/>
            </w:rPr>
          </w:pPr>
          <w:hyperlink w:anchor="_Toc171960460" w:history="1">
            <w:r w:rsidR="00692ECB" w:rsidRPr="00692ECB">
              <w:rPr>
                <w:rStyle w:val="Hyperlink"/>
              </w:rPr>
              <w:t>Works published from this research</w:t>
            </w:r>
            <w:r w:rsidR="00692ECB" w:rsidRPr="00692ECB">
              <w:rPr>
                <w:webHidden/>
              </w:rPr>
              <w:tab/>
            </w:r>
            <w:r w:rsidR="00692ECB" w:rsidRPr="00692ECB">
              <w:rPr>
                <w:webHidden/>
              </w:rPr>
              <w:fldChar w:fldCharType="begin"/>
            </w:r>
            <w:r w:rsidR="00692ECB" w:rsidRPr="00692ECB">
              <w:rPr>
                <w:webHidden/>
              </w:rPr>
              <w:instrText xml:space="preserve"> PAGEREF _Toc171960460 \h </w:instrText>
            </w:r>
            <w:r w:rsidR="00692ECB" w:rsidRPr="00692ECB">
              <w:rPr>
                <w:webHidden/>
              </w:rPr>
            </w:r>
            <w:r w:rsidR="00692ECB" w:rsidRPr="00692ECB">
              <w:rPr>
                <w:webHidden/>
              </w:rPr>
              <w:fldChar w:fldCharType="separate"/>
            </w:r>
            <w:r w:rsidR="003C1BFA">
              <w:rPr>
                <w:webHidden/>
              </w:rPr>
              <w:t>4</w:t>
            </w:r>
            <w:r w:rsidR="00692ECB" w:rsidRPr="00692ECB">
              <w:rPr>
                <w:webHidden/>
              </w:rPr>
              <w:fldChar w:fldCharType="end"/>
            </w:r>
          </w:hyperlink>
        </w:p>
        <w:p w14:paraId="0D10982D" w14:textId="4C14829F" w:rsidR="00692ECB" w:rsidRPr="00692ECB" w:rsidRDefault="00000000">
          <w:pPr>
            <w:pStyle w:val="TOC1"/>
            <w:rPr>
              <w:b w:val="0"/>
              <w:bCs w:val="0"/>
              <w:kern w:val="2"/>
              <w:lang w:val="en-GB" w:eastAsia="en-GB"/>
              <w14:ligatures w14:val="standardContextual"/>
            </w:rPr>
          </w:pPr>
          <w:hyperlink w:anchor="_Toc171960461" w:history="1">
            <w:r w:rsidR="00692ECB" w:rsidRPr="00692ECB">
              <w:rPr>
                <w:rStyle w:val="Hyperlink"/>
              </w:rPr>
              <w:t>List of figures</w:t>
            </w:r>
            <w:r w:rsidR="00692ECB" w:rsidRPr="00692ECB">
              <w:rPr>
                <w:webHidden/>
              </w:rPr>
              <w:tab/>
            </w:r>
            <w:r w:rsidR="00692ECB" w:rsidRPr="00692ECB">
              <w:rPr>
                <w:webHidden/>
              </w:rPr>
              <w:fldChar w:fldCharType="begin"/>
            </w:r>
            <w:r w:rsidR="00692ECB" w:rsidRPr="00692ECB">
              <w:rPr>
                <w:webHidden/>
              </w:rPr>
              <w:instrText xml:space="preserve"> PAGEREF _Toc171960461 \h </w:instrText>
            </w:r>
            <w:r w:rsidR="00692ECB" w:rsidRPr="00692ECB">
              <w:rPr>
                <w:webHidden/>
              </w:rPr>
            </w:r>
            <w:r w:rsidR="00692ECB" w:rsidRPr="00692ECB">
              <w:rPr>
                <w:webHidden/>
              </w:rPr>
              <w:fldChar w:fldCharType="separate"/>
            </w:r>
            <w:r w:rsidR="003C1BFA">
              <w:rPr>
                <w:webHidden/>
              </w:rPr>
              <w:t>8</w:t>
            </w:r>
            <w:r w:rsidR="00692ECB" w:rsidRPr="00692ECB">
              <w:rPr>
                <w:webHidden/>
              </w:rPr>
              <w:fldChar w:fldCharType="end"/>
            </w:r>
          </w:hyperlink>
        </w:p>
        <w:p w14:paraId="50AAAB8C" w14:textId="4A12EFC5" w:rsidR="00692ECB" w:rsidRPr="00692ECB" w:rsidRDefault="00000000">
          <w:pPr>
            <w:pStyle w:val="TOC1"/>
            <w:rPr>
              <w:b w:val="0"/>
              <w:bCs w:val="0"/>
              <w:kern w:val="2"/>
              <w:lang w:val="en-GB" w:eastAsia="en-GB"/>
              <w14:ligatures w14:val="standardContextual"/>
            </w:rPr>
          </w:pPr>
          <w:hyperlink w:anchor="_Toc171960462" w:history="1">
            <w:r w:rsidR="00692ECB" w:rsidRPr="00692ECB">
              <w:rPr>
                <w:rStyle w:val="Hyperlink"/>
              </w:rPr>
              <w:t>Playlist</w:t>
            </w:r>
            <w:r w:rsidR="00692ECB" w:rsidRPr="00692ECB">
              <w:rPr>
                <w:webHidden/>
              </w:rPr>
              <w:tab/>
            </w:r>
            <w:r w:rsidR="00692ECB" w:rsidRPr="00692ECB">
              <w:rPr>
                <w:webHidden/>
              </w:rPr>
              <w:fldChar w:fldCharType="begin"/>
            </w:r>
            <w:r w:rsidR="00692ECB" w:rsidRPr="00692ECB">
              <w:rPr>
                <w:webHidden/>
              </w:rPr>
              <w:instrText xml:space="preserve"> PAGEREF _Toc171960462 \h </w:instrText>
            </w:r>
            <w:r w:rsidR="00692ECB" w:rsidRPr="00692ECB">
              <w:rPr>
                <w:webHidden/>
              </w:rPr>
            </w:r>
            <w:r w:rsidR="00692ECB" w:rsidRPr="00692ECB">
              <w:rPr>
                <w:webHidden/>
              </w:rPr>
              <w:fldChar w:fldCharType="separate"/>
            </w:r>
            <w:r w:rsidR="003C1BFA">
              <w:rPr>
                <w:webHidden/>
              </w:rPr>
              <w:t>8</w:t>
            </w:r>
            <w:r w:rsidR="00692ECB" w:rsidRPr="00692ECB">
              <w:rPr>
                <w:webHidden/>
              </w:rPr>
              <w:fldChar w:fldCharType="end"/>
            </w:r>
          </w:hyperlink>
        </w:p>
        <w:p w14:paraId="3E83F25A" w14:textId="3636A51D" w:rsidR="00692ECB" w:rsidRPr="00692ECB" w:rsidRDefault="00000000">
          <w:pPr>
            <w:pStyle w:val="TOC1"/>
            <w:rPr>
              <w:b w:val="0"/>
              <w:bCs w:val="0"/>
              <w:kern w:val="2"/>
              <w:lang w:val="en-GB" w:eastAsia="en-GB"/>
              <w14:ligatures w14:val="standardContextual"/>
            </w:rPr>
          </w:pPr>
          <w:hyperlink w:anchor="_Toc171960463" w:history="1">
            <w:r w:rsidR="00692ECB" w:rsidRPr="00692ECB">
              <w:rPr>
                <w:rStyle w:val="Hyperlink"/>
              </w:rPr>
              <w:t>Intro</w:t>
            </w:r>
            <w:r w:rsidR="00692ECB" w:rsidRPr="00692ECB">
              <w:rPr>
                <w:webHidden/>
              </w:rPr>
              <w:tab/>
            </w:r>
            <w:r w:rsidR="00692ECB" w:rsidRPr="00692ECB">
              <w:rPr>
                <w:webHidden/>
              </w:rPr>
              <w:fldChar w:fldCharType="begin"/>
            </w:r>
            <w:r w:rsidR="00692ECB" w:rsidRPr="00692ECB">
              <w:rPr>
                <w:webHidden/>
              </w:rPr>
              <w:instrText xml:space="preserve"> PAGEREF _Toc171960463 \h </w:instrText>
            </w:r>
            <w:r w:rsidR="00692ECB" w:rsidRPr="00692ECB">
              <w:rPr>
                <w:webHidden/>
              </w:rPr>
            </w:r>
            <w:r w:rsidR="00692ECB" w:rsidRPr="00692ECB">
              <w:rPr>
                <w:webHidden/>
              </w:rPr>
              <w:fldChar w:fldCharType="separate"/>
            </w:r>
            <w:r w:rsidR="003C1BFA">
              <w:rPr>
                <w:webHidden/>
              </w:rPr>
              <w:t>9</w:t>
            </w:r>
            <w:r w:rsidR="00692ECB" w:rsidRPr="00692ECB">
              <w:rPr>
                <w:webHidden/>
              </w:rPr>
              <w:fldChar w:fldCharType="end"/>
            </w:r>
          </w:hyperlink>
        </w:p>
        <w:p w14:paraId="66F52E06" w14:textId="7D90D8CF"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64" w:history="1">
            <w:r w:rsidR="00692ECB" w:rsidRPr="00692ECB">
              <w:rPr>
                <w:rStyle w:val="Hyperlink"/>
                <w:rFonts w:ascii="Arial" w:hAnsi="Arial" w:cs="Arial"/>
                <w:noProof/>
                <w:sz w:val="22"/>
                <w:szCs w:val="22"/>
              </w:rPr>
              <w:t>i. Prologue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_Toc171960464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9</w:t>
            </w:r>
            <w:r w:rsidR="00692ECB" w:rsidRPr="00692ECB">
              <w:rPr>
                <w:rFonts w:ascii="Arial" w:hAnsi="Arial" w:cs="Arial"/>
                <w:noProof/>
                <w:webHidden/>
                <w:sz w:val="22"/>
                <w:szCs w:val="22"/>
              </w:rPr>
              <w:fldChar w:fldCharType="end"/>
            </w:r>
          </w:hyperlink>
        </w:p>
        <w:p w14:paraId="66F39962" w14:textId="2EA8459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65" w:history="1">
            <w:r w:rsidR="00692ECB" w:rsidRPr="00692ECB">
              <w:rPr>
                <w:rStyle w:val="Hyperlink"/>
                <w:rFonts w:ascii="Arial" w:hAnsi="Arial" w:cs="Arial"/>
                <w:noProof/>
                <w:sz w:val="22"/>
                <w:szCs w:val="22"/>
              </w:rPr>
              <w:t>ii. Context &amp; Rationale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_Toc171960465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9</w:t>
            </w:r>
            <w:r w:rsidR="00692ECB" w:rsidRPr="00692ECB">
              <w:rPr>
                <w:rFonts w:ascii="Arial" w:hAnsi="Arial" w:cs="Arial"/>
                <w:noProof/>
                <w:webHidden/>
                <w:sz w:val="22"/>
                <w:szCs w:val="22"/>
              </w:rPr>
              <w:fldChar w:fldCharType="end"/>
            </w:r>
          </w:hyperlink>
        </w:p>
        <w:p w14:paraId="2A503273" w14:textId="0763258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66" w:history="1">
            <w:r w:rsidR="00692ECB" w:rsidRPr="00692ECB">
              <w:rPr>
                <w:rStyle w:val="Hyperlink"/>
                <w:rFonts w:ascii="Arial" w:hAnsi="Arial" w:cs="Arial"/>
                <w:noProof/>
                <w:sz w:val="22"/>
                <w:szCs w:val="22"/>
              </w:rPr>
              <w:t>iii. Research Questions &amp; Thesis structure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_Toc171960466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12</w:t>
            </w:r>
            <w:r w:rsidR="00692ECB" w:rsidRPr="00692ECB">
              <w:rPr>
                <w:rFonts w:ascii="Arial" w:hAnsi="Arial" w:cs="Arial"/>
                <w:noProof/>
                <w:webHidden/>
                <w:sz w:val="22"/>
                <w:szCs w:val="22"/>
              </w:rPr>
              <w:fldChar w:fldCharType="end"/>
            </w:r>
          </w:hyperlink>
        </w:p>
        <w:p w14:paraId="61AC2431" w14:textId="68AD2090" w:rsidR="00692ECB" w:rsidRPr="00692ECB" w:rsidRDefault="00000000">
          <w:pPr>
            <w:pStyle w:val="TOC1"/>
            <w:rPr>
              <w:b w:val="0"/>
              <w:bCs w:val="0"/>
              <w:kern w:val="2"/>
              <w:lang w:val="en-GB" w:eastAsia="en-GB"/>
              <w14:ligatures w14:val="standardContextual"/>
            </w:rPr>
          </w:pPr>
          <w:hyperlink w:anchor="_Toc171960467" w:history="1">
            <w:r w:rsidR="00692ECB" w:rsidRPr="00692ECB">
              <w:rPr>
                <w:rStyle w:val="Hyperlink"/>
              </w:rPr>
              <w:t>Review of Literature</w:t>
            </w:r>
            <w:r w:rsidR="00692ECB" w:rsidRPr="00692ECB">
              <w:rPr>
                <w:webHidden/>
              </w:rPr>
              <w:tab/>
            </w:r>
            <w:r w:rsidR="00692ECB" w:rsidRPr="00692ECB">
              <w:rPr>
                <w:webHidden/>
              </w:rPr>
              <w:fldChar w:fldCharType="begin"/>
            </w:r>
            <w:r w:rsidR="00692ECB" w:rsidRPr="00692ECB">
              <w:rPr>
                <w:webHidden/>
              </w:rPr>
              <w:instrText xml:space="preserve"> PAGEREF _Toc171960467 \h </w:instrText>
            </w:r>
            <w:r w:rsidR="00692ECB" w:rsidRPr="00692ECB">
              <w:rPr>
                <w:webHidden/>
              </w:rPr>
            </w:r>
            <w:r w:rsidR="00692ECB" w:rsidRPr="00692ECB">
              <w:rPr>
                <w:webHidden/>
              </w:rPr>
              <w:fldChar w:fldCharType="separate"/>
            </w:r>
            <w:r w:rsidR="003C1BFA">
              <w:rPr>
                <w:webHidden/>
              </w:rPr>
              <w:t>13</w:t>
            </w:r>
            <w:r w:rsidR="00692ECB" w:rsidRPr="00692ECB">
              <w:rPr>
                <w:webHidden/>
              </w:rPr>
              <w:fldChar w:fldCharType="end"/>
            </w:r>
          </w:hyperlink>
        </w:p>
        <w:p w14:paraId="23F55168" w14:textId="7528D7C6"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68" w:history="1">
            <w:r w:rsidR="00692ECB" w:rsidRPr="00692ECB">
              <w:rPr>
                <w:rStyle w:val="Hyperlink"/>
                <w:rFonts w:ascii="Arial" w:hAnsi="Arial" w:cs="Arial"/>
                <w:noProof/>
                <w:sz w:val="22"/>
                <w:szCs w:val="22"/>
              </w:rPr>
              <w:t>i. What is Post-Punk?</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_Toc171960468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13</w:t>
            </w:r>
            <w:r w:rsidR="00692ECB" w:rsidRPr="00692ECB">
              <w:rPr>
                <w:rFonts w:ascii="Arial" w:hAnsi="Arial" w:cs="Arial"/>
                <w:noProof/>
                <w:webHidden/>
                <w:sz w:val="22"/>
                <w:szCs w:val="22"/>
              </w:rPr>
              <w:fldChar w:fldCharType="end"/>
            </w:r>
          </w:hyperlink>
        </w:p>
        <w:p w14:paraId="1540C1F3" w14:textId="595C9253"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69" w:history="1">
            <w:r w:rsidR="00692ECB" w:rsidRPr="00692ECB">
              <w:rPr>
                <w:rStyle w:val="Hyperlink"/>
                <w:rFonts w:ascii="Arial" w:hAnsi="Arial" w:cs="Arial"/>
                <w:noProof/>
                <w:sz w:val="22"/>
                <w:szCs w:val="22"/>
              </w:rPr>
              <w:t>ii. What is Yorkshire?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_Toc171960469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15</w:t>
            </w:r>
            <w:r w:rsidR="00692ECB" w:rsidRPr="00692ECB">
              <w:rPr>
                <w:rFonts w:ascii="Arial" w:hAnsi="Arial" w:cs="Arial"/>
                <w:noProof/>
                <w:webHidden/>
                <w:sz w:val="22"/>
                <w:szCs w:val="22"/>
              </w:rPr>
              <w:fldChar w:fldCharType="end"/>
            </w:r>
          </w:hyperlink>
        </w:p>
        <w:p w14:paraId="705D3F79" w14:textId="26434B5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0" w:history="1">
            <w:r w:rsidR="00692ECB" w:rsidRPr="00692ECB">
              <w:rPr>
                <w:rStyle w:val="Hyperlink"/>
                <w:rFonts w:ascii="Arial" w:hAnsi="Arial" w:cs="Arial"/>
                <w:noProof/>
                <w:sz w:val="22"/>
                <w:szCs w:val="22"/>
              </w:rPr>
              <w:t>iii. Music, Place, and Identity.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w:t>
            </w:r>
            <w:r w:rsidR="00692ECB" w:rsidRPr="00692ECB">
              <w:rPr>
                <w:rFonts w:ascii="Arial" w:hAnsi="Arial" w:cs="Arial"/>
                <w:noProof/>
                <w:webHidden/>
                <w:sz w:val="22"/>
                <w:szCs w:val="22"/>
              </w:rPr>
              <w:fldChar w:fldCharType="end"/>
            </w:r>
          </w:hyperlink>
        </w:p>
        <w:p w14:paraId="4458E7A3" w14:textId="6A690DF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1" w:history="1">
            <w:r w:rsidR="00692ECB" w:rsidRPr="00692ECB">
              <w:rPr>
                <w:rStyle w:val="Hyperlink"/>
                <w:rFonts w:ascii="Arial" w:hAnsi="Arial" w:cs="Arial"/>
                <w:noProof/>
                <w:sz w:val="22"/>
                <w:szCs w:val="22"/>
              </w:rPr>
              <w:t>iv. Marxism, Subculture, and the CCCS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23</w:t>
            </w:r>
            <w:r w:rsidR="00692ECB" w:rsidRPr="00692ECB">
              <w:rPr>
                <w:rFonts w:ascii="Arial" w:hAnsi="Arial" w:cs="Arial"/>
                <w:noProof/>
                <w:webHidden/>
                <w:sz w:val="22"/>
                <w:szCs w:val="22"/>
              </w:rPr>
              <w:fldChar w:fldCharType="end"/>
            </w:r>
          </w:hyperlink>
        </w:p>
        <w:p w14:paraId="21BB3A99" w14:textId="5CE6F899"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2" w:history="1">
            <w:r w:rsidR="00692ECB" w:rsidRPr="00692ECB">
              <w:rPr>
                <w:rStyle w:val="Hyperlink"/>
                <w:rFonts w:ascii="Arial" w:hAnsi="Arial" w:cs="Arial"/>
                <w:noProof/>
                <w:sz w:val="22"/>
                <w:szCs w:val="22"/>
              </w:rPr>
              <w:t>v. Authenticity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_Toc171960472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25</w:t>
            </w:r>
            <w:r w:rsidR="00692ECB" w:rsidRPr="00692ECB">
              <w:rPr>
                <w:rFonts w:ascii="Arial" w:hAnsi="Arial" w:cs="Arial"/>
                <w:noProof/>
                <w:webHidden/>
                <w:sz w:val="22"/>
                <w:szCs w:val="22"/>
              </w:rPr>
              <w:fldChar w:fldCharType="end"/>
            </w:r>
          </w:hyperlink>
        </w:p>
        <w:p w14:paraId="26C3C604" w14:textId="469272D6" w:rsidR="00692ECB" w:rsidRPr="00692ECB" w:rsidRDefault="00000000">
          <w:pPr>
            <w:pStyle w:val="TOC1"/>
            <w:rPr>
              <w:b w:val="0"/>
              <w:bCs w:val="0"/>
              <w:kern w:val="2"/>
              <w:lang w:val="en-GB" w:eastAsia="en-GB"/>
              <w14:ligatures w14:val="standardContextual"/>
            </w:rPr>
          </w:pPr>
          <w:hyperlink w:anchor="_Toc171960473" w:history="1">
            <w:r w:rsidR="00692ECB" w:rsidRPr="00692ECB">
              <w:rPr>
                <w:rStyle w:val="Hyperlink"/>
              </w:rPr>
              <w:t>Methods</w:t>
            </w:r>
            <w:r w:rsidR="00692ECB" w:rsidRPr="00692ECB">
              <w:rPr>
                <w:webHidden/>
              </w:rPr>
              <w:tab/>
            </w:r>
            <w:r w:rsidR="00692ECB" w:rsidRPr="00692ECB">
              <w:rPr>
                <w:webHidden/>
              </w:rPr>
              <w:fldChar w:fldCharType="begin"/>
            </w:r>
            <w:r w:rsidR="00692ECB" w:rsidRPr="00692ECB">
              <w:rPr>
                <w:webHidden/>
              </w:rPr>
              <w:instrText xml:space="preserve"> PAGEREF _Toc171960473 \h </w:instrText>
            </w:r>
            <w:r w:rsidR="00692ECB" w:rsidRPr="00692ECB">
              <w:rPr>
                <w:webHidden/>
              </w:rPr>
            </w:r>
            <w:r w:rsidR="00692ECB" w:rsidRPr="00692ECB">
              <w:rPr>
                <w:webHidden/>
              </w:rPr>
              <w:fldChar w:fldCharType="separate"/>
            </w:r>
            <w:r w:rsidR="003C1BFA">
              <w:rPr>
                <w:webHidden/>
              </w:rPr>
              <w:t>27</w:t>
            </w:r>
            <w:r w:rsidR="00692ECB" w:rsidRPr="00692ECB">
              <w:rPr>
                <w:webHidden/>
              </w:rPr>
              <w:fldChar w:fldCharType="end"/>
            </w:r>
          </w:hyperlink>
        </w:p>
        <w:p w14:paraId="3F905767" w14:textId="3962537A"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4" w:history="1">
            <w:r w:rsidR="00692ECB" w:rsidRPr="00692ECB">
              <w:rPr>
                <w:rStyle w:val="Hyperlink"/>
                <w:rFonts w:ascii="Arial" w:hAnsi="Arial" w:cs="Arial"/>
                <w:noProof/>
                <w:sz w:val="22"/>
                <w:szCs w:val="22"/>
              </w:rPr>
              <w:t>i. Ethnography and Autoethnography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27</w:t>
            </w:r>
            <w:r w:rsidR="00692ECB" w:rsidRPr="00692ECB">
              <w:rPr>
                <w:rFonts w:ascii="Arial" w:hAnsi="Arial" w:cs="Arial"/>
                <w:noProof/>
                <w:webHidden/>
                <w:sz w:val="22"/>
                <w:szCs w:val="22"/>
              </w:rPr>
              <w:fldChar w:fldCharType="end"/>
            </w:r>
          </w:hyperlink>
        </w:p>
        <w:p w14:paraId="1F75DCFE" w14:textId="241F9BA4"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5" w:history="1">
            <w:r w:rsidR="00692ECB" w:rsidRPr="00692ECB">
              <w:rPr>
                <w:rStyle w:val="Hyperlink"/>
                <w:rFonts w:ascii="Arial" w:hAnsi="Arial" w:cs="Arial"/>
                <w:noProof/>
                <w:sz w:val="22"/>
                <w:szCs w:val="22"/>
              </w:rPr>
              <w:t>ii. Authenticity and Ethnographic Ontology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29</w:t>
            </w:r>
            <w:r w:rsidR="00692ECB" w:rsidRPr="00692ECB">
              <w:rPr>
                <w:rFonts w:ascii="Arial" w:hAnsi="Arial" w:cs="Arial"/>
                <w:noProof/>
                <w:webHidden/>
                <w:sz w:val="22"/>
                <w:szCs w:val="22"/>
              </w:rPr>
              <w:fldChar w:fldCharType="end"/>
            </w:r>
          </w:hyperlink>
        </w:p>
        <w:p w14:paraId="07ABB632" w14:textId="5B00FF1D"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6" w:history="1">
            <w:r w:rsidR="00692ECB" w:rsidRPr="00692ECB">
              <w:rPr>
                <w:rStyle w:val="Hyperlink"/>
                <w:rFonts w:ascii="Arial" w:hAnsi="Arial" w:cs="Arial"/>
                <w:noProof/>
                <w:sz w:val="22"/>
                <w:szCs w:val="22"/>
              </w:rPr>
              <w:t>iii. Positionality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_Toc171960476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32</w:t>
            </w:r>
            <w:r w:rsidR="00692ECB" w:rsidRPr="00692ECB">
              <w:rPr>
                <w:rFonts w:ascii="Arial" w:hAnsi="Arial" w:cs="Arial"/>
                <w:noProof/>
                <w:webHidden/>
                <w:sz w:val="22"/>
                <w:szCs w:val="22"/>
              </w:rPr>
              <w:fldChar w:fldCharType="end"/>
            </w:r>
          </w:hyperlink>
        </w:p>
        <w:p w14:paraId="61795F4C" w14:textId="711BFB29"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7" w:history="1">
            <w:r w:rsidR="00692ECB" w:rsidRPr="00692ECB">
              <w:rPr>
                <w:rStyle w:val="Hyperlink"/>
                <w:rFonts w:ascii="Arial" w:hAnsi="Arial" w:cs="Arial"/>
                <w:noProof/>
                <w:sz w:val="22"/>
                <w:szCs w:val="22"/>
              </w:rPr>
              <w:t>iv. Data Collection</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_Toc171960477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36</w:t>
            </w:r>
            <w:r w:rsidR="00692ECB" w:rsidRPr="00692ECB">
              <w:rPr>
                <w:rFonts w:ascii="Arial" w:hAnsi="Arial" w:cs="Arial"/>
                <w:noProof/>
                <w:webHidden/>
                <w:sz w:val="22"/>
                <w:szCs w:val="22"/>
              </w:rPr>
              <w:fldChar w:fldCharType="end"/>
            </w:r>
          </w:hyperlink>
        </w:p>
        <w:p w14:paraId="0849DD39" w14:textId="05374FE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78" w:history="1">
            <w:r w:rsidR="00692ECB" w:rsidRPr="00692ECB">
              <w:rPr>
                <w:rStyle w:val="Hyperlink"/>
                <w:rFonts w:ascii="Arial" w:hAnsi="Arial" w:cs="Arial"/>
                <w:noProof/>
                <w:sz w:val="22"/>
                <w:szCs w:val="22"/>
              </w:rPr>
              <w:t>v. Notes on Transcription and Yorkshire Dialect</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_Toc171960478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46</w:t>
            </w:r>
            <w:r w:rsidR="00692ECB" w:rsidRPr="00692ECB">
              <w:rPr>
                <w:rFonts w:ascii="Arial" w:hAnsi="Arial" w:cs="Arial"/>
                <w:noProof/>
                <w:webHidden/>
                <w:sz w:val="22"/>
                <w:szCs w:val="22"/>
              </w:rPr>
              <w:fldChar w:fldCharType="end"/>
            </w:r>
          </w:hyperlink>
        </w:p>
        <w:p w14:paraId="14B89BCB" w14:textId="7792B9AE" w:rsidR="00692ECB" w:rsidRPr="00692ECB" w:rsidRDefault="00000000">
          <w:pPr>
            <w:pStyle w:val="TOC1"/>
            <w:rPr>
              <w:b w:val="0"/>
              <w:bCs w:val="0"/>
              <w:kern w:val="2"/>
              <w:lang w:val="en-GB" w:eastAsia="en-GB"/>
              <w14:ligatures w14:val="standardContextual"/>
            </w:rPr>
          </w:pPr>
          <w:hyperlink w:anchor="_Toc171960479" w:history="1">
            <w:r w:rsidR="00692ECB" w:rsidRPr="00692ECB">
              <w:rPr>
                <w:rStyle w:val="Hyperlink"/>
              </w:rPr>
              <w:t>1. Yorkshire Über Alles</w:t>
            </w:r>
            <w:r w:rsidR="00692ECB" w:rsidRPr="00692ECB">
              <w:rPr>
                <w:webHidden/>
              </w:rPr>
              <w:tab/>
            </w:r>
            <w:r w:rsidR="00692ECB" w:rsidRPr="00692ECB">
              <w:rPr>
                <w:webHidden/>
              </w:rPr>
              <w:fldChar w:fldCharType="begin"/>
            </w:r>
            <w:r w:rsidR="00692ECB" w:rsidRPr="00692ECB">
              <w:rPr>
                <w:webHidden/>
              </w:rPr>
              <w:instrText xml:space="preserve"> PAGEREF _Toc171960479 \h </w:instrText>
            </w:r>
            <w:r w:rsidR="00692ECB" w:rsidRPr="00692ECB">
              <w:rPr>
                <w:webHidden/>
              </w:rPr>
            </w:r>
            <w:r w:rsidR="00692ECB" w:rsidRPr="00692ECB">
              <w:rPr>
                <w:webHidden/>
              </w:rPr>
              <w:fldChar w:fldCharType="separate"/>
            </w:r>
            <w:r w:rsidR="003C1BFA">
              <w:rPr>
                <w:webHidden/>
              </w:rPr>
              <w:t>50</w:t>
            </w:r>
            <w:r w:rsidR="00692ECB" w:rsidRPr="00692ECB">
              <w:rPr>
                <w:webHidden/>
              </w:rPr>
              <w:fldChar w:fldCharType="end"/>
            </w:r>
          </w:hyperlink>
        </w:p>
        <w:p w14:paraId="093D642F" w14:textId="01CBF21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0" w:history="1">
            <w:r w:rsidR="00692ECB" w:rsidRPr="00692ECB">
              <w:rPr>
                <w:rStyle w:val="Hyperlink"/>
                <w:rFonts w:ascii="Arial" w:hAnsi="Arial" w:cs="Arial"/>
                <w:noProof/>
                <w:sz w:val="22"/>
                <w:szCs w:val="22"/>
              </w:rPr>
              <w:t>i. Entering the Field: All Roads Lead to Post-Punk</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50</w:t>
            </w:r>
            <w:r w:rsidR="00692ECB" w:rsidRPr="00692ECB">
              <w:rPr>
                <w:rFonts w:ascii="Arial" w:hAnsi="Arial" w:cs="Arial"/>
                <w:noProof/>
                <w:webHidden/>
                <w:sz w:val="22"/>
                <w:szCs w:val="22"/>
              </w:rPr>
              <w:fldChar w:fldCharType="end"/>
            </w:r>
          </w:hyperlink>
        </w:p>
        <w:p w14:paraId="133923B6" w14:textId="05CB097A"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1" w:history="1">
            <w:r w:rsidR="00692ECB" w:rsidRPr="00692ECB">
              <w:rPr>
                <w:rStyle w:val="Hyperlink"/>
                <w:rFonts w:ascii="Arial" w:hAnsi="Arial" w:cs="Arial"/>
                <w:noProof/>
                <w:sz w:val="22"/>
                <w:szCs w:val="22"/>
              </w:rPr>
              <w:t>ii. Memory, Myth, and Heritage.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53</w:t>
            </w:r>
            <w:r w:rsidR="00692ECB" w:rsidRPr="00692ECB">
              <w:rPr>
                <w:rFonts w:ascii="Arial" w:hAnsi="Arial" w:cs="Arial"/>
                <w:noProof/>
                <w:webHidden/>
                <w:sz w:val="22"/>
                <w:szCs w:val="22"/>
              </w:rPr>
              <w:fldChar w:fldCharType="end"/>
            </w:r>
          </w:hyperlink>
        </w:p>
        <w:p w14:paraId="121BBF48" w14:textId="37BD47CC"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2" w:history="1">
            <w:r w:rsidR="00692ECB" w:rsidRPr="00692ECB">
              <w:rPr>
                <w:rStyle w:val="Hyperlink"/>
                <w:rFonts w:ascii="Arial" w:hAnsi="Arial" w:cs="Arial"/>
                <w:noProof/>
                <w:sz w:val="22"/>
                <w:szCs w:val="22"/>
              </w:rPr>
              <w:t>iii. Punk, Post-Punk, and Academic Discourse.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_Toc171960482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56</w:t>
            </w:r>
            <w:r w:rsidR="00692ECB" w:rsidRPr="00692ECB">
              <w:rPr>
                <w:rFonts w:ascii="Arial" w:hAnsi="Arial" w:cs="Arial"/>
                <w:noProof/>
                <w:webHidden/>
                <w:sz w:val="22"/>
                <w:szCs w:val="22"/>
              </w:rPr>
              <w:fldChar w:fldCharType="end"/>
            </w:r>
          </w:hyperlink>
        </w:p>
        <w:p w14:paraId="4D85EF8B" w14:textId="669BB18A"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3" w:history="1">
            <w:r w:rsidR="00692ECB" w:rsidRPr="00692ECB">
              <w:rPr>
                <w:rStyle w:val="Hyperlink"/>
                <w:rFonts w:ascii="Arial" w:hAnsi="Arial" w:cs="Arial"/>
                <w:noProof/>
                <w:sz w:val="22"/>
                <w:szCs w:val="22"/>
              </w:rPr>
              <w:t>iv. Yorkshire and the Northern Canon: Theorizing The “North” and Northernness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_Toc171960483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59</w:t>
            </w:r>
            <w:r w:rsidR="00692ECB" w:rsidRPr="00692ECB">
              <w:rPr>
                <w:rFonts w:ascii="Arial" w:hAnsi="Arial" w:cs="Arial"/>
                <w:noProof/>
                <w:webHidden/>
                <w:sz w:val="22"/>
                <w:szCs w:val="22"/>
              </w:rPr>
              <w:fldChar w:fldCharType="end"/>
            </w:r>
          </w:hyperlink>
        </w:p>
        <w:p w14:paraId="26437ECA" w14:textId="07206367"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4" w:history="1">
            <w:r w:rsidR="00692ECB" w:rsidRPr="00692ECB">
              <w:rPr>
                <w:rStyle w:val="Hyperlink"/>
                <w:rFonts w:ascii="Arial" w:hAnsi="Arial" w:cs="Arial"/>
                <w:noProof/>
                <w:sz w:val="22"/>
                <w:szCs w:val="22"/>
              </w:rPr>
              <w:t>v. “Not From London”: Yorkshireness and the Abyss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64</w:t>
            </w:r>
            <w:r w:rsidR="00692ECB" w:rsidRPr="00692ECB">
              <w:rPr>
                <w:rFonts w:ascii="Arial" w:hAnsi="Arial" w:cs="Arial"/>
                <w:noProof/>
                <w:webHidden/>
                <w:sz w:val="22"/>
                <w:szCs w:val="22"/>
              </w:rPr>
              <w:fldChar w:fldCharType="end"/>
            </w:r>
          </w:hyperlink>
        </w:p>
        <w:p w14:paraId="0663D651" w14:textId="7D7454D4"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5" w:history="1">
            <w:r w:rsidR="00692ECB" w:rsidRPr="00692ECB">
              <w:rPr>
                <w:rStyle w:val="Hyperlink"/>
                <w:rFonts w:ascii="Arial" w:hAnsi="Arial" w:cs="Arial"/>
                <w:noProof/>
                <w:sz w:val="22"/>
                <w:szCs w:val="22"/>
              </w:rPr>
              <w:t>vi. Conclusions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67</w:t>
            </w:r>
            <w:r w:rsidR="00692ECB" w:rsidRPr="00692ECB">
              <w:rPr>
                <w:rFonts w:ascii="Arial" w:hAnsi="Arial" w:cs="Arial"/>
                <w:noProof/>
                <w:webHidden/>
                <w:sz w:val="22"/>
                <w:szCs w:val="22"/>
              </w:rPr>
              <w:fldChar w:fldCharType="end"/>
            </w:r>
          </w:hyperlink>
        </w:p>
        <w:p w14:paraId="3F21871D" w14:textId="2E3B8345" w:rsidR="00692ECB" w:rsidRPr="00692ECB" w:rsidRDefault="00000000">
          <w:pPr>
            <w:pStyle w:val="TOC1"/>
            <w:rPr>
              <w:b w:val="0"/>
              <w:bCs w:val="0"/>
              <w:kern w:val="2"/>
              <w:lang w:val="en-GB" w:eastAsia="en-GB"/>
              <w14:ligatures w14:val="standardContextual"/>
            </w:rPr>
          </w:pPr>
          <w:hyperlink w:anchor="_Toc171960486" w:history="1">
            <w:r w:rsidR="00692ECB" w:rsidRPr="00692ECB">
              <w:rPr>
                <w:rStyle w:val="Hyperlink"/>
              </w:rPr>
              <w:t>2. Authenticity, Ethnography, &amp; Belonging</w:t>
            </w:r>
            <w:r w:rsidR="00692ECB" w:rsidRPr="00692ECB">
              <w:rPr>
                <w:webHidden/>
              </w:rPr>
              <w:tab/>
            </w:r>
            <w:r w:rsidR="00692ECB" w:rsidRPr="00692ECB">
              <w:rPr>
                <w:webHidden/>
              </w:rPr>
              <w:fldChar w:fldCharType="begin"/>
            </w:r>
            <w:r w:rsidR="00692ECB" w:rsidRPr="00692ECB">
              <w:rPr>
                <w:webHidden/>
              </w:rPr>
              <w:instrText xml:space="preserve"> PAGEREF _Toc171960486 \h </w:instrText>
            </w:r>
            <w:r w:rsidR="00692ECB" w:rsidRPr="00692ECB">
              <w:rPr>
                <w:webHidden/>
              </w:rPr>
            </w:r>
            <w:r w:rsidR="00692ECB" w:rsidRPr="00692ECB">
              <w:rPr>
                <w:webHidden/>
              </w:rPr>
              <w:fldChar w:fldCharType="separate"/>
            </w:r>
            <w:r w:rsidR="003C1BFA">
              <w:rPr>
                <w:webHidden/>
              </w:rPr>
              <w:t>68</w:t>
            </w:r>
            <w:r w:rsidR="00692ECB" w:rsidRPr="00692ECB">
              <w:rPr>
                <w:webHidden/>
              </w:rPr>
              <w:fldChar w:fldCharType="end"/>
            </w:r>
          </w:hyperlink>
        </w:p>
        <w:p w14:paraId="04494B64" w14:textId="59728BE3"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7" w:history="1">
            <w:r w:rsidR="00692ECB" w:rsidRPr="00692ECB">
              <w:rPr>
                <w:rStyle w:val="Hyperlink"/>
                <w:rFonts w:ascii="Arial" w:hAnsi="Arial" w:cs="Arial"/>
                <w:noProof/>
                <w:sz w:val="22"/>
                <w:szCs w:val="22"/>
              </w:rPr>
              <w:t>i. Introduction: Insider or Imposter?</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_Toc171960487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68</w:t>
            </w:r>
            <w:r w:rsidR="00692ECB" w:rsidRPr="00692ECB">
              <w:rPr>
                <w:rFonts w:ascii="Arial" w:hAnsi="Arial" w:cs="Arial"/>
                <w:noProof/>
                <w:webHidden/>
                <w:sz w:val="22"/>
                <w:szCs w:val="22"/>
              </w:rPr>
              <w:fldChar w:fldCharType="end"/>
            </w:r>
          </w:hyperlink>
        </w:p>
        <w:p w14:paraId="0ADDE55E" w14:textId="74615FCF"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8" w:history="1">
            <w:r w:rsidR="00692ECB" w:rsidRPr="00692ECB">
              <w:rPr>
                <w:rStyle w:val="Hyperlink"/>
                <w:rFonts w:ascii="Arial" w:hAnsi="Arial" w:cs="Arial"/>
                <w:noProof/>
                <w:sz w:val="22"/>
                <w:szCs w:val="22"/>
              </w:rPr>
              <w:t>ii. Theorising Authenticity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_Toc171960488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71</w:t>
            </w:r>
            <w:r w:rsidR="00692ECB" w:rsidRPr="00692ECB">
              <w:rPr>
                <w:rFonts w:ascii="Arial" w:hAnsi="Arial" w:cs="Arial"/>
                <w:noProof/>
                <w:webHidden/>
                <w:sz w:val="22"/>
                <w:szCs w:val="22"/>
              </w:rPr>
              <w:fldChar w:fldCharType="end"/>
            </w:r>
          </w:hyperlink>
        </w:p>
        <w:p w14:paraId="7DB4F6CD" w14:textId="280FA1ED"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89" w:history="1">
            <w:r w:rsidR="00692ECB" w:rsidRPr="00692ECB">
              <w:rPr>
                <w:rStyle w:val="Hyperlink"/>
                <w:rFonts w:ascii="Arial" w:hAnsi="Arial" w:cs="Arial"/>
                <w:noProof/>
                <w:sz w:val="22"/>
                <w:szCs w:val="22"/>
              </w:rPr>
              <w:t>iii. “Bradford or sort-of Bradford: To claim, to be claimed, and a tale from the heart of the culture industry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_Toc171960489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79</w:t>
            </w:r>
            <w:r w:rsidR="00692ECB" w:rsidRPr="00692ECB">
              <w:rPr>
                <w:rFonts w:ascii="Arial" w:hAnsi="Arial" w:cs="Arial"/>
                <w:noProof/>
                <w:webHidden/>
                <w:sz w:val="22"/>
                <w:szCs w:val="22"/>
              </w:rPr>
              <w:fldChar w:fldCharType="end"/>
            </w:r>
          </w:hyperlink>
        </w:p>
        <w:p w14:paraId="226D0465" w14:textId="41D652DC"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0" w:history="1">
            <w:r w:rsidR="00692ECB" w:rsidRPr="00692ECB">
              <w:rPr>
                <w:rStyle w:val="Hyperlink"/>
                <w:rFonts w:ascii="Arial" w:hAnsi="Arial" w:cs="Arial"/>
                <w:noProof/>
                <w:sz w:val="22"/>
                <w:szCs w:val="22"/>
              </w:rPr>
              <w:t>iv. The Accidental Ambassador: Reflexivity and Praxis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87</w:t>
            </w:r>
            <w:r w:rsidR="00692ECB" w:rsidRPr="00692ECB">
              <w:rPr>
                <w:rFonts w:ascii="Arial" w:hAnsi="Arial" w:cs="Arial"/>
                <w:noProof/>
                <w:webHidden/>
                <w:sz w:val="22"/>
                <w:szCs w:val="22"/>
              </w:rPr>
              <w:fldChar w:fldCharType="end"/>
            </w:r>
          </w:hyperlink>
        </w:p>
        <w:p w14:paraId="4B4E5C26" w14:textId="5ECB3A5C"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1" w:history="1">
            <w:r w:rsidR="00692ECB" w:rsidRPr="00692ECB">
              <w:rPr>
                <w:rStyle w:val="Hyperlink"/>
                <w:rFonts w:ascii="Arial" w:hAnsi="Arial" w:cs="Arial"/>
                <w:noProof/>
                <w:sz w:val="22"/>
                <w:szCs w:val="22"/>
              </w:rPr>
              <w:t>v. Conclusions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91</w:t>
            </w:r>
            <w:r w:rsidR="00692ECB" w:rsidRPr="00692ECB">
              <w:rPr>
                <w:rFonts w:ascii="Arial" w:hAnsi="Arial" w:cs="Arial"/>
                <w:noProof/>
                <w:webHidden/>
                <w:sz w:val="22"/>
                <w:szCs w:val="22"/>
              </w:rPr>
              <w:fldChar w:fldCharType="end"/>
            </w:r>
          </w:hyperlink>
        </w:p>
        <w:p w14:paraId="18320642" w14:textId="26EB0AE8" w:rsidR="00692ECB" w:rsidRPr="00692ECB" w:rsidRDefault="00000000">
          <w:pPr>
            <w:pStyle w:val="TOC1"/>
            <w:rPr>
              <w:b w:val="0"/>
              <w:bCs w:val="0"/>
              <w:kern w:val="2"/>
              <w:lang w:val="en-GB" w:eastAsia="en-GB"/>
              <w14:ligatures w14:val="standardContextual"/>
            </w:rPr>
          </w:pPr>
          <w:hyperlink w:anchor="_Toc171960492" w:history="1">
            <w:r w:rsidR="00692ECB" w:rsidRPr="00692ECB">
              <w:rPr>
                <w:rStyle w:val="Hyperlink"/>
              </w:rPr>
              <w:t>3. Urban Mythology &amp; Cultural Capital</w:t>
            </w:r>
            <w:r w:rsidR="00692ECB" w:rsidRPr="00692ECB">
              <w:rPr>
                <w:webHidden/>
              </w:rPr>
              <w:tab/>
            </w:r>
            <w:r w:rsidR="00692ECB" w:rsidRPr="00692ECB">
              <w:rPr>
                <w:webHidden/>
              </w:rPr>
              <w:fldChar w:fldCharType="begin"/>
            </w:r>
            <w:r w:rsidR="00692ECB" w:rsidRPr="00692ECB">
              <w:rPr>
                <w:webHidden/>
              </w:rPr>
              <w:instrText xml:space="preserve"> PAGEREF _Toc171960492 \h </w:instrText>
            </w:r>
            <w:r w:rsidR="00692ECB" w:rsidRPr="00692ECB">
              <w:rPr>
                <w:webHidden/>
              </w:rPr>
            </w:r>
            <w:r w:rsidR="00692ECB" w:rsidRPr="00692ECB">
              <w:rPr>
                <w:webHidden/>
              </w:rPr>
              <w:fldChar w:fldCharType="separate"/>
            </w:r>
            <w:r w:rsidR="003C1BFA">
              <w:rPr>
                <w:webHidden/>
              </w:rPr>
              <w:t>92</w:t>
            </w:r>
            <w:r w:rsidR="00692ECB" w:rsidRPr="00692ECB">
              <w:rPr>
                <w:webHidden/>
              </w:rPr>
              <w:fldChar w:fldCharType="end"/>
            </w:r>
          </w:hyperlink>
        </w:p>
        <w:p w14:paraId="5226CD65" w14:textId="1773FA4D"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3" w:history="1">
            <w:r w:rsidR="00692ECB" w:rsidRPr="00692ECB">
              <w:rPr>
                <w:rStyle w:val="Hyperlink"/>
                <w:rFonts w:ascii="Arial" w:hAnsi="Arial" w:cs="Arial"/>
                <w:noProof/>
                <w:sz w:val="22"/>
                <w:szCs w:val="22"/>
              </w:rPr>
              <w:t>i. Introduction: The Divine Myth</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_Toc171960493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92</w:t>
            </w:r>
            <w:r w:rsidR="00692ECB" w:rsidRPr="00692ECB">
              <w:rPr>
                <w:rFonts w:ascii="Arial" w:hAnsi="Arial" w:cs="Arial"/>
                <w:noProof/>
                <w:webHidden/>
                <w:sz w:val="22"/>
                <w:szCs w:val="22"/>
              </w:rPr>
              <w:fldChar w:fldCharType="end"/>
            </w:r>
          </w:hyperlink>
        </w:p>
        <w:p w14:paraId="35A2771B" w14:textId="1A598EF0"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4" w:history="1">
            <w:r w:rsidR="00692ECB" w:rsidRPr="00692ECB">
              <w:rPr>
                <w:rStyle w:val="Hyperlink"/>
                <w:rFonts w:ascii="Arial" w:hAnsi="Arial" w:cs="Arial"/>
                <w:noProof/>
                <w:sz w:val="22"/>
                <w:szCs w:val="22"/>
              </w:rPr>
              <w:t>ii. Black Stone and Brutal Steel</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95</w:t>
            </w:r>
            <w:r w:rsidR="00692ECB" w:rsidRPr="00692ECB">
              <w:rPr>
                <w:rFonts w:ascii="Arial" w:hAnsi="Arial" w:cs="Arial"/>
                <w:noProof/>
                <w:webHidden/>
                <w:sz w:val="22"/>
                <w:szCs w:val="22"/>
              </w:rPr>
              <w:fldChar w:fldCharType="end"/>
            </w:r>
          </w:hyperlink>
        </w:p>
        <w:p w14:paraId="34C0115D" w14:textId="75534A22"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5" w:history="1">
            <w:r w:rsidR="00692ECB" w:rsidRPr="00692ECB">
              <w:rPr>
                <w:rStyle w:val="Hyperlink"/>
                <w:rFonts w:ascii="Arial" w:hAnsi="Arial" w:cs="Arial"/>
                <w:noProof/>
                <w:sz w:val="22"/>
                <w:szCs w:val="22"/>
              </w:rPr>
              <w:t>iii. Beyond Tekkin Piss: Lynch Mobs and Masculinity in the Era of the Ripper.</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99</w:t>
            </w:r>
            <w:r w:rsidR="00692ECB" w:rsidRPr="00692ECB">
              <w:rPr>
                <w:rFonts w:ascii="Arial" w:hAnsi="Arial" w:cs="Arial"/>
                <w:noProof/>
                <w:webHidden/>
                <w:sz w:val="22"/>
                <w:szCs w:val="22"/>
              </w:rPr>
              <w:fldChar w:fldCharType="end"/>
            </w:r>
          </w:hyperlink>
        </w:p>
        <w:p w14:paraId="4766EC5C" w14:textId="71CD710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6" w:history="1">
            <w:r w:rsidR="00692ECB" w:rsidRPr="00692ECB">
              <w:rPr>
                <w:rStyle w:val="Hyperlink"/>
                <w:rFonts w:ascii="Arial" w:hAnsi="Arial" w:cs="Arial"/>
                <w:noProof/>
                <w:sz w:val="22"/>
                <w:szCs w:val="22"/>
              </w:rPr>
              <w:t xml:space="preserve">iv. “Not You, </w:t>
            </w:r>
            <w:r w:rsidR="00692ECB" w:rsidRPr="00692ECB">
              <w:rPr>
                <w:rStyle w:val="Hyperlink"/>
                <w:rFonts w:ascii="Arial" w:hAnsi="Arial" w:cs="Arial"/>
                <w:i/>
                <w:iCs/>
                <w:noProof/>
                <w:sz w:val="22"/>
                <w:szCs w:val="22"/>
              </w:rPr>
              <w:t>You’re</w:t>
            </w:r>
            <w:r w:rsidR="00692ECB" w:rsidRPr="00692ECB">
              <w:rPr>
                <w:rStyle w:val="Hyperlink"/>
                <w:rFonts w:ascii="Arial" w:hAnsi="Arial" w:cs="Arial"/>
                <w:noProof/>
                <w:sz w:val="22"/>
                <w:szCs w:val="22"/>
              </w:rPr>
              <w:t xml:space="preserve"> Alright”: “Race”, Subculture, and sanctuary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_Toc171960496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105</w:t>
            </w:r>
            <w:r w:rsidR="00692ECB" w:rsidRPr="00692ECB">
              <w:rPr>
                <w:rFonts w:ascii="Arial" w:hAnsi="Arial" w:cs="Arial"/>
                <w:noProof/>
                <w:webHidden/>
                <w:sz w:val="22"/>
                <w:szCs w:val="22"/>
              </w:rPr>
              <w:fldChar w:fldCharType="end"/>
            </w:r>
          </w:hyperlink>
        </w:p>
        <w:p w14:paraId="52865B84" w14:textId="4EAEB17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7" w:history="1">
            <w:r w:rsidR="00692ECB" w:rsidRPr="00692ECB">
              <w:rPr>
                <w:rStyle w:val="Hyperlink"/>
                <w:rFonts w:ascii="Arial" w:hAnsi="Arial" w:cs="Arial"/>
                <w:noProof/>
                <w:sz w:val="22"/>
                <w:szCs w:val="22"/>
              </w:rPr>
              <w:t>v. Yorkshire into the Universe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_Toc171960497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113</w:t>
            </w:r>
            <w:r w:rsidR="00692ECB" w:rsidRPr="00692ECB">
              <w:rPr>
                <w:rFonts w:ascii="Arial" w:hAnsi="Arial" w:cs="Arial"/>
                <w:noProof/>
                <w:webHidden/>
                <w:sz w:val="22"/>
                <w:szCs w:val="22"/>
              </w:rPr>
              <w:fldChar w:fldCharType="end"/>
            </w:r>
          </w:hyperlink>
        </w:p>
        <w:p w14:paraId="0771A57B" w14:textId="7A883D9A"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498" w:history="1">
            <w:r w:rsidR="00692ECB" w:rsidRPr="00692ECB">
              <w:rPr>
                <w:rStyle w:val="Hyperlink"/>
                <w:rFonts w:ascii="Arial" w:hAnsi="Arial" w:cs="Arial"/>
                <w:noProof/>
                <w:sz w:val="22"/>
                <w:szCs w:val="22"/>
              </w:rPr>
              <w:t>vi. Conclusions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_Toc171960498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115</w:t>
            </w:r>
            <w:r w:rsidR="00692ECB" w:rsidRPr="00692ECB">
              <w:rPr>
                <w:rFonts w:ascii="Arial" w:hAnsi="Arial" w:cs="Arial"/>
                <w:noProof/>
                <w:webHidden/>
                <w:sz w:val="22"/>
                <w:szCs w:val="22"/>
              </w:rPr>
              <w:fldChar w:fldCharType="end"/>
            </w:r>
          </w:hyperlink>
        </w:p>
        <w:p w14:paraId="2DE620F3" w14:textId="1BC2939C" w:rsidR="00692ECB" w:rsidRPr="00692ECB" w:rsidRDefault="00000000">
          <w:pPr>
            <w:pStyle w:val="TOC1"/>
            <w:rPr>
              <w:b w:val="0"/>
              <w:bCs w:val="0"/>
              <w:kern w:val="2"/>
              <w:lang w:val="en-GB" w:eastAsia="en-GB"/>
              <w14:ligatures w14:val="standardContextual"/>
            </w:rPr>
          </w:pPr>
          <w:hyperlink w:anchor="_Toc171960499" w:history="1">
            <w:r w:rsidR="00692ECB" w:rsidRPr="00692ECB">
              <w:rPr>
                <w:rStyle w:val="Hyperlink"/>
              </w:rPr>
              <w:t>4. Metro-Hegemony: City Sounds and Suburban Escape</w:t>
            </w:r>
            <w:r w:rsidR="00692ECB" w:rsidRPr="00692ECB">
              <w:rPr>
                <w:webHidden/>
              </w:rPr>
              <w:tab/>
            </w:r>
            <w:r w:rsidR="00692ECB" w:rsidRPr="00692ECB">
              <w:rPr>
                <w:webHidden/>
              </w:rPr>
              <w:fldChar w:fldCharType="begin"/>
            </w:r>
            <w:r w:rsidR="00692ECB" w:rsidRPr="00692ECB">
              <w:rPr>
                <w:webHidden/>
              </w:rPr>
              <w:instrText xml:space="preserve"> PAGEREF _Toc171960499 \h </w:instrText>
            </w:r>
            <w:r w:rsidR="00692ECB" w:rsidRPr="00692ECB">
              <w:rPr>
                <w:webHidden/>
              </w:rPr>
            </w:r>
            <w:r w:rsidR="00692ECB" w:rsidRPr="00692ECB">
              <w:rPr>
                <w:webHidden/>
              </w:rPr>
              <w:fldChar w:fldCharType="separate"/>
            </w:r>
            <w:r w:rsidR="003C1BFA">
              <w:rPr>
                <w:webHidden/>
              </w:rPr>
              <w:t>116</w:t>
            </w:r>
            <w:r w:rsidR="00692ECB" w:rsidRPr="00692ECB">
              <w:rPr>
                <w:webHidden/>
              </w:rPr>
              <w:fldChar w:fldCharType="end"/>
            </w:r>
          </w:hyperlink>
        </w:p>
        <w:p w14:paraId="708AC5C5" w14:textId="74F5E9FF"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0" w:history="1">
            <w:r w:rsidR="00692ECB" w:rsidRPr="00692ECB">
              <w:rPr>
                <w:rStyle w:val="Hyperlink"/>
                <w:rFonts w:ascii="Arial" w:hAnsi="Arial" w:cs="Arial"/>
                <w:noProof/>
                <w:sz w:val="22"/>
                <w:szCs w:val="22"/>
              </w:rPr>
              <w:t>i. Introducing Metro Hegemony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116</w:t>
            </w:r>
            <w:r w:rsidR="00692ECB" w:rsidRPr="00692ECB">
              <w:rPr>
                <w:rFonts w:ascii="Arial" w:hAnsi="Arial" w:cs="Arial"/>
                <w:noProof/>
                <w:webHidden/>
                <w:sz w:val="22"/>
                <w:szCs w:val="22"/>
              </w:rPr>
              <w:fldChar w:fldCharType="end"/>
            </w:r>
          </w:hyperlink>
        </w:p>
        <w:p w14:paraId="16D1F8F3" w14:textId="4C3E62F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1" w:history="1">
            <w:r w:rsidR="00692ECB" w:rsidRPr="00692ECB">
              <w:rPr>
                <w:rStyle w:val="Hyperlink"/>
                <w:rFonts w:ascii="Arial" w:hAnsi="Arial" w:cs="Arial"/>
                <w:noProof/>
                <w:sz w:val="22"/>
                <w:szCs w:val="22"/>
              </w:rPr>
              <w:t>ii. Escape the village – invent the city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117</w:t>
            </w:r>
            <w:r w:rsidR="00692ECB" w:rsidRPr="00692ECB">
              <w:rPr>
                <w:rFonts w:ascii="Arial" w:hAnsi="Arial" w:cs="Arial"/>
                <w:noProof/>
                <w:webHidden/>
                <w:sz w:val="22"/>
                <w:szCs w:val="22"/>
              </w:rPr>
              <w:fldChar w:fldCharType="end"/>
            </w:r>
          </w:hyperlink>
        </w:p>
        <w:p w14:paraId="104848CA" w14:textId="626780A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2" w:history="1">
            <w:r w:rsidR="00692ECB" w:rsidRPr="00692ECB">
              <w:rPr>
                <w:rStyle w:val="Hyperlink"/>
                <w:rFonts w:ascii="Arial" w:eastAsia="MS Gothic" w:hAnsi="Arial" w:cs="Arial"/>
                <w:noProof/>
                <w:sz w:val="22"/>
                <w:szCs w:val="22"/>
              </w:rPr>
              <w:t>iii. No Place like Home?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_Toc171960502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119</w:t>
            </w:r>
            <w:r w:rsidR="00692ECB" w:rsidRPr="00692ECB">
              <w:rPr>
                <w:rFonts w:ascii="Arial" w:hAnsi="Arial" w:cs="Arial"/>
                <w:noProof/>
                <w:webHidden/>
                <w:sz w:val="22"/>
                <w:szCs w:val="22"/>
              </w:rPr>
              <w:fldChar w:fldCharType="end"/>
            </w:r>
          </w:hyperlink>
        </w:p>
        <w:p w14:paraId="401D1DF0" w14:textId="6EF01D31"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3" w:history="1">
            <w:r w:rsidR="00692ECB" w:rsidRPr="00692ECB">
              <w:rPr>
                <w:rStyle w:val="Hyperlink"/>
                <w:rFonts w:ascii="Arial" w:eastAsia="Calibri" w:hAnsi="Arial" w:cs="Arial"/>
                <w:noProof/>
                <w:sz w:val="22"/>
                <w:szCs w:val="22"/>
              </w:rPr>
              <w:t>iv. Rethinking provincial capital</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_Toc171960503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122</w:t>
            </w:r>
            <w:r w:rsidR="00692ECB" w:rsidRPr="00692ECB">
              <w:rPr>
                <w:rFonts w:ascii="Arial" w:hAnsi="Arial" w:cs="Arial"/>
                <w:noProof/>
                <w:webHidden/>
                <w:sz w:val="22"/>
                <w:szCs w:val="22"/>
              </w:rPr>
              <w:fldChar w:fldCharType="end"/>
            </w:r>
          </w:hyperlink>
        </w:p>
        <w:p w14:paraId="38124EA3" w14:textId="7512877D"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4" w:history="1">
            <w:r w:rsidR="00692ECB" w:rsidRPr="00692ECB">
              <w:rPr>
                <w:rStyle w:val="Hyperlink"/>
                <w:rFonts w:ascii="Arial" w:eastAsia="Calibri" w:hAnsi="Arial" w:cs="Arial"/>
                <w:noProof/>
                <w:sz w:val="22"/>
                <w:szCs w:val="22"/>
              </w:rPr>
              <w:t>v. Conclusions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125</w:t>
            </w:r>
            <w:r w:rsidR="00692ECB" w:rsidRPr="00692ECB">
              <w:rPr>
                <w:rFonts w:ascii="Arial" w:hAnsi="Arial" w:cs="Arial"/>
                <w:noProof/>
                <w:webHidden/>
                <w:sz w:val="22"/>
                <w:szCs w:val="22"/>
              </w:rPr>
              <w:fldChar w:fldCharType="end"/>
            </w:r>
          </w:hyperlink>
        </w:p>
        <w:p w14:paraId="315FA3E0" w14:textId="7E705DAC" w:rsidR="00692ECB" w:rsidRPr="00692ECB" w:rsidRDefault="00000000">
          <w:pPr>
            <w:pStyle w:val="TOC1"/>
            <w:rPr>
              <w:b w:val="0"/>
              <w:bCs w:val="0"/>
              <w:kern w:val="2"/>
              <w:lang w:val="en-GB" w:eastAsia="en-GB"/>
              <w14:ligatures w14:val="standardContextual"/>
            </w:rPr>
          </w:pPr>
          <w:hyperlink w:anchor="_Toc171960505" w:history="1">
            <w:r w:rsidR="00692ECB" w:rsidRPr="00692ECB">
              <w:rPr>
                <w:rStyle w:val="Hyperlink"/>
              </w:rPr>
              <w:t>5. After Post-Punk</w:t>
            </w:r>
            <w:r w:rsidR="00692ECB" w:rsidRPr="00692ECB">
              <w:rPr>
                <w:webHidden/>
              </w:rPr>
              <w:tab/>
            </w:r>
            <w:r w:rsidR="00692ECB" w:rsidRPr="00692ECB">
              <w:rPr>
                <w:webHidden/>
              </w:rPr>
              <w:fldChar w:fldCharType="begin"/>
            </w:r>
            <w:r w:rsidR="00692ECB" w:rsidRPr="00692ECB">
              <w:rPr>
                <w:webHidden/>
              </w:rPr>
              <w:instrText xml:space="preserve"> PAGEREF _Toc171960505 \h </w:instrText>
            </w:r>
            <w:r w:rsidR="00692ECB" w:rsidRPr="00692ECB">
              <w:rPr>
                <w:webHidden/>
              </w:rPr>
            </w:r>
            <w:r w:rsidR="00692ECB" w:rsidRPr="00692ECB">
              <w:rPr>
                <w:webHidden/>
              </w:rPr>
              <w:fldChar w:fldCharType="separate"/>
            </w:r>
            <w:r w:rsidR="003C1BFA">
              <w:rPr>
                <w:webHidden/>
              </w:rPr>
              <w:t>126</w:t>
            </w:r>
            <w:r w:rsidR="00692ECB" w:rsidRPr="00692ECB">
              <w:rPr>
                <w:webHidden/>
              </w:rPr>
              <w:fldChar w:fldCharType="end"/>
            </w:r>
          </w:hyperlink>
        </w:p>
        <w:p w14:paraId="3D1E87FD" w14:textId="55EDD6F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6" w:history="1">
            <w:r w:rsidR="00692ECB" w:rsidRPr="00692ECB">
              <w:rPr>
                <w:rStyle w:val="Hyperlink"/>
                <w:rFonts w:ascii="Arial" w:hAnsi="Arial" w:cs="Arial"/>
                <w:noProof/>
                <w:sz w:val="22"/>
                <w:szCs w:val="22"/>
              </w:rPr>
              <w:t>i. Once a punk, always a punk</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_Toc171960506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126</w:t>
            </w:r>
            <w:r w:rsidR="00692ECB" w:rsidRPr="00692ECB">
              <w:rPr>
                <w:rFonts w:ascii="Arial" w:hAnsi="Arial" w:cs="Arial"/>
                <w:noProof/>
                <w:webHidden/>
                <w:sz w:val="22"/>
                <w:szCs w:val="22"/>
              </w:rPr>
              <w:fldChar w:fldCharType="end"/>
            </w:r>
          </w:hyperlink>
        </w:p>
        <w:p w14:paraId="5753D6EA" w14:textId="46E4313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7" w:history="1">
            <w:r w:rsidR="00692ECB" w:rsidRPr="00692ECB">
              <w:rPr>
                <w:rStyle w:val="Hyperlink"/>
                <w:rFonts w:ascii="Arial" w:hAnsi="Arial" w:cs="Arial"/>
                <w:noProof/>
                <w:sz w:val="22"/>
                <w:szCs w:val="22"/>
              </w:rPr>
              <w:t>ii. Leaving the Field</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_Toc171960507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128</w:t>
            </w:r>
            <w:r w:rsidR="00692ECB" w:rsidRPr="00692ECB">
              <w:rPr>
                <w:rFonts w:ascii="Arial" w:hAnsi="Arial" w:cs="Arial"/>
                <w:noProof/>
                <w:webHidden/>
                <w:sz w:val="22"/>
                <w:szCs w:val="22"/>
              </w:rPr>
              <w:fldChar w:fldCharType="end"/>
            </w:r>
          </w:hyperlink>
        </w:p>
        <w:p w14:paraId="4668BF53" w14:textId="58430FDF" w:rsidR="00692ECB" w:rsidRPr="00692ECB" w:rsidRDefault="00000000">
          <w:pPr>
            <w:pStyle w:val="TOC1"/>
            <w:rPr>
              <w:b w:val="0"/>
              <w:bCs w:val="0"/>
              <w:kern w:val="2"/>
              <w:lang w:val="en-GB" w:eastAsia="en-GB"/>
              <w14:ligatures w14:val="standardContextual"/>
            </w:rPr>
          </w:pPr>
          <w:hyperlink w:anchor="_Toc171960508" w:history="1">
            <w:r w:rsidR="00692ECB" w:rsidRPr="00692ECB">
              <w:rPr>
                <w:rStyle w:val="Hyperlink"/>
              </w:rPr>
              <w:t>6. Conclusions:</w:t>
            </w:r>
            <w:r w:rsidR="00692ECB" w:rsidRPr="00692ECB">
              <w:rPr>
                <w:webHidden/>
              </w:rPr>
              <w:tab/>
            </w:r>
            <w:r w:rsidR="00692ECB" w:rsidRPr="00692ECB">
              <w:rPr>
                <w:webHidden/>
              </w:rPr>
              <w:fldChar w:fldCharType="begin"/>
            </w:r>
            <w:r w:rsidR="00692ECB" w:rsidRPr="00692ECB">
              <w:rPr>
                <w:webHidden/>
              </w:rPr>
              <w:instrText xml:space="preserve"> PAGEREF _Toc171960508 \h </w:instrText>
            </w:r>
            <w:r w:rsidR="00692ECB" w:rsidRPr="00692ECB">
              <w:rPr>
                <w:webHidden/>
              </w:rPr>
            </w:r>
            <w:r w:rsidR="00692ECB" w:rsidRPr="00692ECB">
              <w:rPr>
                <w:webHidden/>
              </w:rPr>
              <w:fldChar w:fldCharType="separate"/>
            </w:r>
            <w:r w:rsidR="003C1BFA">
              <w:rPr>
                <w:webHidden/>
              </w:rPr>
              <w:t>130</w:t>
            </w:r>
            <w:r w:rsidR="00692ECB" w:rsidRPr="00692ECB">
              <w:rPr>
                <w:webHidden/>
              </w:rPr>
              <w:fldChar w:fldCharType="end"/>
            </w:r>
          </w:hyperlink>
        </w:p>
        <w:p w14:paraId="3B80B7B5" w14:textId="5A1888F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09" w:history="1">
            <w:r w:rsidR="00692ECB" w:rsidRPr="00692ECB">
              <w:rPr>
                <w:rStyle w:val="Hyperlink"/>
                <w:rFonts w:ascii="Arial" w:hAnsi="Arial" w:cs="Arial"/>
                <w:noProof/>
                <w:sz w:val="22"/>
                <w:szCs w:val="22"/>
              </w:rPr>
              <w:t>i. Something in the Water? Conflicts in Objectivity and self-promotion</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_Toc171960509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130</w:t>
            </w:r>
            <w:r w:rsidR="00692ECB" w:rsidRPr="00692ECB">
              <w:rPr>
                <w:rFonts w:ascii="Arial" w:hAnsi="Arial" w:cs="Arial"/>
                <w:noProof/>
                <w:webHidden/>
                <w:sz w:val="22"/>
                <w:szCs w:val="22"/>
              </w:rPr>
              <w:fldChar w:fldCharType="end"/>
            </w:r>
          </w:hyperlink>
        </w:p>
        <w:p w14:paraId="54146B73" w14:textId="609D2A2D"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0" w:history="1">
            <w:r w:rsidR="00692ECB" w:rsidRPr="00692ECB">
              <w:rPr>
                <w:rStyle w:val="Hyperlink"/>
                <w:rFonts w:ascii="Arial" w:hAnsi="Arial" w:cs="Arial"/>
                <w:noProof/>
                <w:sz w:val="22"/>
                <w:szCs w:val="22"/>
              </w:rPr>
              <w:t>ii. To thine own myth be true…</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133</w:t>
            </w:r>
            <w:r w:rsidR="00692ECB" w:rsidRPr="00692ECB">
              <w:rPr>
                <w:rFonts w:ascii="Arial" w:hAnsi="Arial" w:cs="Arial"/>
                <w:noProof/>
                <w:webHidden/>
                <w:sz w:val="22"/>
                <w:szCs w:val="22"/>
              </w:rPr>
              <w:fldChar w:fldCharType="end"/>
            </w:r>
          </w:hyperlink>
        </w:p>
        <w:p w14:paraId="2E6B0CAB" w14:textId="139D2FF0"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1" w:history="1">
            <w:r w:rsidR="00692ECB" w:rsidRPr="00692ECB">
              <w:rPr>
                <w:rStyle w:val="Hyperlink"/>
                <w:rFonts w:ascii="Arial" w:hAnsi="Arial" w:cs="Arial"/>
                <w:noProof/>
                <w:sz w:val="22"/>
                <w:szCs w:val="22"/>
              </w:rPr>
              <w:t>iii. Outro</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136</w:t>
            </w:r>
            <w:r w:rsidR="00692ECB" w:rsidRPr="00692ECB">
              <w:rPr>
                <w:rFonts w:ascii="Arial" w:hAnsi="Arial" w:cs="Arial"/>
                <w:noProof/>
                <w:webHidden/>
                <w:sz w:val="22"/>
                <w:szCs w:val="22"/>
              </w:rPr>
              <w:fldChar w:fldCharType="end"/>
            </w:r>
          </w:hyperlink>
        </w:p>
        <w:p w14:paraId="5BD1D98E" w14:textId="3C2686A6" w:rsidR="00692ECB" w:rsidRPr="00692ECB" w:rsidRDefault="00000000">
          <w:pPr>
            <w:pStyle w:val="TOC1"/>
            <w:rPr>
              <w:b w:val="0"/>
              <w:bCs w:val="0"/>
              <w:kern w:val="2"/>
              <w:lang w:val="en-GB" w:eastAsia="en-GB"/>
              <w14:ligatures w14:val="standardContextual"/>
            </w:rPr>
          </w:pPr>
          <w:hyperlink w:anchor="_Toc171960512" w:history="1">
            <w:r w:rsidR="00692ECB" w:rsidRPr="00692ECB">
              <w:rPr>
                <w:rStyle w:val="Hyperlink"/>
              </w:rPr>
              <w:t>References</w:t>
            </w:r>
            <w:r w:rsidR="00692ECB" w:rsidRPr="00692ECB">
              <w:rPr>
                <w:webHidden/>
              </w:rPr>
              <w:tab/>
            </w:r>
            <w:r w:rsidR="00692ECB" w:rsidRPr="00692ECB">
              <w:rPr>
                <w:webHidden/>
              </w:rPr>
              <w:fldChar w:fldCharType="begin"/>
            </w:r>
            <w:r w:rsidR="00692ECB" w:rsidRPr="00692ECB">
              <w:rPr>
                <w:webHidden/>
              </w:rPr>
              <w:instrText xml:space="preserve"> PAGEREF _Toc171960512 \h </w:instrText>
            </w:r>
            <w:r w:rsidR="00692ECB" w:rsidRPr="00692ECB">
              <w:rPr>
                <w:webHidden/>
              </w:rPr>
            </w:r>
            <w:r w:rsidR="00692ECB" w:rsidRPr="00692ECB">
              <w:rPr>
                <w:webHidden/>
              </w:rPr>
              <w:fldChar w:fldCharType="separate"/>
            </w:r>
            <w:r w:rsidR="003C1BFA">
              <w:rPr>
                <w:webHidden/>
              </w:rPr>
              <w:t>138</w:t>
            </w:r>
            <w:r w:rsidR="00692ECB" w:rsidRPr="00692ECB">
              <w:rPr>
                <w:webHidden/>
              </w:rPr>
              <w:fldChar w:fldCharType="end"/>
            </w:r>
          </w:hyperlink>
        </w:p>
        <w:p w14:paraId="1C9409D5" w14:textId="3656A7B3"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3" w:history="1">
            <w:r w:rsidR="00692ECB" w:rsidRPr="00692ECB">
              <w:rPr>
                <w:rStyle w:val="Hyperlink"/>
                <w:rFonts w:ascii="Arial" w:hAnsi="Arial" w:cs="Arial"/>
                <w:noProof/>
                <w:sz w:val="22"/>
                <w:szCs w:val="22"/>
              </w:rPr>
              <w:t>Bibliography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_Toc171960513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138</w:t>
            </w:r>
            <w:r w:rsidR="00692ECB" w:rsidRPr="00692ECB">
              <w:rPr>
                <w:rFonts w:ascii="Arial" w:hAnsi="Arial" w:cs="Arial"/>
                <w:noProof/>
                <w:webHidden/>
                <w:sz w:val="22"/>
                <w:szCs w:val="22"/>
              </w:rPr>
              <w:fldChar w:fldCharType="end"/>
            </w:r>
          </w:hyperlink>
        </w:p>
        <w:p w14:paraId="764A03C5" w14:textId="193CE84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4" w:history="1">
            <w:r w:rsidR="00692ECB" w:rsidRPr="00692ECB">
              <w:rPr>
                <w:rStyle w:val="Hyperlink"/>
                <w:rFonts w:ascii="Arial" w:hAnsi="Arial" w:cs="Arial"/>
                <w:noProof/>
                <w:sz w:val="22"/>
                <w:szCs w:val="22"/>
              </w:rPr>
              <w:t>Interviews &amp; Personal Communication</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162</w:t>
            </w:r>
            <w:r w:rsidR="00692ECB" w:rsidRPr="00692ECB">
              <w:rPr>
                <w:rFonts w:ascii="Arial" w:hAnsi="Arial" w:cs="Arial"/>
                <w:noProof/>
                <w:webHidden/>
                <w:sz w:val="22"/>
                <w:szCs w:val="22"/>
              </w:rPr>
              <w:fldChar w:fldCharType="end"/>
            </w:r>
          </w:hyperlink>
        </w:p>
        <w:p w14:paraId="107FA324" w14:textId="40C85121"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5" w:history="1">
            <w:r w:rsidR="00692ECB" w:rsidRPr="00692ECB">
              <w:rPr>
                <w:rStyle w:val="Hyperlink"/>
                <w:rFonts w:ascii="Arial" w:hAnsi="Arial" w:cs="Arial"/>
                <w:noProof/>
                <w:sz w:val="22"/>
                <w:szCs w:val="22"/>
              </w:rPr>
              <w:t>Discography</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163</w:t>
            </w:r>
            <w:r w:rsidR="00692ECB" w:rsidRPr="00692ECB">
              <w:rPr>
                <w:rFonts w:ascii="Arial" w:hAnsi="Arial" w:cs="Arial"/>
                <w:noProof/>
                <w:webHidden/>
                <w:sz w:val="22"/>
                <w:szCs w:val="22"/>
              </w:rPr>
              <w:fldChar w:fldCharType="end"/>
            </w:r>
          </w:hyperlink>
        </w:p>
        <w:p w14:paraId="0BA25840" w14:textId="460AA0F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6" w:history="1">
            <w:r w:rsidR="00692ECB" w:rsidRPr="00692ECB">
              <w:rPr>
                <w:rStyle w:val="Hyperlink"/>
                <w:rFonts w:ascii="Arial" w:hAnsi="Arial" w:cs="Arial"/>
                <w:noProof/>
                <w:sz w:val="22"/>
                <w:szCs w:val="22"/>
              </w:rPr>
              <w:t>Index of Artists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_Toc171960516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167</w:t>
            </w:r>
            <w:r w:rsidR="00692ECB" w:rsidRPr="00692ECB">
              <w:rPr>
                <w:rFonts w:ascii="Arial" w:hAnsi="Arial" w:cs="Arial"/>
                <w:noProof/>
                <w:webHidden/>
                <w:sz w:val="22"/>
                <w:szCs w:val="22"/>
              </w:rPr>
              <w:fldChar w:fldCharType="end"/>
            </w:r>
          </w:hyperlink>
        </w:p>
        <w:p w14:paraId="6E203D41" w14:textId="2E3A2D3C" w:rsidR="00692ECB" w:rsidRPr="00692ECB" w:rsidRDefault="00000000">
          <w:pPr>
            <w:pStyle w:val="TOC1"/>
            <w:rPr>
              <w:b w:val="0"/>
              <w:bCs w:val="0"/>
              <w:kern w:val="2"/>
              <w:lang w:val="en-GB" w:eastAsia="en-GB"/>
              <w14:ligatures w14:val="standardContextual"/>
            </w:rPr>
          </w:pPr>
          <w:hyperlink w:anchor="_Toc171960517" w:history="1">
            <w:r w:rsidR="00692ECB" w:rsidRPr="00692ECB">
              <w:rPr>
                <w:rStyle w:val="Hyperlink"/>
              </w:rPr>
              <w:t>Select Field Notes</w:t>
            </w:r>
            <w:r w:rsidR="00692ECB" w:rsidRPr="00692ECB">
              <w:rPr>
                <w:webHidden/>
              </w:rPr>
              <w:tab/>
            </w:r>
            <w:r w:rsidR="00692ECB" w:rsidRPr="00692ECB">
              <w:rPr>
                <w:webHidden/>
              </w:rPr>
              <w:fldChar w:fldCharType="begin"/>
            </w:r>
            <w:r w:rsidR="00692ECB" w:rsidRPr="00692ECB">
              <w:rPr>
                <w:webHidden/>
              </w:rPr>
              <w:instrText xml:space="preserve"> PAGEREF _Toc171960517 \h </w:instrText>
            </w:r>
            <w:r w:rsidR="00692ECB" w:rsidRPr="00692ECB">
              <w:rPr>
                <w:webHidden/>
              </w:rPr>
            </w:r>
            <w:r w:rsidR="00692ECB" w:rsidRPr="00692ECB">
              <w:rPr>
                <w:webHidden/>
              </w:rPr>
              <w:fldChar w:fldCharType="separate"/>
            </w:r>
            <w:r w:rsidR="003C1BFA">
              <w:rPr>
                <w:webHidden/>
              </w:rPr>
              <w:t>170</w:t>
            </w:r>
            <w:r w:rsidR="00692ECB" w:rsidRPr="00692ECB">
              <w:rPr>
                <w:webHidden/>
              </w:rPr>
              <w:fldChar w:fldCharType="end"/>
            </w:r>
          </w:hyperlink>
        </w:p>
        <w:p w14:paraId="65DAD4AE" w14:textId="0154F55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8" w:history="1">
            <w:r w:rsidR="00692ECB" w:rsidRPr="00692ECB">
              <w:rPr>
                <w:rStyle w:val="Hyperlink"/>
                <w:rFonts w:ascii="Arial" w:hAnsi="Arial" w:cs="Arial"/>
                <w:noProof/>
                <w:sz w:val="22"/>
                <w:szCs w:val="22"/>
              </w:rPr>
              <w:t>04/09/2017</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_Toc171960518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170</w:t>
            </w:r>
            <w:r w:rsidR="00692ECB" w:rsidRPr="00692ECB">
              <w:rPr>
                <w:rFonts w:ascii="Arial" w:hAnsi="Arial" w:cs="Arial"/>
                <w:noProof/>
                <w:webHidden/>
                <w:sz w:val="22"/>
                <w:szCs w:val="22"/>
              </w:rPr>
              <w:fldChar w:fldCharType="end"/>
            </w:r>
          </w:hyperlink>
        </w:p>
        <w:p w14:paraId="171E10F9" w14:textId="6E1CDCA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19" w:history="1">
            <w:r w:rsidR="00692ECB" w:rsidRPr="00692ECB">
              <w:rPr>
                <w:rStyle w:val="Hyperlink"/>
                <w:rFonts w:ascii="Arial" w:hAnsi="Arial" w:cs="Arial"/>
                <w:noProof/>
                <w:sz w:val="22"/>
                <w:szCs w:val="22"/>
              </w:rPr>
              <w:t>05/09/2017</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_Toc171960519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170</w:t>
            </w:r>
            <w:r w:rsidR="00692ECB" w:rsidRPr="00692ECB">
              <w:rPr>
                <w:rFonts w:ascii="Arial" w:hAnsi="Arial" w:cs="Arial"/>
                <w:noProof/>
                <w:webHidden/>
                <w:sz w:val="22"/>
                <w:szCs w:val="22"/>
              </w:rPr>
              <w:fldChar w:fldCharType="end"/>
            </w:r>
          </w:hyperlink>
        </w:p>
        <w:p w14:paraId="777DDA4C" w14:textId="75B8DAD8"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0" w:history="1">
            <w:r w:rsidR="00692ECB" w:rsidRPr="00692ECB">
              <w:rPr>
                <w:rStyle w:val="Hyperlink"/>
                <w:rFonts w:ascii="Arial" w:hAnsi="Arial" w:cs="Arial"/>
                <w:noProof/>
                <w:sz w:val="22"/>
                <w:szCs w:val="22"/>
              </w:rPr>
              <w:t>07/09/2017</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170</w:t>
            </w:r>
            <w:r w:rsidR="00692ECB" w:rsidRPr="00692ECB">
              <w:rPr>
                <w:rFonts w:ascii="Arial" w:hAnsi="Arial" w:cs="Arial"/>
                <w:noProof/>
                <w:webHidden/>
                <w:sz w:val="22"/>
                <w:szCs w:val="22"/>
              </w:rPr>
              <w:fldChar w:fldCharType="end"/>
            </w:r>
          </w:hyperlink>
        </w:p>
        <w:p w14:paraId="322C9E81" w14:textId="40F06795"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1" w:history="1">
            <w:r w:rsidR="00692ECB" w:rsidRPr="00692ECB">
              <w:rPr>
                <w:rStyle w:val="Hyperlink"/>
                <w:rFonts w:ascii="Arial" w:hAnsi="Arial" w:cs="Arial"/>
                <w:noProof/>
                <w:sz w:val="22"/>
                <w:szCs w:val="22"/>
              </w:rPr>
              <w:t>29/09/2017</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171</w:t>
            </w:r>
            <w:r w:rsidR="00692ECB" w:rsidRPr="00692ECB">
              <w:rPr>
                <w:rFonts w:ascii="Arial" w:hAnsi="Arial" w:cs="Arial"/>
                <w:noProof/>
                <w:webHidden/>
                <w:sz w:val="22"/>
                <w:szCs w:val="22"/>
              </w:rPr>
              <w:fldChar w:fldCharType="end"/>
            </w:r>
          </w:hyperlink>
        </w:p>
        <w:p w14:paraId="74C98F4E" w14:textId="01FA4DB1"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2" w:history="1">
            <w:r w:rsidR="00692ECB" w:rsidRPr="00692ECB">
              <w:rPr>
                <w:rStyle w:val="Hyperlink"/>
                <w:rFonts w:ascii="Arial" w:hAnsi="Arial" w:cs="Arial"/>
                <w:noProof/>
                <w:sz w:val="22"/>
                <w:szCs w:val="22"/>
              </w:rPr>
              <w:t>05/05/2018</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_Toc171960522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172</w:t>
            </w:r>
            <w:r w:rsidR="00692ECB" w:rsidRPr="00692ECB">
              <w:rPr>
                <w:rFonts w:ascii="Arial" w:hAnsi="Arial" w:cs="Arial"/>
                <w:noProof/>
                <w:webHidden/>
                <w:sz w:val="22"/>
                <w:szCs w:val="22"/>
              </w:rPr>
              <w:fldChar w:fldCharType="end"/>
            </w:r>
          </w:hyperlink>
        </w:p>
        <w:p w14:paraId="738B985F" w14:textId="15E6B1F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3" w:history="1">
            <w:r w:rsidR="00692ECB" w:rsidRPr="00692ECB">
              <w:rPr>
                <w:rStyle w:val="Hyperlink"/>
                <w:rFonts w:ascii="Arial" w:hAnsi="Arial" w:cs="Arial"/>
                <w:noProof/>
                <w:sz w:val="22"/>
                <w:szCs w:val="22"/>
              </w:rPr>
              <w:t>03/06/2018</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_Toc171960523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173</w:t>
            </w:r>
            <w:r w:rsidR="00692ECB" w:rsidRPr="00692ECB">
              <w:rPr>
                <w:rFonts w:ascii="Arial" w:hAnsi="Arial" w:cs="Arial"/>
                <w:noProof/>
                <w:webHidden/>
                <w:sz w:val="22"/>
                <w:szCs w:val="22"/>
              </w:rPr>
              <w:fldChar w:fldCharType="end"/>
            </w:r>
          </w:hyperlink>
        </w:p>
        <w:p w14:paraId="4D616A39" w14:textId="05A27380"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4" w:history="1">
            <w:r w:rsidR="00692ECB" w:rsidRPr="00692ECB">
              <w:rPr>
                <w:rStyle w:val="Hyperlink"/>
                <w:rFonts w:ascii="Arial" w:hAnsi="Arial" w:cs="Arial"/>
                <w:noProof/>
                <w:sz w:val="22"/>
                <w:szCs w:val="22"/>
              </w:rPr>
              <w:t>28/09/2018</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173</w:t>
            </w:r>
            <w:r w:rsidR="00692ECB" w:rsidRPr="00692ECB">
              <w:rPr>
                <w:rFonts w:ascii="Arial" w:hAnsi="Arial" w:cs="Arial"/>
                <w:noProof/>
                <w:webHidden/>
                <w:sz w:val="22"/>
                <w:szCs w:val="22"/>
              </w:rPr>
              <w:fldChar w:fldCharType="end"/>
            </w:r>
          </w:hyperlink>
        </w:p>
        <w:p w14:paraId="2D34F456" w14:textId="5C802F62"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5" w:history="1">
            <w:r w:rsidR="00692ECB" w:rsidRPr="00692ECB">
              <w:rPr>
                <w:rStyle w:val="Hyperlink"/>
                <w:rFonts w:ascii="Arial" w:hAnsi="Arial" w:cs="Arial"/>
                <w:noProof/>
                <w:sz w:val="22"/>
                <w:szCs w:val="22"/>
              </w:rPr>
              <w:t>29/09/2018</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174</w:t>
            </w:r>
            <w:r w:rsidR="00692ECB" w:rsidRPr="00692ECB">
              <w:rPr>
                <w:rFonts w:ascii="Arial" w:hAnsi="Arial" w:cs="Arial"/>
                <w:noProof/>
                <w:webHidden/>
                <w:sz w:val="22"/>
                <w:szCs w:val="22"/>
              </w:rPr>
              <w:fldChar w:fldCharType="end"/>
            </w:r>
          </w:hyperlink>
        </w:p>
        <w:p w14:paraId="638E42BC" w14:textId="619B0C64"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6" w:history="1">
            <w:r w:rsidR="00692ECB" w:rsidRPr="00692ECB">
              <w:rPr>
                <w:rStyle w:val="Hyperlink"/>
                <w:rFonts w:ascii="Arial" w:hAnsi="Arial" w:cs="Arial"/>
                <w:noProof/>
                <w:sz w:val="22"/>
                <w:szCs w:val="22"/>
              </w:rPr>
              <w:t>20/10/2018</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_Toc171960526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175</w:t>
            </w:r>
            <w:r w:rsidR="00692ECB" w:rsidRPr="00692ECB">
              <w:rPr>
                <w:rFonts w:ascii="Arial" w:hAnsi="Arial" w:cs="Arial"/>
                <w:noProof/>
                <w:webHidden/>
                <w:sz w:val="22"/>
                <w:szCs w:val="22"/>
              </w:rPr>
              <w:fldChar w:fldCharType="end"/>
            </w:r>
          </w:hyperlink>
        </w:p>
        <w:p w14:paraId="63A308AD" w14:textId="254FE480" w:rsidR="00692ECB" w:rsidRPr="00692ECB" w:rsidRDefault="00000000">
          <w:pPr>
            <w:pStyle w:val="TOC1"/>
            <w:rPr>
              <w:b w:val="0"/>
              <w:bCs w:val="0"/>
              <w:kern w:val="2"/>
              <w:lang w:val="en-GB" w:eastAsia="en-GB"/>
              <w14:ligatures w14:val="standardContextual"/>
            </w:rPr>
          </w:pPr>
          <w:hyperlink w:anchor="_Toc171960527" w:history="1">
            <w:r w:rsidR="00692ECB" w:rsidRPr="00692ECB">
              <w:rPr>
                <w:rStyle w:val="Hyperlink"/>
              </w:rPr>
              <w:t>Appendices</w:t>
            </w:r>
            <w:r w:rsidR="00692ECB" w:rsidRPr="00692ECB">
              <w:rPr>
                <w:webHidden/>
              </w:rPr>
              <w:tab/>
            </w:r>
            <w:r w:rsidR="00692ECB" w:rsidRPr="00692ECB">
              <w:rPr>
                <w:webHidden/>
              </w:rPr>
              <w:fldChar w:fldCharType="begin"/>
            </w:r>
            <w:r w:rsidR="00692ECB" w:rsidRPr="00692ECB">
              <w:rPr>
                <w:webHidden/>
              </w:rPr>
              <w:instrText xml:space="preserve"> PAGEREF _Toc171960527 \h </w:instrText>
            </w:r>
            <w:r w:rsidR="00692ECB" w:rsidRPr="00692ECB">
              <w:rPr>
                <w:webHidden/>
              </w:rPr>
            </w:r>
            <w:r w:rsidR="00692ECB" w:rsidRPr="00692ECB">
              <w:rPr>
                <w:webHidden/>
              </w:rPr>
              <w:fldChar w:fldCharType="separate"/>
            </w:r>
            <w:r w:rsidR="003C1BFA">
              <w:rPr>
                <w:webHidden/>
              </w:rPr>
              <w:t>176</w:t>
            </w:r>
            <w:r w:rsidR="00692ECB" w:rsidRPr="00692ECB">
              <w:rPr>
                <w:webHidden/>
              </w:rPr>
              <w:fldChar w:fldCharType="end"/>
            </w:r>
          </w:hyperlink>
        </w:p>
        <w:p w14:paraId="0090C1A6" w14:textId="18291C3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8" w:history="1">
            <w:r w:rsidR="00692ECB" w:rsidRPr="00692ECB">
              <w:rPr>
                <w:rStyle w:val="Hyperlink"/>
                <w:rFonts w:ascii="Arial" w:hAnsi="Arial" w:cs="Arial"/>
                <w:noProof/>
                <w:sz w:val="22"/>
                <w:szCs w:val="22"/>
              </w:rPr>
              <w:t>i. Email correspondence with the Yorkshire International Football Association (YIFA)</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_Toc171960528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176</w:t>
            </w:r>
            <w:r w:rsidR="00692ECB" w:rsidRPr="00692ECB">
              <w:rPr>
                <w:rFonts w:ascii="Arial" w:hAnsi="Arial" w:cs="Arial"/>
                <w:noProof/>
                <w:webHidden/>
                <w:sz w:val="22"/>
                <w:szCs w:val="22"/>
              </w:rPr>
              <w:fldChar w:fldCharType="end"/>
            </w:r>
          </w:hyperlink>
        </w:p>
        <w:p w14:paraId="4C61A6E4" w14:textId="5CB0C073"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29" w:history="1">
            <w:r w:rsidR="00692ECB" w:rsidRPr="00692ECB">
              <w:rPr>
                <w:rStyle w:val="Hyperlink"/>
                <w:rFonts w:ascii="Arial" w:hAnsi="Arial" w:cs="Arial"/>
                <w:noProof/>
                <w:sz w:val="22"/>
                <w:szCs w:val="22"/>
              </w:rPr>
              <w:t>ii. Email correspondence with the Confederation of Independent Football Associations (CONIFA)</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_Toc171960529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178</w:t>
            </w:r>
            <w:r w:rsidR="00692ECB" w:rsidRPr="00692ECB">
              <w:rPr>
                <w:rFonts w:ascii="Arial" w:hAnsi="Arial" w:cs="Arial"/>
                <w:noProof/>
                <w:webHidden/>
                <w:sz w:val="22"/>
                <w:szCs w:val="22"/>
              </w:rPr>
              <w:fldChar w:fldCharType="end"/>
            </w:r>
          </w:hyperlink>
        </w:p>
        <w:p w14:paraId="594C4B66" w14:textId="73A23E71"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30" w:history="1">
            <w:r w:rsidR="00692ECB" w:rsidRPr="00692ECB">
              <w:rPr>
                <w:rStyle w:val="Hyperlink"/>
                <w:rFonts w:ascii="Arial" w:hAnsi="Arial" w:cs="Arial"/>
                <w:noProof/>
                <w:sz w:val="22"/>
                <w:szCs w:val="22"/>
              </w:rPr>
              <w:t>iii. Paul G, Interview, March 17, 2018 (Extract).</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_Toc171960530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179</w:t>
            </w:r>
            <w:r w:rsidR="00692ECB" w:rsidRPr="00692ECB">
              <w:rPr>
                <w:rFonts w:ascii="Arial" w:hAnsi="Arial" w:cs="Arial"/>
                <w:noProof/>
                <w:webHidden/>
                <w:sz w:val="22"/>
                <w:szCs w:val="22"/>
              </w:rPr>
              <w:fldChar w:fldCharType="end"/>
            </w:r>
          </w:hyperlink>
        </w:p>
        <w:p w14:paraId="5EF573CD" w14:textId="3AEF4C7B"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31" w:history="1">
            <w:r w:rsidR="00692ECB" w:rsidRPr="00692ECB">
              <w:rPr>
                <w:rStyle w:val="Hyperlink"/>
                <w:rFonts w:ascii="Arial" w:hAnsi="Arial" w:cs="Arial"/>
                <w:noProof/>
                <w:sz w:val="22"/>
                <w:szCs w:val="22"/>
              </w:rPr>
              <w:t>iv. Dave, Interview, November 14, 2017 (Selected Extracts).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_Toc171960531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180</w:t>
            </w:r>
            <w:r w:rsidR="00692ECB" w:rsidRPr="00692ECB">
              <w:rPr>
                <w:rFonts w:ascii="Arial" w:hAnsi="Arial" w:cs="Arial"/>
                <w:noProof/>
                <w:webHidden/>
                <w:sz w:val="22"/>
                <w:szCs w:val="22"/>
              </w:rPr>
              <w:fldChar w:fldCharType="end"/>
            </w:r>
          </w:hyperlink>
        </w:p>
        <w:p w14:paraId="096860F5" w14:textId="3EDF1DD8"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32" w:history="1">
            <w:r w:rsidR="00692ECB" w:rsidRPr="00692ECB">
              <w:rPr>
                <w:rStyle w:val="Hyperlink"/>
                <w:rFonts w:ascii="Arial" w:hAnsi="Arial" w:cs="Arial"/>
                <w:noProof/>
                <w:sz w:val="22"/>
                <w:szCs w:val="22"/>
              </w:rPr>
              <w:t>v. 1919 (Mick, Mark, and Karl), Interview, January 11, 2017 (Extract).</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_Toc171960532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184</w:t>
            </w:r>
            <w:r w:rsidR="00692ECB" w:rsidRPr="00692ECB">
              <w:rPr>
                <w:rFonts w:ascii="Arial" w:hAnsi="Arial" w:cs="Arial"/>
                <w:noProof/>
                <w:webHidden/>
                <w:sz w:val="22"/>
                <w:szCs w:val="22"/>
              </w:rPr>
              <w:fldChar w:fldCharType="end"/>
            </w:r>
          </w:hyperlink>
        </w:p>
        <w:p w14:paraId="045C568C" w14:textId="68C8ECBE"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33" w:history="1">
            <w:r w:rsidR="00692ECB" w:rsidRPr="00692ECB">
              <w:rPr>
                <w:rStyle w:val="Hyperlink"/>
                <w:rFonts w:ascii="Arial" w:hAnsi="Arial" w:cs="Arial"/>
                <w:noProof/>
                <w:sz w:val="22"/>
                <w:szCs w:val="22"/>
              </w:rPr>
              <w:t>vi. Mick, interview, December 4, 2017 (Extract).</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_Toc171960533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194</w:t>
            </w:r>
            <w:r w:rsidR="00692ECB" w:rsidRPr="00692ECB">
              <w:rPr>
                <w:rFonts w:ascii="Arial" w:hAnsi="Arial" w:cs="Arial"/>
                <w:noProof/>
                <w:webHidden/>
                <w:sz w:val="22"/>
                <w:szCs w:val="22"/>
              </w:rPr>
              <w:fldChar w:fldCharType="end"/>
            </w:r>
          </w:hyperlink>
        </w:p>
        <w:p w14:paraId="6570ED88" w14:textId="4BFDDE96"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34" w:history="1">
            <w:r w:rsidR="00692ECB" w:rsidRPr="00692ECB">
              <w:rPr>
                <w:rStyle w:val="Hyperlink"/>
                <w:rFonts w:ascii="Arial" w:hAnsi="Arial" w:cs="Arial"/>
                <w:noProof/>
                <w:sz w:val="22"/>
                <w:szCs w:val="22"/>
              </w:rPr>
              <w:t>vii. Wolfy, Interview, February 13, 2018 (Selected Extracts).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_Toc171960534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197</w:t>
            </w:r>
            <w:r w:rsidR="00692ECB" w:rsidRPr="00692ECB">
              <w:rPr>
                <w:rFonts w:ascii="Arial" w:hAnsi="Arial" w:cs="Arial"/>
                <w:noProof/>
                <w:webHidden/>
                <w:sz w:val="22"/>
                <w:szCs w:val="22"/>
              </w:rPr>
              <w:fldChar w:fldCharType="end"/>
            </w:r>
          </w:hyperlink>
        </w:p>
        <w:p w14:paraId="38556ED8" w14:textId="6DDCE958" w:rsidR="00692ECB" w:rsidRPr="00692ECB" w:rsidRDefault="00000000">
          <w:pPr>
            <w:pStyle w:val="TOC2"/>
            <w:tabs>
              <w:tab w:val="right" w:leader="dot" w:pos="8777"/>
            </w:tabs>
            <w:rPr>
              <w:rFonts w:ascii="Arial" w:hAnsi="Arial" w:cs="Arial"/>
              <w:noProof/>
              <w:kern w:val="2"/>
              <w:sz w:val="22"/>
              <w:szCs w:val="22"/>
              <w:lang w:val="en-GB" w:eastAsia="en-GB"/>
              <w14:ligatures w14:val="standardContextual"/>
            </w:rPr>
          </w:pPr>
          <w:hyperlink w:anchor="_Toc171960535" w:history="1">
            <w:r w:rsidR="00692ECB" w:rsidRPr="00692ECB">
              <w:rPr>
                <w:rStyle w:val="Hyperlink"/>
                <w:rFonts w:ascii="Arial" w:hAnsi="Arial" w:cs="Arial"/>
                <w:noProof/>
                <w:sz w:val="22"/>
                <w:szCs w:val="22"/>
              </w:rPr>
              <w:t>viii. Paul D, Interview, October 19, 2017 (Selected Extracts).</w:t>
            </w:r>
            <w:r w:rsidR="00692ECB" w:rsidRPr="00692ECB">
              <w:rPr>
                <w:rFonts w:ascii="Arial" w:hAnsi="Arial" w:cs="Arial"/>
                <w:noProof/>
                <w:webHidden/>
                <w:sz w:val="22"/>
                <w:szCs w:val="22"/>
              </w:rPr>
              <w:tab/>
            </w:r>
            <w:r w:rsidR="00692ECB" w:rsidRPr="00692ECB">
              <w:rPr>
                <w:rFonts w:ascii="Arial" w:hAnsi="Arial" w:cs="Arial"/>
                <w:noProof/>
                <w:webHidden/>
                <w:sz w:val="22"/>
                <w:szCs w:val="22"/>
              </w:rPr>
              <w:fldChar w:fldCharType="begin"/>
            </w:r>
            <w:r w:rsidR="00692ECB" w:rsidRPr="00692ECB">
              <w:rPr>
                <w:rFonts w:ascii="Arial" w:hAnsi="Arial" w:cs="Arial"/>
                <w:noProof/>
                <w:webHidden/>
                <w:sz w:val="22"/>
                <w:szCs w:val="22"/>
              </w:rPr>
              <w:instrText xml:space="preserve"> PAGEREF _Toc171960535 \h </w:instrText>
            </w:r>
            <w:r w:rsidR="00692ECB" w:rsidRPr="00692ECB">
              <w:rPr>
                <w:rFonts w:ascii="Arial" w:hAnsi="Arial" w:cs="Arial"/>
                <w:noProof/>
                <w:webHidden/>
                <w:sz w:val="22"/>
                <w:szCs w:val="22"/>
              </w:rPr>
            </w:r>
            <w:r w:rsidR="00692ECB" w:rsidRPr="00692ECB">
              <w:rPr>
                <w:rFonts w:ascii="Arial" w:hAnsi="Arial" w:cs="Arial"/>
                <w:noProof/>
                <w:webHidden/>
                <w:sz w:val="22"/>
                <w:szCs w:val="22"/>
              </w:rPr>
              <w:fldChar w:fldCharType="separate"/>
            </w:r>
            <w:r w:rsidR="003C1BFA">
              <w:rPr>
                <w:rFonts w:ascii="Arial" w:hAnsi="Arial" w:cs="Arial"/>
                <w:noProof/>
                <w:webHidden/>
                <w:sz w:val="22"/>
                <w:szCs w:val="22"/>
              </w:rPr>
              <w:t>199</w:t>
            </w:r>
            <w:r w:rsidR="00692ECB" w:rsidRPr="00692ECB">
              <w:rPr>
                <w:rFonts w:ascii="Arial" w:hAnsi="Arial" w:cs="Arial"/>
                <w:noProof/>
                <w:webHidden/>
                <w:sz w:val="22"/>
                <w:szCs w:val="22"/>
              </w:rPr>
              <w:fldChar w:fldCharType="end"/>
            </w:r>
          </w:hyperlink>
        </w:p>
        <w:p w14:paraId="61CDF5FC" w14:textId="408A38A6" w:rsidR="00EA72BC" w:rsidRPr="0038508C" w:rsidRDefault="00EA72BC">
          <w:pPr>
            <w:rPr>
              <w:rFonts w:ascii="Arial" w:hAnsi="Arial" w:cs="Arial"/>
              <w:sz w:val="22"/>
              <w:szCs w:val="22"/>
            </w:rPr>
          </w:pPr>
          <w:r w:rsidRPr="00692ECB">
            <w:rPr>
              <w:rFonts w:ascii="Arial" w:hAnsi="Arial" w:cs="Arial"/>
              <w:b/>
              <w:bCs/>
              <w:noProof/>
              <w:sz w:val="22"/>
              <w:szCs w:val="22"/>
            </w:rPr>
            <w:fldChar w:fldCharType="end"/>
          </w:r>
        </w:p>
      </w:sdtContent>
    </w:sdt>
    <w:p w14:paraId="3562A3C8" w14:textId="77777777" w:rsidR="00087348" w:rsidRPr="009F7E53" w:rsidRDefault="00EA72BC" w:rsidP="00EA72BC">
      <w:pPr>
        <w:pStyle w:val="Heading1"/>
        <w:jc w:val="center"/>
        <w:rPr>
          <w:rFonts w:cs="Arial"/>
          <w:szCs w:val="22"/>
        </w:rPr>
      </w:pPr>
      <w:r w:rsidRPr="009F7E53">
        <w:rPr>
          <w:rFonts w:cs="Arial"/>
          <w:szCs w:val="22"/>
        </w:rPr>
        <w:br w:type="page"/>
      </w:r>
    </w:p>
    <w:p w14:paraId="24320454" w14:textId="77777777" w:rsidR="00087348" w:rsidRPr="009F7E53" w:rsidRDefault="00087348" w:rsidP="000A0E2E">
      <w:pPr>
        <w:pStyle w:val="Heading1"/>
        <w:rPr>
          <w:rFonts w:cs="Arial"/>
          <w:szCs w:val="22"/>
        </w:rPr>
      </w:pPr>
      <w:bookmarkStart w:id="5" w:name="_Toc171960461"/>
      <w:r w:rsidRPr="009F7E53">
        <w:rPr>
          <w:rFonts w:cs="Arial"/>
          <w:szCs w:val="22"/>
        </w:rPr>
        <w:lastRenderedPageBreak/>
        <w:t xml:space="preserve">List of </w:t>
      </w:r>
      <w:r w:rsidRPr="00AD79AB">
        <w:rPr>
          <w:rFonts w:cs="Arial"/>
          <w:szCs w:val="22"/>
        </w:rPr>
        <w:t>figures</w:t>
      </w:r>
      <w:bookmarkEnd w:id="5"/>
    </w:p>
    <w:p w14:paraId="5B28BB8B" w14:textId="45872028" w:rsidR="00077E00" w:rsidRPr="00C17B95" w:rsidRDefault="00087348"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sz w:val="22"/>
          <w:szCs w:val="22"/>
          <w:lang w:val="en-US"/>
        </w:rPr>
        <w:fldChar w:fldCharType="begin"/>
      </w:r>
      <w:r w:rsidRPr="00C17B95">
        <w:rPr>
          <w:rFonts w:ascii="Arial" w:hAnsi="Arial" w:cs="Arial"/>
          <w:sz w:val="22"/>
          <w:szCs w:val="22"/>
          <w:lang w:val="en-US"/>
        </w:rPr>
        <w:instrText xml:space="preserve"> TOC \c "Figure" </w:instrText>
      </w:r>
      <w:r w:rsidRPr="00C17B95">
        <w:rPr>
          <w:rFonts w:ascii="Arial" w:hAnsi="Arial" w:cs="Arial"/>
          <w:sz w:val="22"/>
          <w:szCs w:val="22"/>
          <w:lang w:val="en-US"/>
        </w:rPr>
        <w:fldChar w:fldCharType="separate"/>
      </w:r>
      <w:r w:rsidR="00077E00" w:rsidRPr="00C17B95">
        <w:rPr>
          <w:rFonts w:ascii="Arial" w:hAnsi="Arial" w:cs="Arial"/>
          <w:noProof/>
          <w:sz w:val="22"/>
          <w:szCs w:val="22"/>
        </w:rPr>
        <w:t>Figure 1 – Spotify Playlist</w:t>
      </w:r>
      <w:r w:rsidR="00077E00" w:rsidRPr="00C17B95">
        <w:rPr>
          <w:rFonts w:ascii="Arial" w:hAnsi="Arial" w:cs="Arial"/>
          <w:noProof/>
          <w:sz w:val="22"/>
          <w:szCs w:val="22"/>
        </w:rPr>
        <w:tab/>
      </w:r>
      <w:r w:rsidR="00077E00" w:rsidRPr="00C17B95">
        <w:rPr>
          <w:rFonts w:ascii="Arial" w:hAnsi="Arial" w:cs="Arial"/>
          <w:noProof/>
          <w:sz w:val="22"/>
          <w:szCs w:val="22"/>
        </w:rPr>
        <w:fldChar w:fldCharType="begin"/>
      </w:r>
      <w:r w:rsidR="00077E00" w:rsidRPr="00C17B95">
        <w:rPr>
          <w:rFonts w:ascii="Arial" w:hAnsi="Arial" w:cs="Arial"/>
          <w:noProof/>
          <w:sz w:val="22"/>
          <w:szCs w:val="22"/>
        </w:rPr>
        <w:instrText xml:space="preserve"> PAGEREF _Toc172035649 \h </w:instrText>
      </w:r>
      <w:r w:rsidR="00077E00" w:rsidRPr="00C17B95">
        <w:rPr>
          <w:rFonts w:ascii="Arial" w:hAnsi="Arial" w:cs="Arial"/>
          <w:noProof/>
          <w:sz w:val="22"/>
          <w:szCs w:val="22"/>
        </w:rPr>
      </w:r>
      <w:r w:rsidR="00077E00" w:rsidRPr="00C17B95">
        <w:rPr>
          <w:rFonts w:ascii="Arial" w:hAnsi="Arial" w:cs="Arial"/>
          <w:noProof/>
          <w:sz w:val="22"/>
          <w:szCs w:val="22"/>
        </w:rPr>
        <w:fldChar w:fldCharType="separate"/>
      </w:r>
      <w:r w:rsidR="003C1BFA">
        <w:rPr>
          <w:rFonts w:ascii="Arial" w:hAnsi="Arial" w:cs="Arial"/>
          <w:noProof/>
          <w:sz w:val="22"/>
          <w:szCs w:val="22"/>
        </w:rPr>
        <w:t>8</w:t>
      </w:r>
      <w:r w:rsidR="00077E00" w:rsidRPr="00C17B95">
        <w:rPr>
          <w:rFonts w:ascii="Arial" w:hAnsi="Arial" w:cs="Arial"/>
          <w:noProof/>
          <w:sz w:val="22"/>
          <w:szCs w:val="22"/>
        </w:rPr>
        <w:fldChar w:fldCharType="end"/>
      </w:r>
    </w:p>
    <w:p w14:paraId="44AFB4CA" w14:textId="76F243B9"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2 – Association of British Counties Map of Yorkshire (2014)</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_Toc172035650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15</w:t>
      </w:r>
      <w:r w:rsidRPr="00C17B95">
        <w:rPr>
          <w:rFonts w:ascii="Arial" w:hAnsi="Arial" w:cs="Arial"/>
          <w:noProof/>
          <w:sz w:val="22"/>
          <w:szCs w:val="22"/>
        </w:rPr>
        <w:fldChar w:fldCharType="end"/>
      </w:r>
    </w:p>
    <w:p w14:paraId="23B77570" w14:textId="40C0A141"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3 – Positionality Map</w:t>
      </w:r>
      <w:r w:rsidR="00C11CD7">
        <w:rPr>
          <w:rFonts w:ascii="Arial" w:hAnsi="Arial" w:cs="Arial"/>
          <w:noProof/>
          <w:sz w:val="22"/>
          <w:szCs w:val="22"/>
        </w:rPr>
        <w:t xml:space="preserve"> (Goldhammer, 2024)</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_Toc172035651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35</w:t>
      </w:r>
      <w:r w:rsidRPr="00C17B95">
        <w:rPr>
          <w:rFonts w:ascii="Arial" w:hAnsi="Arial" w:cs="Arial"/>
          <w:noProof/>
          <w:sz w:val="22"/>
          <w:szCs w:val="22"/>
        </w:rPr>
        <w:fldChar w:fldCharType="end"/>
      </w:r>
    </w:p>
    <w:p w14:paraId="50210B2D" w14:textId="79A1DA44"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4 – Backstage at Klub Död, Stockholm (Fransson, 2018)</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_Toc172035652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36</w:t>
      </w:r>
      <w:r w:rsidRPr="00C17B95">
        <w:rPr>
          <w:rFonts w:ascii="Arial" w:hAnsi="Arial" w:cs="Arial"/>
          <w:noProof/>
          <w:sz w:val="22"/>
          <w:szCs w:val="22"/>
        </w:rPr>
        <w:fldChar w:fldCharType="end"/>
      </w:r>
    </w:p>
    <w:p w14:paraId="1EB68DC0" w14:textId="07ED4E2B"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5 – With Pete Shelley and Sputnik in Manchester (Drake, 2017)</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_Toc172035653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40</w:t>
      </w:r>
      <w:r w:rsidRPr="00C17B95">
        <w:rPr>
          <w:rFonts w:ascii="Arial" w:hAnsi="Arial" w:cs="Arial"/>
          <w:noProof/>
          <w:sz w:val="22"/>
          <w:szCs w:val="22"/>
        </w:rPr>
        <w:fldChar w:fldCharType="end"/>
      </w:r>
    </w:p>
    <w:p w14:paraId="5C68AE67" w14:textId="64ECF0F4"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6 – London gig advert (Sounds, 1983)</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_Toc172035654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42</w:t>
      </w:r>
      <w:r w:rsidRPr="00C17B95">
        <w:rPr>
          <w:rFonts w:ascii="Arial" w:hAnsi="Arial" w:cs="Arial"/>
          <w:noProof/>
          <w:sz w:val="22"/>
          <w:szCs w:val="22"/>
        </w:rPr>
        <w:fldChar w:fldCharType="end"/>
      </w:r>
    </w:p>
    <w:p w14:paraId="36F79357" w14:textId="0E9C8020"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7 – Nick Toczek’s Gory Details, 1982 (1)</w:t>
      </w:r>
      <w:r w:rsidR="00C11CD7">
        <w:rPr>
          <w:rFonts w:ascii="Arial" w:hAnsi="Arial" w:cs="Arial"/>
          <w:noProof/>
          <w:sz w:val="22"/>
          <w:szCs w:val="22"/>
        </w:rPr>
        <w:t>..………</w:t>
      </w:r>
      <w:r w:rsidR="00C17B95" w:rsidRPr="00C17B95">
        <w:rPr>
          <w:rFonts w:ascii="Arial" w:hAnsi="Arial" w:cs="Arial"/>
          <w:noProof/>
          <w:sz w:val="22"/>
          <w:szCs w:val="22"/>
        </w:rPr>
        <w:t>…………………………………….45</w:t>
      </w:r>
      <w:r w:rsidR="00C17B95" w:rsidRPr="00C17B95">
        <w:rPr>
          <w:rFonts w:ascii="Arial" w:hAnsi="Arial" w:cs="Arial"/>
          <w:noProof/>
          <w:sz w:val="22"/>
          <w:szCs w:val="22"/>
        </w:rPr>
        <w:br/>
      </w:r>
      <w:r w:rsidRPr="00C17B95">
        <w:rPr>
          <w:rFonts w:ascii="Arial" w:hAnsi="Arial" w:cs="Arial"/>
          <w:noProof/>
          <w:sz w:val="22"/>
          <w:szCs w:val="22"/>
        </w:rPr>
        <w:t>Figure 8 – Nick Toczek’s Gory Details, 1982 (2)</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_Toc172035655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45</w:t>
      </w:r>
      <w:r w:rsidRPr="00C17B95">
        <w:rPr>
          <w:rFonts w:ascii="Arial" w:hAnsi="Arial" w:cs="Arial"/>
          <w:noProof/>
          <w:sz w:val="22"/>
          <w:szCs w:val="22"/>
        </w:rPr>
        <w:fldChar w:fldCharType="end"/>
      </w:r>
    </w:p>
    <w:p w14:paraId="52DC35FD" w14:textId="0BC06477" w:rsidR="00077E00" w:rsidRPr="00C17B95" w:rsidRDefault="00077E00" w:rsidP="00C17B95">
      <w:pPr>
        <w:pStyle w:val="TableofFigures"/>
        <w:tabs>
          <w:tab w:val="left" w:pos="5535"/>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9 – Nick Toczek’s Gory Details, 1982 (3)</w:t>
      </w:r>
      <w:r w:rsidR="00C11CD7">
        <w:rPr>
          <w:rFonts w:ascii="Arial" w:hAnsi="Arial" w:cs="Arial"/>
          <w:noProof/>
          <w:sz w:val="22"/>
          <w:szCs w:val="22"/>
        </w:rPr>
        <w:t xml:space="preserve"> ..……</w:t>
      </w:r>
      <w:r w:rsidR="00C11CD7">
        <w:rPr>
          <w:rFonts w:ascii="Arial" w:hAnsi="Arial" w:cs="Arial"/>
          <w:noProof/>
          <w:kern w:val="2"/>
          <w:sz w:val="22"/>
          <w:szCs w:val="22"/>
          <w:lang w:eastAsia="en-GB"/>
          <w14:ligatures w14:val="standardContextual"/>
        </w:rPr>
        <w:t>…</w:t>
      </w:r>
      <w:r w:rsidRPr="00C17B95">
        <w:rPr>
          <w:rFonts w:ascii="Arial" w:hAnsi="Arial" w:cs="Arial"/>
          <w:noProof/>
          <w:sz w:val="22"/>
          <w:szCs w:val="22"/>
        </w:rPr>
        <w:t>……………………………………45</w:t>
      </w:r>
      <w:r w:rsidRPr="00C17B95">
        <w:rPr>
          <w:rFonts w:ascii="Arial" w:hAnsi="Arial" w:cs="Arial"/>
          <w:noProof/>
          <w:sz w:val="22"/>
          <w:szCs w:val="22"/>
        </w:rPr>
        <w:br/>
        <w:t>Figure 10 – London Gig Listing</w:t>
      </w:r>
      <w:r w:rsidR="00C17B95" w:rsidRPr="00C17B95">
        <w:rPr>
          <w:rFonts w:ascii="Arial" w:hAnsi="Arial" w:cs="Arial"/>
          <w:noProof/>
          <w:sz w:val="22"/>
          <w:szCs w:val="22"/>
        </w:rPr>
        <w:t xml:space="preserve"> (Sounds, 1983)</w:t>
      </w:r>
      <w:r w:rsidR="00C17B95">
        <w:rPr>
          <w:rFonts w:ascii="Arial" w:hAnsi="Arial" w:cs="Arial"/>
          <w:noProof/>
          <w:sz w:val="22"/>
          <w:szCs w:val="22"/>
        </w:rPr>
        <w:t xml:space="preserve"> </w:t>
      </w:r>
      <w:r w:rsidR="00C17B95" w:rsidRPr="00C17B95">
        <w:rPr>
          <w:rFonts w:ascii="Arial" w:hAnsi="Arial" w:cs="Arial"/>
          <w:noProof/>
          <w:sz w:val="22"/>
          <w:szCs w:val="22"/>
        </w:rPr>
        <w:t>...</w:t>
      </w:r>
      <w:r w:rsidRPr="00C17B95">
        <w:rPr>
          <w:rFonts w:ascii="Arial" w:hAnsi="Arial" w:cs="Arial"/>
          <w:noProof/>
          <w:sz w:val="22"/>
          <w:szCs w:val="22"/>
        </w:rPr>
        <w:t>…………………………………...</w:t>
      </w:r>
      <w:r w:rsidR="00C17B95">
        <w:rPr>
          <w:rFonts w:ascii="Arial" w:hAnsi="Arial" w:cs="Arial"/>
          <w:noProof/>
          <w:sz w:val="22"/>
          <w:szCs w:val="22"/>
        </w:rPr>
        <w:t>............</w:t>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_Toc172035656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45</w:t>
      </w:r>
      <w:r w:rsidRPr="00C17B95">
        <w:rPr>
          <w:rFonts w:ascii="Arial" w:hAnsi="Arial" w:cs="Arial"/>
          <w:noProof/>
          <w:sz w:val="22"/>
          <w:szCs w:val="22"/>
        </w:rPr>
        <w:fldChar w:fldCharType="end"/>
      </w:r>
    </w:p>
    <w:p w14:paraId="65100C64" w14:textId="60AA76E3"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11 – Joinmyband inbox (Goldhammer, 2014)</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_Toc172035657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51</w:t>
      </w:r>
      <w:r w:rsidRPr="00C17B95">
        <w:rPr>
          <w:rFonts w:ascii="Arial" w:hAnsi="Arial" w:cs="Arial"/>
          <w:noProof/>
          <w:sz w:val="22"/>
          <w:szCs w:val="22"/>
        </w:rPr>
        <w:fldChar w:fldCharType="end"/>
      </w:r>
    </w:p>
    <w:p w14:paraId="33B83E3B" w14:textId="38E54F8F"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12 – Joinmyband message (Goldhammer, 2014)</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_Toc172035658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51</w:t>
      </w:r>
      <w:r w:rsidRPr="00C17B95">
        <w:rPr>
          <w:rFonts w:ascii="Arial" w:hAnsi="Arial" w:cs="Arial"/>
          <w:noProof/>
          <w:sz w:val="22"/>
          <w:szCs w:val="22"/>
        </w:rPr>
        <w:fldChar w:fldCharType="end"/>
      </w:r>
    </w:p>
    <w:p w14:paraId="3E383879" w14:textId="771F16B0"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13 – With Gary Cavanagh in Bradford (Gallagher, 2018)</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_Toc172035659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81</w:t>
      </w:r>
      <w:r w:rsidRPr="00C17B95">
        <w:rPr>
          <w:rFonts w:ascii="Arial" w:hAnsi="Arial" w:cs="Arial"/>
          <w:noProof/>
          <w:sz w:val="22"/>
          <w:szCs w:val="22"/>
        </w:rPr>
        <w:fldChar w:fldCharType="end"/>
      </w:r>
    </w:p>
    <w:p w14:paraId="0DDB4809" w14:textId="33BF6E6A"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14 – 1919 perform in Berlin (DJ Cyberpagan, 2017)</w:t>
      </w:r>
      <w:r w:rsidR="00C17B95">
        <w:rPr>
          <w:rFonts w:ascii="Arial" w:hAnsi="Arial" w:cs="Arial"/>
          <w:noProof/>
          <w:sz w:val="22"/>
          <w:szCs w:val="22"/>
        </w:rPr>
        <w:t xml:space="preserve"> </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_Toc172035660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88</w:t>
      </w:r>
      <w:r w:rsidRPr="00C17B95">
        <w:rPr>
          <w:rFonts w:ascii="Arial" w:hAnsi="Arial" w:cs="Arial"/>
          <w:noProof/>
          <w:sz w:val="22"/>
          <w:szCs w:val="22"/>
        </w:rPr>
        <w:fldChar w:fldCharType="end"/>
      </w:r>
    </w:p>
    <w:p w14:paraId="30673F16" w14:textId="3EB3E07D"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15 – A “Lynch Mob” Gathers… (Mirrorpix, 1981)</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_Toc172035661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100</w:t>
      </w:r>
      <w:r w:rsidRPr="00C17B95">
        <w:rPr>
          <w:rFonts w:ascii="Arial" w:hAnsi="Arial" w:cs="Arial"/>
          <w:noProof/>
          <w:sz w:val="22"/>
          <w:szCs w:val="22"/>
        </w:rPr>
        <w:fldChar w:fldCharType="end"/>
      </w:r>
    </w:p>
    <w:p w14:paraId="03EC0337" w14:textId="4D6528A1"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16 – Aki with 1919 in Brixton (Holroyd, 2018)</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_Toc172035662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107</w:t>
      </w:r>
      <w:r w:rsidRPr="00C17B95">
        <w:rPr>
          <w:rFonts w:ascii="Arial" w:hAnsi="Arial" w:cs="Arial"/>
          <w:noProof/>
          <w:sz w:val="22"/>
          <w:szCs w:val="22"/>
        </w:rPr>
        <w:fldChar w:fldCharType="end"/>
      </w:r>
    </w:p>
    <w:p w14:paraId="10440EC1" w14:textId="3F1A27E1" w:rsidR="00077E00" w:rsidRPr="00C17B95" w:rsidRDefault="00077E00" w:rsidP="00C17B95">
      <w:pPr>
        <w:pStyle w:val="TableofFigures"/>
        <w:tabs>
          <w:tab w:val="right" w:leader="dot" w:pos="8777"/>
        </w:tabs>
        <w:rPr>
          <w:rFonts w:ascii="Arial" w:hAnsi="Arial" w:cs="Arial"/>
          <w:noProof/>
          <w:kern w:val="2"/>
          <w:sz w:val="22"/>
          <w:szCs w:val="22"/>
          <w:lang w:eastAsia="en-GB"/>
          <w14:ligatures w14:val="standardContextual"/>
        </w:rPr>
      </w:pPr>
      <w:r w:rsidRPr="00C17B95">
        <w:rPr>
          <w:rFonts w:ascii="Arial" w:hAnsi="Arial" w:cs="Arial"/>
          <w:noProof/>
          <w:sz w:val="22"/>
          <w:szCs w:val="22"/>
        </w:rPr>
        <w:t>Figure 17 - Bradford Metropolitan Area (Bradford Metropolitan District Council, 2008)</w:t>
      </w:r>
      <w:r w:rsidRPr="00C17B95">
        <w:rPr>
          <w:rFonts w:ascii="Arial" w:hAnsi="Arial" w:cs="Arial"/>
          <w:noProof/>
          <w:sz w:val="22"/>
          <w:szCs w:val="22"/>
        </w:rPr>
        <w:tab/>
      </w:r>
      <w:r w:rsidRPr="00C17B95">
        <w:rPr>
          <w:rFonts w:ascii="Arial" w:hAnsi="Arial" w:cs="Arial"/>
          <w:noProof/>
          <w:sz w:val="22"/>
          <w:szCs w:val="22"/>
        </w:rPr>
        <w:fldChar w:fldCharType="begin"/>
      </w:r>
      <w:r w:rsidRPr="00C17B95">
        <w:rPr>
          <w:rFonts w:ascii="Arial" w:hAnsi="Arial" w:cs="Arial"/>
          <w:noProof/>
          <w:sz w:val="22"/>
          <w:szCs w:val="22"/>
        </w:rPr>
        <w:instrText xml:space="preserve"> PAGEREF _Toc172035663 \h </w:instrText>
      </w:r>
      <w:r w:rsidRPr="00C17B95">
        <w:rPr>
          <w:rFonts w:ascii="Arial" w:hAnsi="Arial" w:cs="Arial"/>
          <w:noProof/>
          <w:sz w:val="22"/>
          <w:szCs w:val="22"/>
        </w:rPr>
      </w:r>
      <w:r w:rsidRPr="00C17B95">
        <w:rPr>
          <w:rFonts w:ascii="Arial" w:hAnsi="Arial" w:cs="Arial"/>
          <w:noProof/>
          <w:sz w:val="22"/>
          <w:szCs w:val="22"/>
        </w:rPr>
        <w:fldChar w:fldCharType="separate"/>
      </w:r>
      <w:r w:rsidR="003C1BFA">
        <w:rPr>
          <w:rFonts w:ascii="Arial" w:hAnsi="Arial" w:cs="Arial"/>
          <w:noProof/>
          <w:sz w:val="22"/>
          <w:szCs w:val="22"/>
        </w:rPr>
        <w:t>118</w:t>
      </w:r>
      <w:r w:rsidRPr="00C17B95">
        <w:rPr>
          <w:rFonts w:ascii="Arial" w:hAnsi="Arial" w:cs="Arial"/>
          <w:noProof/>
          <w:sz w:val="22"/>
          <w:szCs w:val="22"/>
        </w:rPr>
        <w:fldChar w:fldCharType="end"/>
      </w:r>
    </w:p>
    <w:p w14:paraId="55FD83C2" w14:textId="1DF6B751" w:rsidR="00AD79AB" w:rsidRPr="00C17B95" w:rsidRDefault="00087348" w:rsidP="00C17B95">
      <w:pPr>
        <w:rPr>
          <w:rFonts w:ascii="Arial" w:hAnsi="Arial" w:cs="Arial"/>
          <w:sz w:val="22"/>
          <w:szCs w:val="22"/>
        </w:rPr>
      </w:pPr>
      <w:r w:rsidRPr="00C17B95">
        <w:rPr>
          <w:rFonts w:ascii="Arial" w:hAnsi="Arial" w:cs="Arial"/>
          <w:sz w:val="22"/>
          <w:szCs w:val="22"/>
          <w:lang w:val="en-US"/>
        </w:rPr>
        <w:fldChar w:fldCharType="end"/>
      </w:r>
      <w:r w:rsidR="009E36FD" w:rsidRPr="00C17B95">
        <w:rPr>
          <w:rFonts w:ascii="Arial" w:hAnsi="Arial" w:cs="Arial"/>
          <w:sz w:val="22"/>
          <w:szCs w:val="22"/>
          <w:lang w:val="en-US"/>
        </w:rPr>
        <w:t>Figure 1</w:t>
      </w:r>
      <w:r w:rsidR="0088510B" w:rsidRPr="00C17B95">
        <w:rPr>
          <w:rFonts w:ascii="Arial" w:hAnsi="Arial" w:cs="Arial"/>
          <w:sz w:val="22"/>
          <w:szCs w:val="22"/>
          <w:lang w:val="en-US"/>
        </w:rPr>
        <w:t>8</w:t>
      </w:r>
      <w:r w:rsidR="009E36FD" w:rsidRPr="00C17B95">
        <w:rPr>
          <w:rFonts w:ascii="Arial" w:hAnsi="Arial" w:cs="Arial"/>
          <w:sz w:val="22"/>
          <w:szCs w:val="22"/>
          <w:lang w:val="en-US"/>
        </w:rPr>
        <w:t xml:space="preserve"> </w:t>
      </w:r>
      <w:r w:rsidR="0024728A" w:rsidRPr="00C17B95">
        <w:rPr>
          <w:rFonts w:ascii="Arial" w:hAnsi="Arial" w:cs="Arial"/>
          <w:sz w:val="22"/>
          <w:szCs w:val="22"/>
          <w:lang w:val="en-US"/>
        </w:rPr>
        <w:t>–</w:t>
      </w:r>
      <w:r w:rsidR="00AD79AB" w:rsidRPr="00C17B95">
        <w:rPr>
          <w:rFonts w:ascii="Arial" w:hAnsi="Arial" w:cs="Arial"/>
          <w:sz w:val="22"/>
          <w:szCs w:val="22"/>
          <w:lang w:val="en-US"/>
        </w:rPr>
        <w:t xml:space="preserve"> </w:t>
      </w:r>
      <w:r w:rsidR="00AD79AB" w:rsidRPr="00C17B95">
        <w:rPr>
          <w:rFonts w:ascii="Arial" w:hAnsi="Arial" w:cs="Arial"/>
          <w:sz w:val="22"/>
          <w:szCs w:val="22"/>
        </w:rPr>
        <w:t xml:space="preserve">Table of Yorkshire artists’ origins and genre(s) </w:t>
      </w:r>
      <w:r w:rsidR="007F6912" w:rsidRPr="00C17B95">
        <w:rPr>
          <w:rFonts w:ascii="Arial" w:hAnsi="Arial" w:cs="Arial"/>
          <w:sz w:val="22"/>
          <w:szCs w:val="22"/>
        </w:rPr>
        <w:t>……………………………</w:t>
      </w:r>
      <w:r w:rsidR="0038508C" w:rsidRPr="00C17B95">
        <w:rPr>
          <w:rFonts w:ascii="Arial" w:hAnsi="Arial" w:cs="Arial"/>
          <w:sz w:val="22"/>
          <w:szCs w:val="22"/>
        </w:rPr>
        <w:t>…. 16</w:t>
      </w:r>
      <w:r w:rsidR="001631B8" w:rsidRPr="00C17B95">
        <w:rPr>
          <w:rFonts w:ascii="Arial" w:hAnsi="Arial" w:cs="Arial"/>
          <w:sz w:val="22"/>
          <w:szCs w:val="22"/>
        </w:rPr>
        <w:t>6</w:t>
      </w:r>
    </w:p>
    <w:p w14:paraId="098041C2" w14:textId="31DDAAE4" w:rsidR="0024728A" w:rsidRPr="001631B8" w:rsidRDefault="00C11CD7" w:rsidP="0024728A">
      <w:pPr>
        <w:rPr>
          <w:rFonts w:ascii="Arial" w:hAnsi="Arial" w:cs="Arial"/>
          <w:sz w:val="22"/>
          <w:szCs w:val="22"/>
          <w:lang w:val="en-US"/>
        </w:rPr>
      </w:pPr>
      <w:r>
        <w:rPr>
          <w:rFonts w:ascii="Arial" w:hAnsi="Arial" w:cs="Arial"/>
          <w:sz w:val="22"/>
          <w:szCs w:val="22"/>
          <w:lang w:val="en-US"/>
        </w:rPr>
        <w:t>Permission has been obtained from subjects included in photographs and correspondence, while others have been redacted.</w:t>
      </w:r>
    </w:p>
    <w:p w14:paraId="796ED82B" w14:textId="77777777" w:rsidR="0024728A" w:rsidRDefault="0024728A" w:rsidP="0024728A">
      <w:pPr>
        <w:rPr>
          <w:rFonts w:ascii="Arial" w:hAnsi="Arial" w:cs="Arial"/>
          <w:sz w:val="22"/>
          <w:szCs w:val="22"/>
          <w:lang w:val="en-US"/>
        </w:rPr>
      </w:pPr>
    </w:p>
    <w:p w14:paraId="6148F95F" w14:textId="3D8A3061" w:rsidR="0024728A" w:rsidRPr="0024728A" w:rsidRDefault="0024728A" w:rsidP="0024728A">
      <w:pPr>
        <w:pStyle w:val="Heading1"/>
        <w:rPr>
          <w:rFonts w:cs="Arial"/>
          <w:szCs w:val="22"/>
          <w:lang w:val="en-US"/>
        </w:rPr>
      </w:pPr>
      <w:bookmarkStart w:id="6" w:name="_Toc171960462"/>
      <w:r>
        <w:t>Playlist</w:t>
      </w:r>
      <w:bookmarkEnd w:id="6"/>
    </w:p>
    <w:p w14:paraId="4793A8F3" w14:textId="77777777" w:rsidR="0024728A" w:rsidRDefault="0024728A" w:rsidP="0024728A">
      <w:pPr>
        <w:pStyle w:val="Caption"/>
        <w:keepNext/>
        <w:jc w:val="left"/>
      </w:pPr>
      <w:r>
        <w:rPr>
          <w:noProof/>
        </w:rPr>
        <w:drawing>
          <wp:inline distT="0" distB="0" distL="0" distR="0" wp14:anchorId="2ADB0474" wp14:editId="2F4697EE">
            <wp:extent cx="2305050" cy="2295525"/>
            <wp:effectExtent l="0" t="0" r="0" b="9525"/>
            <wp:docPr id="1547881245" name="Picture 1" descr="A qr code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81245" name="Picture 1" descr="A qr code on a white background&#10;&#10;Description automatically generated"/>
                    <pic:cNvPicPr/>
                  </pic:nvPicPr>
                  <pic:blipFill rotWithShape="1">
                    <a:blip r:embed="rId9">
                      <a:extLst>
                        <a:ext uri="{28A0092B-C50C-407E-A947-70E740481C1C}">
                          <a14:useLocalDpi xmlns:a14="http://schemas.microsoft.com/office/drawing/2010/main" val="0"/>
                        </a:ext>
                      </a:extLst>
                    </a:blip>
                    <a:srcRect l="9667" t="9668" r="9666" b="10000"/>
                    <a:stretch/>
                  </pic:blipFill>
                  <pic:spPr bwMode="auto">
                    <a:xfrm>
                      <a:off x="0" y="0"/>
                      <a:ext cx="2305050" cy="2295525"/>
                    </a:xfrm>
                    <a:prstGeom prst="rect">
                      <a:avLst/>
                    </a:prstGeom>
                    <a:ln>
                      <a:noFill/>
                    </a:ln>
                    <a:extLst>
                      <a:ext uri="{53640926-AAD7-44D8-BBD7-CCE9431645EC}">
                        <a14:shadowObscured xmlns:a14="http://schemas.microsoft.com/office/drawing/2010/main"/>
                      </a:ext>
                    </a:extLst>
                  </pic:spPr>
                </pic:pic>
              </a:graphicData>
            </a:graphic>
          </wp:inline>
        </w:drawing>
      </w:r>
    </w:p>
    <w:p w14:paraId="06C53A4A" w14:textId="3552CCE3" w:rsidR="0024728A" w:rsidRPr="00B5264A" w:rsidRDefault="0024728A" w:rsidP="0024728A">
      <w:pPr>
        <w:pStyle w:val="Caption"/>
        <w:jc w:val="left"/>
        <w:rPr>
          <w:rFonts w:ascii="Arial" w:hAnsi="Arial" w:cs="Arial"/>
          <w:sz w:val="20"/>
          <w:szCs w:val="20"/>
        </w:rPr>
      </w:pPr>
      <w:bookmarkStart w:id="7" w:name="_Toc172035649"/>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1</w:t>
      </w:r>
      <w:r w:rsidRPr="00B5264A">
        <w:rPr>
          <w:rFonts w:ascii="Arial" w:hAnsi="Arial" w:cs="Arial"/>
        </w:rPr>
        <w:fldChar w:fldCharType="end"/>
      </w:r>
      <w:r w:rsidRPr="00B5264A">
        <w:rPr>
          <w:rFonts w:ascii="Arial" w:hAnsi="Arial" w:cs="Arial"/>
        </w:rPr>
        <w:t xml:space="preserve"> </w:t>
      </w:r>
      <w:r w:rsidR="0065465B" w:rsidRPr="00B5264A">
        <w:rPr>
          <w:rFonts w:ascii="Arial" w:hAnsi="Arial" w:cs="Arial"/>
        </w:rPr>
        <w:t>–</w:t>
      </w:r>
      <w:r w:rsidRPr="00B5264A">
        <w:rPr>
          <w:rFonts w:ascii="Arial" w:hAnsi="Arial" w:cs="Arial"/>
        </w:rPr>
        <w:t xml:space="preserve"> Spotify Playlist</w:t>
      </w:r>
      <w:bookmarkEnd w:id="7"/>
    </w:p>
    <w:p w14:paraId="5759CB59" w14:textId="77777777" w:rsidR="0024728A" w:rsidRDefault="0024728A" w:rsidP="0024728A">
      <w:pPr>
        <w:rPr>
          <w:rFonts w:ascii="Arial" w:hAnsi="Arial"/>
          <w:b/>
          <w:smallCaps/>
          <w:spacing w:val="5"/>
          <w:sz w:val="22"/>
          <w:szCs w:val="28"/>
        </w:rPr>
      </w:pPr>
      <w:r>
        <w:br w:type="page"/>
      </w:r>
    </w:p>
    <w:p w14:paraId="7D6884D0" w14:textId="5B7A0D06" w:rsidR="005144EA" w:rsidRDefault="0042776C" w:rsidP="007D17AB">
      <w:pPr>
        <w:pStyle w:val="Heading1"/>
      </w:pPr>
      <w:bookmarkStart w:id="8" w:name="_Toc171960463"/>
      <w:r>
        <w:lastRenderedPageBreak/>
        <w:t>Intro</w:t>
      </w:r>
      <w:bookmarkEnd w:id="8"/>
    </w:p>
    <w:p w14:paraId="7489B3E8" w14:textId="57043E6E" w:rsidR="0038674F" w:rsidRDefault="0038674F" w:rsidP="00E36148">
      <w:pPr>
        <w:pStyle w:val="Heading2"/>
        <w:ind w:firstLine="720"/>
      </w:pPr>
      <w:bookmarkStart w:id="9" w:name="_Toc171960464"/>
      <w:r>
        <w:t>i. Prologue</w:t>
      </w:r>
      <w:bookmarkEnd w:id="9"/>
    </w:p>
    <w:p w14:paraId="1BF2D7BF" w14:textId="7C2DF1DC" w:rsidR="0028130D" w:rsidRDefault="0028130D" w:rsidP="0038674F">
      <w:pPr>
        <w:rPr>
          <w:rFonts w:ascii="Arial" w:hAnsi="Arial" w:cs="Arial"/>
          <w:sz w:val="22"/>
          <w:szCs w:val="22"/>
        </w:rPr>
      </w:pPr>
      <w:r>
        <w:rPr>
          <w:rFonts w:ascii="Arial" w:hAnsi="Arial" w:cs="Arial"/>
          <w:sz w:val="22"/>
          <w:szCs w:val="22"/>
        </w:rPr>
        <w:t xml:space="preserve">I </w:t>
      </w:r>
      <w:r w:rsidR="00AD671D">
        <w:rPr>
          <w:rFonts w:ascii="Arial" w:hAnsi="Arial" w:cs="Arial"/>
          <w:sz w:val="22"/>
          <w:szCs w:val="22"/>
        </w:rPr>
        <w:t>was recruited for the</w:t>
      </w:r>
      <w:r>
        <w:rPr>
          <w:rFonts w:ascii="Arial" w:hAnsi="Arial" w:cs="Arial"/>
          <w:sz w:val="22"/>
          <w:szCs w:val="22"/>
        </w:rPr>
        <w:t xml:space="preserve"> </w:t>
      </w:r>
      <w:r w:rsidR="00AD671D">
        <w:rPr>
          <w:rFonts w:ascii="Arial" w:hAnsi="Arial" w:cs="Arial"/>
          <w:sz w:val="22"/>
          <w:szCs w:val="22"/>
        </w:rPr>
        <w:t>B</w:t>
      </w:r>
      <w:r>
        <w:rPr>
          <w:rFonts w:ascii="Arial" w:hAnsi="Arial" w:cs="Arial"/>
          <w:sz w:val="22"/>
          <w:szCs w:val="22"/>
        </w:rPr>
        <w:t>radford post-punk band</w:t>
      </w:r>
      <w:r w:rsidR="00AD671D">
        <w:rPr>
          <w:rFonts w:ascii="Arial" w:hAnsi="Arial" w:cs="Arial"/>
          <w:sz w:val="22"/>
          <w:szCs w:val="22"/>
        </w:rPr>
        <w:t xml:space="preserve"> 1919 by guitarist Mark Tighe, when he set about re-forming the group in 2014 after a 30-year absence. Since then, we’ve released 3 studio albums</w:t>
      </w:r>
      <w:r w:rsidR="00435D70">
        <w:rPr>
          <w:rFonts w:ascii="Arial" w:hAnsi="Arial" w:cs="Arial"/>
          <w:sz w:val="22"/>
          <w:szCs w:val="22"/>
        </w:rPr>
        <w:t xml:space="preserve"> – among other records – </w:t>
      </w:r>
      <w:r w:rsidR="00AD671D">
        <w:rPr>
          <w:rFonts w:ascii="Arial" w:hAnsi="Arial" w:cs="Arial"/>
          <w:sz w:val="22"/>
          <w:szCs w:val="22"/>
        </w:rPr>
        <w:t>and a performed in dozens of countries in Europe and America.</w:t>
      </w:r>
    </w:p>
    <w:p w14:paraId="04ABE33C" w14:textId="4CD61603" w:rsidR="0038674F" w:rsidRDefault="0038674F" w:rsidP="0038674F">
      <w:pPr>
        <w:rPr>
          <w:rFonts w:ascii="Arial" w:hAnsi="Arial" w:cs="Arial"/>
          <w:sz w:val="22"/>
          <w:szCs w:val="22"/>
        </w:rPr>
      </w:pPr>
      <w:r w:rsidRPr="00067165">
        <w:rPr>
          <w:rFonts w:ascii="Arial" w:hAnsi="Arial" w:cs="Arial"/>
          <w:sz w:val="22"/>
          <w:szCs w:val="22"/>
        </w:rPr>
        <w:t xml:space="preserve">When I enter the field </w:t>
      </w:r>
      <w:r w:rsidR="00067165">
        <w:rPr>
          <w:rFonts w:ascii="Arial" w:hAnsi="Arial" w:cs="Arial"/>
          <w:sz w:val="22"/>
          <w:szCs w:val="22"/>
        </w:rPr>
        <w:t xml:space="preserve">at the start of chapter 1, I am also </w:t>
      </w:r>
      <w:r w:rsidR="00067165" w:rsidRPr="00067165">
        <w:rPr>
          <w:rFonts w:ascii="Arial" w:hAnsi="Arial" w:cs="Arial"/>
          <w:sz w:val="22"/>
          <w:szCs w:val="22"/>
        </w:rPr>
        <w:t>placed at the centre of a world that had existed</w:t>
      </w:r>
      <w:r w:rsidR="00067165">
        <w:rPr>
          <w:rFonts w:ascii="Arial" w:hAnsi="Arial" w:cs="Arial"/>
          <w:sz w:val="22"/>
          <w:szCs w:val="22"/>
        </w:rPr>
        <w:t xml:space="preserve"> long</w:t>
      </w:r>
      <w:r w:rsidR="00067165" w:rsidRPr="00067165">
        <w:rPr>
          <w:rFonts w:ascii="Arial" w:hAnsi="Arial" w:cs="Arial"/>
          <w:sz w:val="22"/>
          <w:szCs w:val="22"/>
        </w:rPr>
        <w:t xml:space="preserve"> before I did</w:t>
      </w:r>
      <w:r w:rsidR="00067165">
        <w:rPr>
          <w:rFonts w:ascii="Arial" w:hAnsi="Arial" w:cs="Arial"/>
          <w:sz w:val="22"/>
          <w:szCs w:val="22"/>
        </w:rPr>
        <w:t>.</w:t>
      </w:r>
      <w:r w:rsidR="00ED7BBD">
        <w:rPr>
          <w:rFonts w:ascii="Arial" w:hAnsi="Arial" w:cs="Arial"/>
          <w:sz w:val="22"/>
          <w:szCs w:val="22"/>
        </w:rPr>
        <w:t xml:space="preserve"> Not as a researcher, initially, nor </w:t>
      </w:r>
      <w:r w:rsidR="00D968BF">
        <w:rPr>
          <w:rFonts w:ascii="Arial" w:hAnsi="Arial" w:cs="Arial"/>
          <w:sz w:val="22"/>
          <w:szCs w:val="22"/>
        </w:rPr>
        <w:t>any kind of</w:t>
      </w:r>
      <w:r w:rsidR="00ED7BBD">
        <w:rPr>
          <w:rFonts w:ascii="Arial" w:hAnsi="Arial" w:cs="Arial"/>
          <w:sz w:val="22"/>
          <w:szCs w:val="22"/>
        </w:rPr>
        <w:t xml:space="preserve"> impartial observer, but a frontman: tasked with not only contributing to the musical legacy of a </w:t>
      </w:r>
      <w:r w:rsidR="00305B0B">
        <w:rPr>
          <w:rFonts w:ascii="Arial" w:hAnsi="Arial" w:cs="Arial"/>
          <w:sz w:val="22"/>
          <w:szCs w:val="22"/>
        </w:rPr>
        <w:t>group but</w:t>
      </w:r>
      <w:r w:rsidR="00ED7BBD">
        <w:rPr>
          <w:rFonts w:ascii="Arial" w:hAnsi="Arial" w:cs="Arial"/>
          <w:sz w:val="22"/>
          <w:szCs w:val="22"/>
        </w:rPr>
        <w:t xml:space="preserve"> being its face and its voice.</w:t>
      </w:r>
      <w:r w:rsidR="0028130D">
        <w:rPr>
          <w:rFonts w:ascii="Arial" w:hAnsi="Arial" w:cs="Arial"/>
          <w:sz w:val="22"/>
          <w:szCs w:val="22"/>
        </w:rPr>
        <w:t xml:space="preserve"> As such, a unique opportunity for </w:t>
      </w:r>
      <w:r w:rsidR="0028130D" w:rsidRPr="00520197">
        <w:rPr>
          <w:rFonts w:ascii="Arial" w:hAnsi="Arial" w:cs="Arial"/>
          <w:sz w:val="22"/>
          <w:szCs w:val="22"/>
        </w:rPr>
        <w:t xml:space="preserve">research was presented. I </w:t>
      </w:r>
      <w:r w:rsidR="00EB6D2F">
        <w:rPr>
          <w:rFonts w:ascii="Arial" w:hAnsi="Arial" w:cs="Arial"/>
          <w:sz w:val="22"/>
          <w:szCs w:val="22"/>
        </w:rPr>
        <w:t>was to be immersed into a world of musicians that had paved the way for my own generation, that had spawned new genres</w:t>
      </w:r>
      <w:r w:rsidR="0028130D">
        <w:rPr>
          <w:rFonts w:ascii="Arial" w:hAnsi="Arial" w:cs="Arial"/>
          <w:sz w:val="22"/>
          <w:szCs w:val="22"/>
        </w:rPr>
        <w:t xml:space="preserve"> </w:t>
      </w:r>
      <w:r w:rsidR="00EB6D2F">
        <w:rPr>
          <w:rFonts w:ascii="Arial" w:hAnsi="Arial" w:cs="Arial"/>
          <w:sz w:val="22"/>
          <w:szCs w:val="22"/>
        </w:rPr>
        <w:t xml:space="preserve">and been the peers of household names, </w:t>
      </w:r>
      <w:r w:rsidR="00435D70">
        <w:rPr>
          <w:rFonts w:ascii="Arial" w:hAnsi="Arial" w:cs="Arial"/>
          <w:sz w:val="22"/>
          <w:szCs w:val="22"/>
        </w:rPr>
        <w:t>and whose impact had encouraged a renaissance, decades from their heyday. I would form relationships with those at the centre of this world, as well as</w:t>
      </w:r>
      <w:r w:rsidR="00520197">
        <w:rPr>
          <w:rFonts w:ascii="Arial" w:hAnsi="Arial" w:cs="Arial"/>
          <w:sz w:val="22"/>
          <w:szCs w:val="22"/>
        </w:rPr>
        <w:t xml:space="preserve"> those for whom their music had, and continues to, play a distinct role in their identity. At the same time as I was learning about this world, and living in it, I also had the opportunity to document my own contribution to it: something that provides an important challenge for the nature of this kind of research, and in turn also </w:t>
      </w:r>
      <w:r w:rsidR="0008338B">
        <w:rPr>
          <w:rFonts w:ascii="Arial" w:hAnsi="Arial" w:cs="Arial"/>
          <w:sz w:val="22"/>
          <w:szCs w:val="22"/>
        </w:rPr>
        <w:t>the chance to produce something unique in the field of music ethnography.</w:t>
      </w:r>
    </w:p>
    <w:p w14:paraId="67830CE8" w14:textId="08FC4D22" w:rsidR="00524A2C" w:rsidRPr="00067165" w:rsidRDefault="00524A2C" w:rsidP="0038674F">
      <w:pPr>
        <w:rPr>
          <w:rFonts w:ascii="Arial" w:hAnsi="Arial" w:cs="Arial"/>
          <w:sz w:val="22"/>
          <w:szCs w:val="22"/>
        </w:rPr>
      </w:pPr>
      <w:r w:rsidRPr="0049157E">
        <w:rPr>
          <w:rFonts w:ascii="Arial" w:hAnsi="Arial" w:cs="Arial"/>
          <w:sz w:val="22"/>
          <w:szCs w:val="22"/>
        </w:rPr>
        <w:t xml:space="preserve">These are the stories of the notable, but lesser-documented participants of Yorkshire post-punk. </w:t>
      </w:r>
    </w:p>
    <w:p w14:paraId="1D19B01E" w14:textId="14B10706" w:rsidR="00E36148" w:rsidRDefault="00E36148" w:rsidP="00E36148">
      <w:pPr>
        <w:pStyle w:val="Heading2"/>
        <w:ind w:firstLine="720"/>
      </w:pPr>
      <w:bookmarkStart w:id="10" w:name="_Toc171960465"/>
      <w:r>
        <w:t>i</w:t>
      </w:r>
      <w:r w:rsidR="0038674F">
        <w:t>i</w:t>
      </w:r>
      <w:r>
        <w:t>. Context</w:t>
      </w:r>
      <w:r w:rsidR="00524A2C">
        <w:t xml:space="preserve"> &amp; Rationale</w:t>
      </w:r>
      <w:bookmarkEnd w:id="10"/>
    </w:p>
    <w:p w14:paraId="22208A18" w14:textId="6DB2FAA1" w:rsidR="008C673A" w:rsidRDefault="00CE552E" w:rsidP="00CE552E">
      <w:pPr>
        <w:rPr>
          <w:rFonts w:ascii="Arial" w:hAnsi="Arial" w:cs="Arial"/>
          <w:sz w:val="22"/>
          <w:szCs w:val="22"/>
        </w:rPr>
      </w:pPr>
      <w:r>
        <w:rPr>
          <w:rFonts w:ascii="Arial" w:hAnsi="Arial" w:cs="Arial"/>
          <w:sz w:val="22"/>
          <w:szCs w:val="22"/>
        </w:rPr>
        <w:t xml:space="preserve">The starting point for contextualising </w:t>
      </w:r>
      <w:r w:rsidR="002D5311">
        <w:rPr>
          <w:rFonts w:ascii="Arial" w:hAnsi="Arial" w:cs="Arial"/>
          <w:sz w:val="22"/>
          <w:szCs w:val="22"/>
        </w:rPr>
        <w:t>this thesis is O’Brien’s “Can I have a taste of your Ice Cream?” (2011), an article named after the opening line of Delta 5’s “Mind your own business” (1979)</w:t>
      </w:r>
      <w:r w:rsidR="00E055AF">
        <w:rPr>
          <w:rFonts w:ascii="Arial" w:hAnsi="Arial" w:cs="Arial"/>
          <w:sz w:val="22"/>
          <w:szCs w:val="22"/>
        </w:rPr>
        <w:t xml:space="preserve"> that </w:t>
      </w:r>
      <w:r w:rsidR="008941F8">
        <w:rPr>
          <w:rFonts w:ascii="Arial" w:hAnsi="Arial" w:cs="Arial"/>
          <w:sz w:val="22"/>
          <w:szCs w:val="22"/>
        </w:rPr>
        <w:t xml:space="preserve">explores the gender politics of Leeds in the post-punk era. This is one of the earlier sociological works on the genre specifically within Yorkshire, and its explicit focus on radical feminism in the era of the Yorkshire Ripper – a serial killer that </w:t>
      </w:r>
      <w:r w:rsidR="00364C31">
        <w:rPr>
          <w:rFonts w:ascii="Arial" w:hAnsi="Arial" w:cs="Arial"/>
          <w:sz w:val="22"/>
          <w:szCs w:val="22"/>
        </w:rPr>
        <w:t>targeted</w:t>
      </w:r>
      <w:r w:rsidR="008941F8">
        <w:rPr>
          <w:rFonts w:ascii="Arial" w:hAnsi="Arial" w:cs="Arial"/>
          <w:sz w:val="22"/>
          <w:szCs w:val="22"/>
        </w:rPr>
        <w:t xml:space="preserve"> women in predominantly West Yorkshire in the 1970s and 1980s – allows for a significant widening of scope </w:t>
      </w:r>
      <w:r w:rsidR="00623A31">
        <w:rPr>
          <w:rFonts w:ascii="Arial" w:hAnsi="Arial" w:cs="Arial"/>
          <w:sz w:val="22"/>
          <w:szCs w:val="22"/>
        </w:rPr>
        <w:t xml:space="preserve">for research into post-punk at this time and in this place.  Indeed, the violent atmosphere and post-industrial backdrop are significant contributors to the mythology of post-punk and place, and O’Brien’s article is of particular </w:t>
      </w:r>
      <w:r w:rsidR="00305B0B">
        <w:rPr>
          <w:rFonts w:ascii="Arial" w:hAnsi="Arial" w:cs="Arial"/>
          <w:sz w:val="22"/>
          <w:szCs w:val="22"/>
        </w:rPr>
        <w:t xml:space="preserve">importance </w:t>
      </w:r>
      <w:r w:rsidR="007F4518">
        <w:rPr>
          <w:rFonts w:ascii="Arial" w:hAnsi="Arial" w:cs="Arial"/>
          <w:sz w:val="22"/>
          <w:szCs w:val="22"/>
        </w:rPr>
        <w:t xml:space="preserve">to the parallel exploration of masculinity in chapter 3. But while O’Brien’s lens was developed significantly in Butt’s </w:t>
      </w:r>
      <w:r w:rsidR="007F4518" w:rsidRPr="007F4518">
        <w:rPr>
          <w:rFonts w:ascii="Arial" w:hAnsi="Arial" w:cs="Arial"/>
          <w:i/>
          <w:iCs/>
          <w:sz w:val="22"/>
          <w:szCs w:val="22"/>
        </w:rPr>
        <w:t>No Machos or Pop Stars</w:t>
      </w:r>
      <w:r w:rsidR="007F4518">
        <w:rPr>
          <w:rFonts w:ascii="Arial" w:hAnsi="Arial" w:cs="Arial"/>
          <w:sz w:val="22"/>
          <w:szCs w:val="22"/>
        </w:rPr>
        <w:t xml:space="preserve"> (202</w:t>
      </w:r>
      <w:r w:rsidR="00F80D54">
        <w:rPr>
          <w:rFonts w:ascii="Arial" w:hAnsi="Arial" w:cs="Arial"/>
          <w:sz w:val="22"/>
          <w:szCs w:val="22"/>
        </w:rPr>
        <w:t>2</w:t>
      </w:r>
      <w:r w:rsidR="007F4518">
        <w:rPr>
          <w:rFonts w:ascii="Arial" w:hAnsi="Arial" w:cs="Arial"/>
          <w:sz w:val="22"/>
          <w:szCs w:val="22"/>
        </w:rPr>
        <w:t>), the need to specifically consider what it means to be a Yorkshire post-punk</w:t>
      </w:r>
      <w:r w:rsidR="00B21F0D">
        <w:rPr>
          <w:rFonts w:ascii="Arial" w:hAnsi="Arial" w:cs="Arial"/>
          <w:sz w:val="22"/>
          <w:szCs w:val="22"/>
        </w:rPr>
        <w:t xml:space="preserve"> has only grown, and this is due to an entrenchment of the hegemony of Leeds’ art-school groups in Yorkshire post-punk history.</w:t>
      </w:r>
      <w:r w:rsidR="008C673A">
        <w:rPr>
          <w:rFonts w:ascii="Arial" w:hAnsi="Arial" w:cs="Arial"/>
          <w:sz w:val="22"/>
          <w:szCs w:val="22"/>
        </w:rPr>
        <w:t xml:space="preserve"> This is something equally evident in Reynolds’ </w:t>
      </w:r>
      <w:r w:rsidR="008C673A" w:rsidRPr="008C673A">
        <w:rPr>
          <w:rFonts w:ascii="Arial" w:hAnsi="Arial" w:cs="Arial"/>
          <w:i/>
          <w:iCs/>
          <w:sz w:val="22"/>
          <w:szCs w:val="22"/>
        </w:rPr>
        <w:t>Rip it Up…</w:t>
      </w:r>
      <w:r w:rsidR="008C673A">
        <w:rPr>
          <w:rFonts w:ascii="Arial" w:hAnsi="Arial" w:cs="Arial"/>
          <w:sz w:val="22"/>
          <w:szCs w:val="22"/>
        </w:rPr>
        <w:t xml:space="preserve"> (2005): a book that remains of use, and indeed is utilised by O’Brien, but that has little in the way of critical focus, while </w:t>
      </w:r>
      <w:r w:rsidR="008C673A" w:rsidRPr="008C673A">
        <w:rPr>
          <w:rFonts w:ascii="Arial" w:hAnsi="Arial" w:cs="Arial"/>
          <w:sz w:val="22"/>
          <w:szCs w:val="22"/>
        </w:rPr>
        <w:t>Trowell</w:t>
      </w:r>
      <w:r w:rsidR="008C673A">
        <w:rPr>
          <w:rFonts w:ascii="Arial" w:hAnsi="Arial" w:cs="Arial"/>
          <w:sz w:val="22"/>
          <w:szCs w:val="22"/>
        </w:rPr>
        <w:t>’s</w:t>
      </w:r>
      <w:r w:rsidR="008C673A" w:rsidRPr="008C673A">
        <w:rPr>
          <w:rFonts w:ascii="Arial" w:hAnsi="Arial" w:cs="Arial"/>
          <w:sz w:val="22"/>
          <w:szCs w:val="22"/>
        </w:rPr>
        <w:t xml:space="preserve"> (2017)</w:t>
      </w:r>
      <w:r w:rsidR="008C673A">
        <w:rPr>
          <w:rFonts w:ascii="Arial" w:hAnsi="Arial" w:cs="Arial"/>
          <w:sz w:val="22"/>
          <w:szCs w:val="22"/>
        </w:rPr>
        <w:t xml:space="preserve"> work</w:t>
      </w:r>
      <w:r w:rsidR="008C673A" w:rsidRPr="008C673A">
        <w:rPr>
          <w:rFonts w:ascii="Arial" w:hAnsi="Arial" w:cs="Arial"/>
          <w:sz w:val="22"/>
          <w:szCs w:val="22"/>
        </w:rPr>
        <w:t xml:space="preserve"> on</w:t>
      </w:r>
      <w:r w:rsidR="008C673A">
        <w:rPr>
          <w:rFonts w:ascii="Arial" w:hAnsi="Arial" w:cs="Arial"/>
          <w:sz w:val="22"/>
          <w:szCs w:val="22"/>
        </w:rPr>
        <w:t xml:space="preserve"> the</w:t>
      </w:r>
      <w:r w:rsidR="008C673A" w:rsidRPr="008C673A">
        <w:rPr>
          <w:rFonts w:ascii="Arial" w:hAnsi="Arial" w:cs="Arial"/>
          <w:sz w:val="22"/>
          <w:szCs w:val="22"/>
        </w:rPr>
        <w:t xml:space="preserve"> Futurama</w:t>
      </w:r>
      <w:r w:rsidR="008C673A">
        <w:rPr>
          <w:rFonts w:ascii="Arial" w:hAnsi="Arial" w:cs="Arial"/>
          <w:sz w:val="22"/>
          <w:szCs w:val="22"/>
        </w:rPr>
        <w:t xml:space="preserve"> festival</w:t>
      </w:r>
      <w:r w:rsidR="008C673A" w:rsidRPr="008C673A">
        <w:rPr>
          <w:rFonts w:ascii="Arial" w:hAnsi="Arial" w:cs="Arial"/>
          <w:sz w:val="22"/>
          <w:szCs w:val="22"/>
        </w:rPr>
        <w:t>, Mazierska’s (2018) book on northern popular music, Schofield &amp; Wright (2020) on the Sheffield sound</w:t>
      </w:r>
      <w:r w:rsidR="008C673A">
        <w:rPr>
          <w:rFonts w:ascii="Arial" w:hAnsi="Arial" w:cs="Arial"/>
          <w:sz w:val="22"/>
          <w:szCs w:val="22"/>
        </w:rPr>
        <w:t xml:space="preserve"> are important scholarly </w:t>
      </w:r>
      <w:r w:rsidR="005F7F59">
        <w:rPr>
          <w:rFonts w:ascii="Arial" w:hAnsi="Arial" w:cs="Arial"/>
          <w:sz w:val="22"/>
          <w:szCs w:val="22"/>
        </w:rPr>
        <w:t>works on relevant genres in relevant geography, but which do not seek to define Yorkshireness specifically.</w:t>
      </w:r>
    </w:p>
    <w:p w14:paraId="2CED958D" w14:textId="5A52641C" w:rsidR="00623A31" w:rsidRDefault="00B21F0D" w:rsidP="00CE552E">
      <w:pPr>
        <w:rPr>
          <w:rFonts w:ascii="Arial" w:hAnsi="Arial" w:cs="Arial"/>
          <w:sz w:val="22"/>
          <w:szCs w:val="22"/>
        </w:rPr>
      </w:pPr>
      <w:r>
        <w:rPr>
          <w:rFonts w:ascii="Arial" w:hAnsi="Arial" w:cs="Arial"/>
          <w:sz w:val="22"/>
          <w:szCs w:val="22"/>
        </w:rPr>
        <w:t>Yorkshire, a county with a population larger than Scotland</w:t>
      </w:r>
      <w:r w:rsidR="000F3CD5">
        <w:rPr>
          <w:rFonts w:ascii="Arial" w:hAnsi="Arial" w:cs="Arial"/>
          <w:sz w:val="22"/>
          <w:szCs w:val="22"/>
        </w:rPr>
        <w:t xml:space="preserve">, </w:t>
      </w:r>
      <w:r>
        <w:rPr>
          <w:rFonts w:ascii="Arial" w:hAnsi="Arial" w:cs="Arial"/>
          <w:sz w:val="22"/>
          <w:szCs w:val="22"/>
        </w:rPr>
        <w:t>Wales</w:t>
      </w:r>
      <w:r w:rsidR="000F3CD5">
        <w:rPr>
          <w:rFonts w:ascii="Arial" w:hAnsi="Arial" w:cs="Arial"/>
          <w:sz w:val="22"/>
          <w:szCs w:val="22"/>
        </w:rPr>
        <w:t>, and Cornwall,</w:t>
      </w:r>
      <w:r>
        <w:rPr>
          <w:rFonts w:ascii="Arial" w:hAnsi="Arial" w:cs="Arial"/>
          <w:sz w:val="22"/>
          <w:szCs w:val="22"/>
        </w:rPr>
        <w:t xml:space="preserve"> and with similarly pronounced </w:t>
      </w:r>
      <w:r w:rsidR="000F3CD5">
        <w:rPr>
          <w:rFonts w:ascii="Arial" w:hAnsi="Arial" w:cs="Arial"/>
          <w:sz w:val="22"/>
          <w:szCs w:val="22"/>
        </w:rPr>
        <w:t>cultural and historical distinction</w:t>
      </w:r>
      <w:r>
        <w:rPr>
          <w:rFonts w:ascii="Arial" w:hAnsi="Arial" w:cs="Arial"/>
          <w:sz w:val="22"/>
          <w:szCs w:val="22"/>
        </w:rPr>
        <w:t xml:space="preserve"> </w:t>
      </w:r>
      <w:r w:rsidR="000F3CD5">
        <w:rPr>
          <w:rFonts w:ascii="Arial" w:hAnsi="Arial" w:cs="Arial"/>
          <w:sz w:val="22"/>
          <w:szCs w:val="22"/>
        </w:rPr>
        <w:t xml:space="preserve">– though often, but not always, stopping short of nationalism – is a culture in which notions of identity and belonging are central. However, in the culture industry, where musical memoryscapes are </w:t>
      </w:r>
      <w:r w:rsidR="00F50BFF">
        <w:rPr>
          <w:rFonts w:ascii="Arial" w:hAnsi="Arial" w:cs="Arial"/>
          <w:sz w:val="22"/>
          <w:szCs w:val="22"/>
        </w:rPr>
        <w:t>packaged and sold</w:t>
      </w:r>
      <w:r w:rsidR="000F3CD5">
        <w:rPr>
          <w:rFonts w:ascii="Arial" w:hAnsi="Arial" w:cs="Arial"/>
          <w:sz w:val="22"/>
          <w:szCs w:val="22"/>
        </w:rPr>
        <w:t>, there are contradictions of place, belonging, and genre, that are magically resolved in pursuit of</w:t>
      </w:r>
      <w:r w:rsidR="00267807">
        <w:rPr>
          <w:rFonts w:ascii="Arial" w:hAnsi="Arial" w:cs="Arial"/>
          <w:sz w:val="22"/>
          <w:szCs w:val="22"/>
        </w:rPr>
        <w:t xml:space="preserve"> </w:t>
      </w:r>
      <w:r w:rsidR="000F3CD5">
        <w:rPr>
          <w:rFonts w:ascii="Arial" w:hAnsi="Arial" w:cs="Arial"/>
          <w:sz w:val="22"/>
          <w:szCs w:val="22"/>
        </w:rPr>
        <w:t xml:space="preserve">cultural and tourism capital. </w:t>
      </w:r>
      <w:r w:rsidR="00267807">
        <w:rPr>
          <w:rFonts w:ascii="Arial" w:hAnsi="Arial" w:cs="Arial"/>
          <w:sz w:val="22"/>
          <w:szCs w:val="22"/>
        </w:rPr>
        <w:t>Crucially</w:t>
      </w:r>
      <w:r w:rsidR="000F3CD5">
        <w:rPr>
          <w:rFonts w:ascii="Arial" w:hAnsi="Arial" w:cs="Arial"/>
          <w:sz w:val="22"/>
          <w:szCs w:val="22"/>
        </w:rPr>
        <w:t xml:space="preserve">, there is </w:t>
      </w:r>
      <w:r w:rsidR="00204DC8">
        <w:rPr>
          <w:rFonts w:ascii="Arial" w:hAnsi="Arial" w:cs="Arial"/>
          <w:sz w:val="22"/>
          <w:szCs w:val="22"/>
        </w:rPr>
        <w:t>both the</w:t>
      </w:r>
      <w:r w:rsidR="00F50BFF">
        <w:rPr>
          <w:rFonts w:ascii="Arial" w:hAnsi="Arial" w:cs="Arial"/>
          <w:sz w:val="22"/>
          <w:szCs w:val="22"/>
        </w:rPr>
        <w:t xml:space="preserve"> prominent idea that to </w:t>
      </w:r>
      <w:r w:rsidR="00F50BFF" w:rsidRPr="00267807">
        <w:rPr>
          <w:rFonts w:ascii="Arial" w:hAnsi="Arial" w:cs="Arial"/>
          <w:i/>
          <w:iCs/>
          <w:sz w:val="22"/>
          <w:szCs w:val="22"/>
        </w:rPr>
        <w:lastRenderedPageBreak/>
        <w:t>belong</w:t>
      </w:r>
      <w:r w:rsidR="00F50BFF">
        <w:rPr>
          <w:rFonts w:ascii="Arial" w:hAnsi="Arial" w:cs="Arial"/>
          <w:sz w:val="22"/>
          <w:szCs w:val="22"/>
        </w:rPr>
        <w:t xml:space="preserve"> to Yorkshire one must have been born within its boundaries (see </w:t>
      </w:r>
      <w:r w:rsidR="00F50BFF" w:rsidRPr="00A60F03">
        <w:rPr>
          <w:rFonts w:ascii="Arial" w:hAnsi="Arial" w:cs="Arial"/>
          <w:sz w:val="22"/>
          <w:szCs w:val="22"/>
        </w:rPr>
        <w:t>Hopps</w:t>
      </w:r>
      <w:r w:rsidR="00F50BFF">
        <w:rPr>
          <w:rFonts w:ascii="Arial" w:hAnsi="Arial" w:cs="Arial"/>
          <w:sz w:val="22"/>
          <w:szCs w:val="22"/>
        </w:rPr>
        <w:t>,</w:t>
      </w:r>
      <w:r w:rsidR="00F50BFF" w:rsidRPr="00A60F03">
        <w:rPr>
          <w:rFonts w:ascii="Arial" w:hAnsi="Arial" w:cs="Arial"/>
          <w:sz w:val="22"/>
          <w:szCs w:val="22"/>
        </w:rPr>
        <w:t xml:space="preserve"> 2010</w:t>
      </w:r>
      <w:r w:rsidR="00F50BFF">
        <w:rPr>
          <w:rFonts w:ascii="Arial" w:hAnsi="Arial" w:cs="Arial"/>
          <w:sz w:val="22"/>
          <w:szCs w:val="22"/>
        </w:rPr>
        <w:t>),</w:t>
      </w:r>
      <w:r w:rsidR="00F50BFF" w:rsidRPr="00F50BFF">
        <w:rPr>
          <w:rFonts w:ascii="Arial" w:hAnsi="Arial" w:cs="Arial"/>
          <w:sz w:val="22"/>
          <w:szCs w:val="22"/>
        </w:rPr>
        <w:t xml:space="preserve"> </w:t>
      </w:r>
      <w:r w:rsidR="00204DC8">
        <w:rPr>
          <w:rFonts w:ascii="Arial" w:hAnsi="Arial" w:cs="Arial"/>
          <w:sz w:val="22"/>
          <w:szCs w:val="22"/>
        </w:rPr>
        <w:t>and</w:t>
      </w:r>
      <w:r w:rsidR="00267807">
        <w:rPr>
          <w:rFonts w:ascii="Arial" w:hAnsi="Arial" w:cs="Arial"/>
          <w:sz w:val="22"/>
          <w:szCs w:val="22"/>
        </w:rPr>
        <w:t xml:space="preserve"> that</w:t>
      </w:r>
      <w:r w:rsidR="00204DC8">
        <w:rPr>
          <w:rFonts w:ascii="Arial" w:hAnsi="Arial" w:cs="Arial"/>
          <w:sz w:val="22"/>
          <w:szCs w:val="22"/>
        </w:rPr>
        <w:t xml:space="preserve"> </w:t>
      </w:r>
      <w:r w:rsidR="00F50BFF" w:rsidRPr="00F50BFF">
        <w:rPr>
          <w:rFonts w:ascii="Arial" w:hAnsi="Arial" w:cs="Arial"/>
          <w:sz w:val="22"/>
          <w:szCs w:val="22"/>
        </w:rPr>
        <w:t>“the broadly agreed, self image of Yorkshiremen” (</w:t>
      </w:r>
      <w:r w:rsidR="00204DC8">
        <w:rPr>
          <w:rFonts w:ascii="Arial" w:hAnsi="Arial" w:cs="Arial"/>
          <w:sz w:val="22"/>
          <w:szCs w:val="22"/>
        </w:rPr>
        <w:t xml:space="preserve">Light, 2009, </w:t>
      </w:r>
      <w:r w:rsidR="00F50BFF" w:rsidRPr="00F50BFF">
        <w:rPr>
          <w:rFonts w:ascii="Arial" w:hAnsi="Arial" w:cs="Arial"/>
          <w:sz w:val="22"/>
          <w:szCs w:val="22"/>
        </w:rPr>
        <w:t xml:space="preserve">p. 504; Marshall, 2011, p. 50) that is </w:t>
      </w:r>
      <w:r w:rsidR="00204DC8">
        <w:rPr>
          <w:rFonts w:ascii="Arial" w:hAnsi="Arial" w:cs="Arial"/>
          <w:sz w:val="22"/>
          <w:szCs w:val="22"/>
        </w:rPr>
        <w:t>implicitly white and working-class</w:t>
      </w:r>
      <w:r w:rsidR="00F50BFF" w:rsidRPr="00F50BFF">
        <w:rPr>
          <w:rFonts w:ascii="Arial" w:hAnsi="Arial" w:cs="Arial"/>
          <w:sz w:val="22"/>
          <w:szCs w:val="22"/>
        </w:rPr>
        <w:t xml:space="preserve"> (see Fletcher, 2011; 2012; Carrington, 1998; 1999)</w:t>
      </w:r>
      <w:r w:rsidR="00204DC8">
        <w:rPr>
          <w:rFonts w:ascii="Arial" w:hAnsi="Arial" w:cs="Arial"/>
          <w:sz w:val="22"/>
          <w:szCs w:val="22"/>
        </w:rPr>
        <w:t xml:space="preserve">, all of which is contradicted by the prominence of groups whose members predominantly arrived in Yorkshire as art students. </w:t>
      </w:r>
    </w:p>
    <w:p w14:paraId="6AC32130" w14:textId="41C092CE" w:rsidR="00CE552E" w:rsidRDefault="00204DC8" w:rsidP="00CE552E">
      <w:pPr>
        <w:rPr>
          <w:rFonts w:ascii="Arial" w:hAnsi="Arial" w:cs="Arial"/>
          <w:sz w:val="22"/>
          <w:szCs w:val="22"/>
        </w:rPr>
      </w:pPr>
      <w:r>
        <w:rPr>
          <w:rFonts w:ascii="Arial" w:hAnsi="Arial" w:cs="Arial"/>
          <w:sz w:val="22"/>
          <w:szCs w:val="22"/>
        </w:rPr>
        <w:t>There is, too</w:t>
      </w:r>
      <w:r w:rsidR="00267807">
        <w:rPr>
          <w:rFonts w:ascii="Arial" w:hAnsi="Arial" w:cs="Arial"/>
          <w:sz w:val="22"/>
          <w:szCs w:val="22"/>
        </w:rPr>
        <w:t>,</w:t>
      </w:r>
      <w:r>
        <w:rPr>
          <w:rFonts w:ascii="Arial" w:hAnsi="Arial" w:cs="Arial"/>
          <w:sz w:val="22"/>
          <w:szCs w:val="22"/>
        </w:rPr>
        <w:t xml:space="preserve"> an oppositionality</w:t>
      </w:r>
      <w:r w:rsidR="00267807">
        <w:rPr>
          <w:rFonts w:ascii="Arial" w:hAnsi="Arial" w:cs="Arial"/>
          <w:sz w:val="22"/>
          <w:szCs w:val="22"/>
        </w:rPr>
        <w:t xml:space="preserve"> that is clearly evident in narratives of Yorkshireness, </w:t>
      </w:r>
      <w:r w:rsidR="0028130D">
        <w:rPr>
          <w:rFonts w:ascii="Arial" w:hAnsi="Arial" w:cs="Arial"/>
          <w:sz w:val="22"/>
          <w:szCs w:val="22"/>
        </w:rPr>
        <w:t>which is visible</w:t>
      </w:r>
      <w:r w:rsidR="00D968BF">
        <w:rPr>
          <w:rFonts w:ascii="Arial" w:hAnsi="Arial" w:cs="Arial"/>
          <w:sz w:val="22"/>
          <w:szCs w:val="22"/>
        </w:rPr>
        <w:t xml:space="preserve"> in </w:t>
      </w:r>
      <w:r>
        <w:rPr>
          <w:rFonts w:ascii="Arial" w:hAnsi="Arial" w:cs="Arial"/>
          <w:sz w:val="22"/>
          <w:szCs w:val="22"/>
        </w:rPr>
        <w:t>Marshall’s thesis,</w:t>
      </w:r>
      <w:r w:rsidRPr="00AB38F6">
        <w:t xml:space="preserve"> </w:t>
      </w:r>
      <w:r w:rsidRPr="00AB38F6">
        <w:rPr>
          <w:rFonts w:ascii="Arial" w:hAnsi="Arial" w:cs="Arial"/>
          <w:i/>
          <w:iCs/>
          <w:sz w:val="22"/>
          <w:szCs w:val="22"/>
        </w:rPr>
        <w:t>The Creation of Yorkshireness</w:t>
      </w:r>
      <w:r>
        <w:rPr>
          <w:rFonts w:ascii="Arial" w:hAnsi="Arial" w:cs="Arial"/>
          <w:i/>
          <w:iCs/>
          <w:sz w:val="22"/>
          <w:szCs w:val="22"/>
        </w:rPr>
        <w:t xml:space="preserve">… </w:t>
      </w:r>
      <w:r>
        <w:rPr>
          <w:rFonts w:ascii="Arial" w:hAnsi="Arial" w:cs="Arial"/>
          <w:sz w:val="22"/>
          <w:szCs w:val="22"/>
        </w:rPr>
        <w:t>(2011)</w:t>
      </w:r>
      <w:r w:rsidR="00D80778">
        <w:rPr>
          <w:rFonts w:ascii="Arial" w:hAnsi="Arial" w:cs="Arial"/>
          <w:sz w:val="22"/>
          <w:szCs w:val="22"/>
        </w:rPr>
        <w:t>,</w:t>
      </w:r>
      <w:r w:rsidR="00D80778" w:rsidRPr="00D80778">
        <w:rPr>
          <w:rFonts w:ascii="Arial" w:hAnsi="Arial" w:cs="Arial"/>
          <w:sz w:val="22"/>
          <w:szCs w:val="22"/>
        </w:rPr>
        <w:t xml:space="preserve"> </w:t>
      </w:r>
      <w:r w:rsidR="00D80778">
        <w:rPr>
          <w:rFonts w:ascii="Arial" w:hAnsi="Arial" w:cs="Arial"/>
          <w:sz w:val="22"/>
          <w:szCs w:val="22"/>
        </w:rPr>
        <w:t>an important reference point for the opening chapter thanks to the generalised characteristics of Yorkshire identity highlighted</w:t>
      </w:r>
      <w:r w:rsidR="0028130D">
        <w:rPr>
          <w:rFonts w:ascii="Arial" w:hAnsi="Arial" w:cs="Arial"/>
          <w:sz w:val="22"/>
          <w:szCs w:val="22"/>
        </w:rPr>
        <w:t>. H</w:t>
      </w:r>
      <w:r>
        <w:rPr>
          <w:rFonts w:ascii="Arial" w:hAnsi="Arial" w:cs="Arial"/>
          <w:sz w:val="22"/>
          <w:szCs w:val="22"/>
        </w:rPr>
        <w:t>e states that identity “</w:t>
      </w:r>
      <w:r w:rsidRPr="00AB38F6">
        <w:rPr>
          <w:rFonts w:ascii="Arial" w:hAnsi="Arial" w:cs="Arial"/>
          <w:sz w:val="22"/>
          <w:szCs w:val="22"/>
        </w:rPr>
        <w:t>can be constructed in direct and explicit opposition to an ‘other’” (p. 55</w:t>
      </w:r>
      <w:r>
        <w:rPr>
          <w:rFonts w:ascii="Arial" w:hAnsi="Arial" w:cs="Arial"/>
          <w:sz w:val="22"/>
          <w:szCs w:val="22"/>
        </w:rPr>
        <w:t>).</w:t>
      </w:r>
      <w:r w:rsidR="00D968BF">
        <w:rPr>
          <w:rFonts w:ascii="Arial" w:hAnsi="Arial" w:cs="Arial"/>
          <w:sz w:val="22"/>
          <w:szCs w:val="22"/>
        </w:rPr>
        <w:t xml:space="preserve"> </w:t>
      </w:r>
      <w:r w:rsidR="003358A2">
        <w:rPr>
          <w:rFonts w:ascii="Arial" w:hAnsi="Arial" w:cs="Arial"/>
          <w:sz w:val="22"/>
          <w:szCs w:val="22"/>
        </w:rPr>
        <w:t>O</w:t>
      </w:r>
      <w:r w:rsidR="004753CE">
        <w:rPr>
          <w:rFonts w:ascii="Arial" w:hAnsi="Arial" w:cs="Arial"/>
          <w:sz w:val="22"/>
          <w:szCs w:val="22"/>
        </w:rPr>
        <w:t>ppositionality</w:t>
      </w:r>
      <w:r w:rsidR="00D968BF">
        <w:rPr>
          <w:rFonts w:ascii="Arial" w:hAnsi="Arial" w:cs="Arial"/>
          <w:sz w:val="22"/>
          <w:szCs w:val="22"/>
        </w:rPr>
        <w:t xml:space="preserve"> is an important aspect of Yorkshire identity creation and is at play throughout micro-regional identities within Yorkshire</w:t>
      </w:r>
      <w:r w:rsidR="00D80778">
        <w:rPr>
          <w:rFonts w:ascii="Arial" w:hAnsi="Arial" w:cs="Arial"/>
          <w:sz w:val="22"/>
          <w:szCs w:val="22"/>
        </w:rPr>
        <w:t>,</w:t>
      </w:r>
      <w:r w:rsidR="00D968BF">
        <w:rPr>
          <w:rFonts w:ascii="Arial" w:hAnsi="Arial" w:cs="Arial"/>
          <w:sz w:val="22"/>
          <w:szCs w:val="22"/>
        </w:rPr>
        <w:t xml:space="preserve"> as well as asserting difference within British, English, and northern English identities</w:t>
      </w:r>
      <w:r w:rsidR="005245B6">
        <w:rPr>
          <w:rFonts w:ascii="Arial" w:hAnsi="Arial" w:cs="Arial"/>
          <w:sz w:val="22"/>
          <w:szCs w:val="22"/>
        </w:rPr>
        <w:t xml:space="preserve"> (e.g. North vs South, Yorkshire vs Lancashire, Leeds vs Bradford, etc.)</w:t>
      </w:r>
      <w:r w:rsidR="007C3DC8">
        <w:rPr>
          <w:rFonts w:ascii="Arial" w:hAnsi="Arial" w:cs="Arial"/>
          <w:sz w:val="22"/>
          <w:szCs w:val="22"/>
        </w:rPr>
        <w:t xml:space="preserve"> </w:t>
      </w:r>
      <w:r w:rsidR="00627D82">
        <w:rPr>
          <w:rFonts w:ascii="Arial" w:hAnsi="Arial" w:cs="Arial"/>
          <w:sz w:val="22"/>
          <w:szCs w:val="22"/>
        </w:rPr>
        <w:t xml:space="preserve">However, there is a clear fluidity of these terms in practice, which is symptomatic of a tendency towards mythologisation. For instance, as one of my participants stated </w:t>
      </w:r>
      <w:r w:rsidR="00CE552E">
        <w:rPr>
          <w:rFonts w:ascii="Arial" w:hAnsi="Arial" w:cs="Arial"/>
          <w:sz w:val="22"/>
          <w:szCs w:val="22"/>
        </w:rPr>
        <w:t>towards the end of chapter 1</w:t>
      </w:r>
      <w:r w:rsidR="00627D82">
        <w:rPr>
          <w:rFonts w:ascii="Arial" w:hAnsi="Arial" w:cs="Arial"/>
          <w:sz w:val="22"/>
          <w:szCs w:val="22"/>
        </w:rPr>
        <w:t>:</w:t>
      </w:r>
    </w:p>
    <w:p w14:paraId="5ADD0B92" w14:textId="77777777" w:rsidR="00CE552E" w:rsidRDefault="00CE552E" w:rsidP="00CE552E">
      <w:pPr>
        <w:ind w:left="720"/>
        <w:rPr>
          <w:rFonts w:ascii="Arial" w:hAnsi="Arial" w:cs="Arial"/>
          <w:sz w:val="22"/>
          <w:szCs w:val="22"/>
        </w:rPr>
      </w:pPr>
      <w:r w:rsidRPr="00EC7FE0">
        <w:rPr>
          <w:rFonts w:ascii="Arial" w:hAnsi="Arial" w:cs="Arial"/>
          <w:sz w:val="22"/>
          <w:szCs w:val="22"/>
        </w:rPr>
        <w:t>I don’t think I really thought about the rest of the UK very much, outside the north! It’s like Yorkshire, the greater north… I mean Yorkshire all the way up to Teeside really and all the way down. It felt like we were all in it together, and a little bit… I know it’s a cliché, but against the south! (Rosie, interview, July 10, 2018).</w:t>
      </w:r>
    </w:p>
    <w:p w14:paraId="23B2ED71" w14:textId="7DCE1EE4" w:rsidR="00FF5FF7" w:rsidRDefault="00627D82" w:rsidP="00627D82">
      <w:pPr>
        <w:rPr>
          <w:rFonts w:ascii="Arial" w:hAnsi="Arial" w:cs="Arial"/>
          <w:sz w:val="22"/>
          <w:szCs w:val="22"/>
        </w:rPr>
      </w:pPr>
      <w:r w:rsidRPr="003C42A9">
        <w:rPr>
          <w:rFonts w:ascii="Arial" w:hAnsi="Arial" w:cs="Arial"/>
          <w:sz w:val="22"/>
          <w:szCs w:val="22"/>
        </w:rPr>
        <w:t xml:space="preserve">Spracklen, Henderson, &amp; Procter (2016) </w:t>
      </w:r>
      <w:r>
        <w:rPr>
          <w:rFonts w:ascii="Arial" w:hAnsi="Arial" w:cs="Arial"/>
          <w:sz w:val="22"/>
          <w:szCs w:val="22"/>
        </w:rPr>
        <w:t>wrote, in their ethnographic study of F-Club goers in Leeds, that “idealization of the past” was central to the contemporary identities of their participants through a common construction of nostalgia (p. 159). For them, to remember to and follow</w:t>
      </w:r>
      <w:r w:rsidRPr="00193A8C">
        <w:rPr>
          <w:rFonts w:ascii="Arial" w:hAnsi="Arial" w:cs="Arial"/>
          <w:sz w:val="22"/>
          <w:szCs w:val="22"/>
        </w:rPr>
        <w:t xml:space="preserve"> </w:t>
      </w:r>
      <w:r>
        <w:rPr>
          <w:rFonts w:ascii="Arial" w:hAnsi="Arial" w:cs="Arial"/>
          <w:sz w:val="22"/>
          <w:szCs w:val="22"/>
        </w:rPr>
        <w:t>“</w:t>
      </w:r>
      <w:r w:rsidRPr="00193A8C">
        <w:rPr>
          <w:rFonts w:ascii="Arial" w:hAnsi="Arial" w:cs="Arial"/>
          <w:sz w:val="22"/>
          <w:szCs w:val="22"/>
        </w:rPr>
        <w:t>the punk scene now, having being a part of it in</w:t>
      </w:r>
      <w:r>
        <w:rPr>
          <w:rFonts w:ascii="Arial" w:hAnsi="Arial" w:cs="Arial"/>
          <w:sz w:val="22"/>
          <w:szCs w:val="22"/>
        </w:rPr>
        <w:t xml:space="preserve"> </w:t>
      </w:r>
      <w:r w:rsidRPr="00193A8C">
        <w:rPr>
          <w:rFonts w:ascii="Arial" w:hAnsi="Arial" w:cs="Arial"/>
          <w:sz w:val="22"/>
          <w:szCs w:val="22"/>
        </w:rPr>
        <w:t>the past, is to be involved in daily</w:t>
      </w:r>
      <w:r>
        <w:rPr>
          <w:rFonts w:ascii="Arial" w:hAnsi="Arial" w:cs="Arial"/>
          <w:sz w:val="22"/>
          <w:szCs w:val="22"/>
        </w:rPr>
        <w:t xml:space="preserve"> myth-making” (p. 159),</w:t>
      </w:r>
      <w:r w:rsidR="004753CE">
        <w:rPr>
          <w:rFonts w:ascii="Arial" w:hAnsi="Arial" w:cs="Arial"/>
          <w:sz w:val="22"/>
          <w:szCs w:val="22"/>
        </w:rPr>
        <w:t xml:space="preserve"> and so the n</w:t>
      </w:r>
      <w:r w:rsidR="00ED195F">
        <w:rPr>
          <w:rFonts w:ascii="Arial" w:hAnsi="Arial" w:cs="Arial"/>
          <w:sz w:val="22"/>
          <w:szCs w:val="22"/>
        </w:rPr>
        <w:t>avigation</w:t>
      </w:r>
      <w:r w:rsidR="004753CE">
        <w:rPr>
          <w:rFonts w:ascii="Arial" w:hAnsi="Arial" w:cs="Arial"/>
          <w:sz w:val="22"/>
          <w:szCs w:val="22"/>
        </w:rPr>
        <w:t xml:space="preserve"> of mythologisation is </w:t>
      </w:r>
      <w:r w:rsidR="007833EF">
        <w:rPr>
          <w:rFonts w:ascii="Arial" w:hAnsi="Arial" w:cs="Arial"/>
          <w:sz w:val="22"/>
          <w:szCs w:val="22"/>
        </w:rPr>
        <w:t xml:space="preserve">integral to understanding (sub)cultural identities that are rooted in past experience. As </w:t>
      </w:r>
      <w:r w:rsidR="0028130D">
        <w:rPr>
          <w:rFonts w:ascii="Arial" w:hAnsi="Arial" w:cs="Arial"/>
          <w:sz w:val="22"/>
          <w:szCs w:val="22"/>
        </w:rPr>
        <w:t>a result</w:t>
      </w:r>
      <w:r w:rsidR="007833EF">
        <w:rPr>
          <w:rFonts w:ascii="Arial" w:hAnsi="Arial" w:cs="Arial"/>
          <w:sz w:val="22"/>
          <w:szCs w:val="22"/>
        </w:rPr>
        <w:t xml:space="preserve">, it becomes necessary </w:t>
      </w:r>
      <w:r w:rsidR="00D77087">
        <w:rPr>
          <w:rFonts w:ascii="Arial" w:hAnsi="Arial" w:cs="Arial"/>
          <w:sz w:val="22"/>
          <w:szCs w:val="22"/>
        </w:rPr>
        <w:t xml:space="preserve">not only to unpick the relationship between </w:t>
      </w:r>
      <w:r w:rsidR="000726E8">
        <w:rPr>
          <w:rFonts w:ascii="Arial" w:hAnsi="Arial" w:cs="Arial"/>
          <w:sz w:val="22"/>
          <w:szCs w:val="22"/>
        </w:rPr>
        <w:t xml:space="preserve">memory, history, and </w:t>
      </w:r>
      <w:r w:rsidR="0028130D">
        <w:rPr>
          <w:rFonts w:ascii="Arial" w:hAnsi="Arial" w:cs="Arial"/>
          <w:sz w:val="22"/>
          <w:szCs w:val="22"/>
        </w:rPr>
        <w:t>the Barthesian</w:t>
      </w:r>
      <w:r w:rsidR="004B2E1E">
        <w:rPr>
          <w:rFonts w:ascii="Arial" w:hAnsi="Arial" w:cs="Arial"/>
          <w:sz w:val="22"/>
          <w:szCs w:val="22"/>
        </w:rPr>
        <w:t xml:space="preserve"> myth: </w:t>
      </w:r>
      <w:r w:rsidR="000726E8">
        <w:rPr>
          <w:rFonts w:ascii="Arial" w:hAnsi="Arial" w:cs="Arial"/>
          <w:sz w:val="22"/>
          <w:szCs w:val="22"/>
        </w:rPr>
        <w:t>to ask</w:t>
      </w:r>
      <w:r w:rsidR="004B2E1E">
        <w:rPr>
          <w:rFonts w:ascii="Arial" w:hAnsi="Arial" w:cs="Arial"/>
          <w:sz w:val="22"/>
          <w:szCs w:val="22"/>
        </w:rPr>
        <w:t xml:space="preserve"> what stands to </w:t>
      </w:r>
      <w:r w:rsidR="004B2E1E" w:rsidRPr="00EA54B2">
        <w:rPr>
          <w:rFonts w:ascii="Arial" w:hAnsi="Arial" w:cs="Arial"/>
          <w:i/>
          <w:iCs/>
          <w:sz w:val="22"/>
          <w:szCs w:val="22"/>
        </w:rPr>
        <w:t>Yorkshire</w:t>
      </w:r>
      <w:r w:rsidR="004B2E1E">
        <w:rPr>
          <w:rFonts w:ascii="Arial" w:hAnsi="Arial" w:cs="Arial"/>
          <w:sz w:val="22"/>
          <w:szCs w:val="22"/>
        </w:rPr>
        <w:t xml:space="preserve"> </w:t>
      </w:r>
      <w:r w:rsidR="000726E8">
        <w:rPr>
          <w:rFonts w:ascii="Arial" w:hAnsi="Arial" w:cs="Arial"/>
          <w:sz w:val="22"/>
          <w:szCs w:val="22"/>
        </w:rPr>
        <w:t xml:space="preserve">as </w:t>
      </w:r>
      <w:r w:rsidR="00975706">
        <w:rPr>
          <w:rFonts w:ascii="Arial" w:hAnsi="Arial" w:cs="Arial"/>
          <w:sz w:val="22"/>
          <w:szCs w:val="22"/>
        </w:rPr>
        <w:t>‘</w:t>
      </w:r>
      <w:r w:rsidR="000726E8" w:rsidRPr="00EA54B2">
        <w:rPr>
          <w:rFonts w:ascii="Arial" w:hAnsi="Arial" w:cs="Arial"/>
          <w:sz w:val="22"/>
          <w:szCs w:val="22"/>
        </w:rPr>
        <w:t>courage</w:t>
      </w:r>
      <w:r w:rsidR="00975706">
        <w:rPr>
          <w:rFonts w:ascii="Arial" w:hAnsi="Arial" w:cs="Arial"/>
          <w:sz w:val="22"/>
          <w:szCs w:val="22"/>
        </w:rPr>
        <w:t>’</w:t>
      </w:r>
      <w:r w:rsidR="000726E8">
        <w:rPr>
          <w:rFonts w:ascii="Arial" w:hAnsi="Arial" w:cs="Arial"/>
          <w:sz w:val="22"/>
          <w:szCs w:val="22"/>
        </w:rPr>
        <w:t xml:space="preserve"> stands to the </w:t>
      </w:r>
      <w:r w:rsidR="000726E8" w:rsidRPr="00EA54B2">
        <w:rPr>
          <w:rFonts w:ascii="Arial" w:hAnsi="Arial" w:cs="Arial"/>
          <w:i/>
          <w:iCs/>
          <w:sz w:val="22"/>
          <w:szCs w:val="22"/>
        </w:rPr>
        <w:t>lion</w:t>
      </w:r>
      <w:r w:rsidR="00A87A10">
        <w:rPr>
          <w:rFonts w:ascii="Arial" w:hAnsi="Arial" w:cs="Arial"/>
          <w:sz w:val="22"/>
          <w:szCs w:val="22"/>
        </w:rPr>
        <w:t>, but to understand the role of myth, whether of place or (subculture), in identity creation.</w:t>
      </w:r>
      <w:r w:rsidR="000726E8">
        <w:rPr>
          <w:rFonts w:ascii="Arial" w:hAnsi="Arial" w:cs="Arial"/>
          <w:sz w:val="22"/>
          <w:szCs w:val="22"/>
        </w:rPr>
        <w:t xml:space="preserve"> Because here, in this metalanguage </w:t>
      </w:r>
      <w:r w:rsidR="00D65DA4">
        <w:rPr>
          <w:rFonts w:ascii="Arial" w:hAnsi="Arial" w:cs="Arial"/>
          <w:sz w:val="22"/>
          <w:szCs w:val="22"/>
        </w:rPr>
        <w:t xml:space="preserve">(see Barthes, </w:t>
      </w:r>
      <w:r w:rsidR="00D65DA4" w:rsidRPr="00D65DA4">
        <w:rPr>
          <w:rFonts w:ascii="Arial" w:hAnsi="Arial" w:cs="Arial"/>
          <w:sz w:val="22"/>
          <w:szCs w:val="22"/>
        </w:rPr>
        <w:t>[1957] 2000, p</w:t>
      </w:r>
      <w:r w:rsidR="00D65DA4">
        <w:rPr>
          <w:rFonts w:ascii="Arial" w:hAnsi="Arial" w:cs="Arial"/>
          <w:sz w:val="22"/>
          <w:szCs w:val="22"/>
        </w:rPr>
        <w:t>p. 114-116; 146</w:t>
      </w:r>
      <w:r w:rsidR="00D65DA4" w:rsidRPr="00D65DA4">
        <w:rPr>
          <w:rFonts w:ascii="Arial" w:hAnsi="Arial" w:cs="Arial"/>
          <w:sz w:val="22"/>
          <w:szCs w:val="22"/>
        </w:rPr>
        <w:t>)</w:t>
      </w:r>
      <w:r w:rsidR="00D65DA4">
        <w:rPr>
          <w:rFonts w:ascii="Arial" w:hAnsi="Arial" w:cs="Arial"/>
          <w:sz w:val="22"/>
          <w:szCs w:val="22"/>
        </w:rPr>
        <w:t xml:space="preserve">, </w:t>
      </w:r>
      <w:r w:rsidR="006B080F">
        <w:rPr>
          <w:rFonts w:ascii="Arial" w:hAnsi="Arial" w:cs="Arial"/>
          <w:sz w:val="22"/>
          <w:szCs w:val="22"/>
        </w:rPr>
        <w:t>“</w:t>
      </w:r>
      <w:r w:rsidR="00D65DA4">
        <w:rPr>
          <w:rFonts w:ascii="Arial" w:hAnsi="Arial" w:cs="Arial"/>
          <w:sz w:val="22"/>
          <w:szCs w:val="22"/>
        </w:rPr>
        <w:t>t</w:t>
      </w:r>
      <w:r w:rsidR="006B080F">
        <w:rPr>
          <w:rFonts w:ascii="Arial" w:hAnsi="Arial" w:cs="Arial"/>
          <w:sz w:val="22"/>
          <w:szCs w:val="22"/>
        </w:rPr>
        <w:t xml:space="preserve">he naturalization of the concept </w:t>
      </w:r>
      <w:r w:rsidR="00D65DA4">
        <w:rPr>
          <w:rFonts w:ascii="Arial" w:hAnsi="Arial" w:cs="Arial"/>
          <w:sz w:val="22"/>
          <w:szCs w:val="22"/>
        </w:rPr>
        <w:t xml:space="preserve">[…] </w:t>
      </w:r>
      <w:r w:rsidR="006B080F">
        <w:rPr>
          <w:rFonts w:ascii="Arial" w:hAnsi="Arial" w:cs="Arial"/>
          <w:sz w:val="22"/>
          <w:szCs w:val="22"/>
        </w:rPr>
        <w:t xml:space="preserve">[is] the essential function of myth” </w:t>
      </w:r>
      <w:bookmarkStart w:id="11" w:name="_Hlk170301121"/>
      <w:r w:rsidR="00D65DA4" w:rsidRPr="00045A7D">
        <w:rPr>
          <w:rFonts w:ascii="Arial" w:hAnsi="Arial" w:cs="Arial"/>
          <w:sz w:val="22"/>
          <w:szCs w:val="22"/>
        </w:rPr>
        <w:t>(</w:t>
      </w:r>
      <w:r w:rsidR="006B080F">
        <w:rPr>
          <w:rFonts w:ascii="Arial" w:hAnsi="Arial" w:cs="Arial"/>
          <w:sz w:val="22"/>
          <w:szCs w:val="22"/>
        </w:rPr>
        <w:t xml:space="preserve">p. </w:t>
      </w:r>
      <w:r w:rsidR="00D65DA4">
        <w:rPr>
          <w:rFonts w:ascii="Arial" w:hAnsi="Arial" w:cs="Arial"/>
          <w:sz w:val="22"/>
          <w:szCs w:val="22"/>
        </w:rPr>
        <w:t>130</w:t>
      </w:r>
      <w:r w:rsidR="006B080F">
        <w:rPr>
          <w:rFonts w:ascii="Arial" w:hAnsi="Arial" w:cs="Arial"/>
          <w:sz w:val="22"/>
          <w:szCs w:val="22"/>
        </w:rPr>
        <w:t>)</w:t>
      </w:r>
      <w:r w:rsidR="00D65DA4">
        <w:rPr>
          <w:rFonts w:ascii="Arial" w:hAnsi="Arial" w:cs="Arial"/>
          <w:sz w:val="22"/>
          <w:szCs w:val="22"/>
        </w:rPr>
        <w:t>, and the function of tourism and heritage, of commercial music promotion</w:t>
      </w:r>
      <w:bookmarkEnd w:id="11"/>
      <w:r w:rsidR="00D65DA4">
        <w:rPr>
          <w:rFonts w:ascii="Arial" w:hAnsi="Arial" w:cs="Arial"/>
          <w:sz w:val="22"/>
          <w:szCs w:val="22"/>
        </w:rPr>
        <w:t>, and of any facet of</w:t>
      </w:r>
      <w:r w:rsidR="001C7B30">
        <w:rPr>
          <w:rFonts w:ascii="Arial" w:hAnsi="Arial" w:cs="Arial"/>
          <w:sz w:val="22"/>
          <w:szCs w:val="22"/>
        </w:rPr>
        <w:t xml:space="preserve"> the culture industry, where Adorno (1991) describes</w:t>
      </w:r>
      <w:r w:rsidR="00D65DA4">
        <w:rPr>
          <w:rFonts w:ascii="Arial" w:hAnsi="Arial" w:cs="Arial"/>
          <w:sz w:val="22"/>
          <w:szCs w:val="22"/>
        </w:rPr>
        <w:t xml:space="preserve"> </w:t>
      </w:r>
      <w:r w:rsidR="001C7B30">
        <w:rPr>
          <w:rFonts w:ascii="Arial" w:hAnsi="Arial" w:cs="Arial"/>
          <w:sz w:val="22"/>
          <w:szCs w:val="22"/>
        </w:rPr>
        <w:t>“c</w:t>
      </w:r>
      <w:r w:rsidR="001C7B30" w:rsidRPr="007E42E8">
        <w:rPr>
          <w:rFonts w:ascii="Arial" w:hAnsi="Arial" w:cs="Arial"/>
          <w:sz w:val="22"/>
          <w:szCs w:val="22"/>
        </w:rPr>
        <w:t xml:space="preserve">ultural production </w:t>
      </w:r>
      <w:r w:rsidR="001C7B30">
        <w:rPr>
          <w:rFonts w:ascii="Arial" w:hAnsi="Arial" w:cs="Arial"/>
          <w:sz w:val="22"/>
          <w:szCs w:val="22"/>
        </w:rPr>
        <w:t>[as]</w:t>
      </w:r>
      <w:r w:rsidR="001C7B30" w:rsidRPr="007E42E8">
        <w:rPr>
          <w:rFonts w:ascii="Arial" w:hAnsi="Arial" w:cs="Arial"/>
          <w:sz w:val="22"/>
          <w:szCs w:val="22"/>
        </w:rPr>
        <w:t xml:space="preserve"> an integrated component of the capitalist economy as a whole” (p. 9</w:t>
      </w:r>
      <w:r w:rsidR="001C7B30">
        <w:rPr>
          <w:rFonts w:ascii="Arial" w:hAnsi="Arial" w:cs="Arial"/>
          <w:sz w:val="22"/>
          <w:szCs w:val="22"/>
        </w:rPr>
        <w:t xml:space="preserve">; </w:t>
      </w:r>
      <w:r w:rsidR="001C7B30" w:rsidRPr="007E42E8">
        <w:rPr>
          <w:rFonts w:ascii="Arial" w:hAnsi="Arial" w:cs="Arial"/>
          <w:sz w:val="22"/>
          <w:szCs w:val="22"/>
        </w:rPr>
        <w:t>p. 43)</w:t>
      </w:r>
      <w:r w:rsidR="001C7B30">
        <w:rPr>
          <w:rFonts w:ascii="Arial" w:hAnsi="Arial" w:cs="Arial"/>
          <w:sz w:val="22"/>
          <w:szCs w:val="22"/>
        </w:rPr>
        <w:t>, is to construct myth</w:t>
      </w:r>
      <w:r w:rsidR="008C673A">
        <w:rPr>
          <w:rFonts w:ascii="Arial" w:hAnsi="Arial" w:cs="Arial"/>
          <w:sz w:val="22"/>
          <w:szCs w:val="22"/>
        </w:rPr>
        <w:t xml:space="preserve"> that is marketable and monetizable</w:t>
      </w:r>
      <w:r w:rsidR="001C7B30">
        <w:rPr>
          <w:rFonts w:ascii="Arial" w:hAnsi="Arial" w:cs="Arial"/>
          <w:sz w:val="22"/>
          <w:szCs w:val="22"/>
        </w:rPr>
        <w:t>.</w:t>
      </w:r>
      <w:r w:rsidR="008C673A">
        <w:rPr>
          <w:rFonts w:ascii="Arial" w:hAnsi="Arial" w:cs="Arial"/>
          <w:sz w:val="22"/>
          <w:szCs w:val="22"/>
        </w:rPr>
        <w:t xml:space="preserve"> </w:t>
      </w:r>
      <w:r w:rsidR="00FF5FF7">
        <w:rPr>
          <w:rFonts w:ascii="Arial" w:hAnsi="Arial" w:cs="Arial"/>
          <w:sz w:val="22"/>
          <w:szCs w:val="22"/>
        </w:rPr>
        <w:t xml:space="preserve">This is why one of the central questions of this thesis asks whether it is </w:t>
      </w:r>
      <w:r w:rsidR="00FF5FF7" w:rsidRPr="00FF5FF7">
        <w:rPr>
          <w:rFonts w:ascii="Arial" w:hAnsi="Arial" w:cs="Arial"/>
          <w:sz w:val="22"/>
          <w:szCs w:val="22"/>
        </w:rPr>
        <w:t>possible to be both an effective myth-maker and ethnographer of myth</w:t>
      </w:r>
      <w:r w:rsidR="00FF5FF7">
        <w:rPr>
          <w:rFonts w:ascii="Arial" w:hAnsi="Arial" w:cs="Arial"/>
          <w:sz w:val="22"/>
          <w:szCs w:val="22"/>
        </w:rPr>
        <w:t xml:space="preserve">, </w:t>
      </w:r>
      <w:r w:rsidR="001E5C19">
        <w:rPr>
          <w:rFonts w:ascii="Arial" w:hAnsi="Arial" w:cs="Arial"/>
          <w:sz w:val="22"/>
          <w:szCs w:val="22"/>
        </w:rPr>
        <w:t>because while I perform both roles as a musician and music scholar, the two are virtually incompatible.</w:t>
      </w:r>
    </w:p>
    <w:p w14:paraId="22E54FEA" w14:textId="5428901B" w:rsidR="0078362B" w:rsidRDefault="001E5C19" w:rsidP="001C7B30">
      <w:pPr>
        <w:rPr>
          <w:rFonts w:ascii="Arial" w:hAnsi="Arial" w:cs="Arial"/>
          <w:sz w:val="22"/>
          <w:szCs w:val="22"/>
        </w:rPr>
      </w:pPr>
      <w:r>
        <w:rPr>
          <w:rFonts w:ascii="Arial" w:hAnsi="Arial" w:cs="Arial"/>
          <w:sz w:val="22"/>
          <w:szCs w:val="22"/>
        </w:rPr>
        <w:t xml:space="preserve">It is not only the myths of Yorkshireness that are navigated in this thesis, but those of post-punk too: a genre that has been the focus of not only the aforesaid O’Brien, Butt, Reynolds, Spracklen et al., and Trowell, but also </w:t>
      </w:r>
      <w:r w:rsidR="001C7B30">
        <w:rPr>
          <w:rFonts w:ascii="Arial" w:hAnsi="Arial" w:cs="Arial"/>
          <w:sz w:val="22"/>
          <w:szCs w:val="22"/>
        </w:rPr>
        <w:t xml:space="preserve">Haddon (2020), and in adjacent works such as </w:t>
      </w:r>
      <w:r w:rsidR="001C7B30" w:rsidRPr="004D2D90">
        <w:rPr>
          <w:rFonts w:ascii="Arial" w:hAnsi="Arial" w:cs="Arial"/>
          <w:sz w:val="22"/>
          <w:szCs w:val="22"/>
        </w:rPr>
        <w:t>Schütte</w:t>
      </w:r>
      <w:r w:rsidR="001C7B30">
        <w:rPr>
          <w:rFonts w:ascii="Arial" w:hAnsi="Arial" w:cs="Arial"/>
          <w:sz w:val="22"/>
          <w:szCs w:val="22"/>
        </w:rPr>
        <w:t xml:space="preserve"> (2022) on Krautrock</w:t>
      </w:r>
      <w:r>
        <w:rPr>
          <w:rFonts w:ascii="Arial" w:hAnsi="Arial" w:cs="Arial"/>
          <w:sz w:val="22"/>
          <w:szCs w:val="22"/>
        </w:rPr>
        <w:t xml:space="preserve">, </w:t>
      </w:r>
      <w:r w:rsidR="00E50EC4">
        <w:rPr>
          <w:rFonts w:ascii="Arial" w:hAnsi="Arial" w:cs="Arial"/>
          <w:sz w:val="22"/>
          <w:szCs w:val="22"/>
        </w:rPr>
        <w:t>and Sabin (1999) on punk. Nominally the genre that followed</w:t>
      </w:r>
      <w:r w:rsidR="00E24D32">
        <w:rPr>
          <w:rFonts w:ascii="Arial" w:hAnsi="Arial" w:cs="Arial"/>
          <w:sz w:val="22"/>
          <w:szCs w:val="22"/>
        </w:rPr>
        <w:t>, and is often considered to have retained the values of (see Sabin, 1999, p. 3)</w:t>
      </w:r>
      <w:r w:rsidR="00E50EC4">
        <w:rPr>
          <w:rFonts w:ascii="Arial" w:hAnsi="Arial" w:cs="Arial"/>
          <w:sz w:val="22"/>
          <w:szCs w:val="22"/>
        </w:rPr>
        <w:t xml:space="preserve"> the original punk era, which in Britain tends to mirror the 1975-78 lifespan of the Sex Pistols, </w:t>
      </w:r>
      <w:r w:rsidR="00D05DD7">
        <w:rPr>
          <w:rFonts w:ascii="Arial" w:hAnsi="Arial" w:cs="Arial"/>
          <w:sz w:val="22"/>
          <w:szCs w:val="22"/>
        </w:rPr>
        <w:t>post-punk is a genre that often lacks stylistic consistency</w:t>
      </w:r>
      <w:r w:rsidR="00DB3AE1">
        <w:rPr>
          <w:rFonts w:ascii="Arial" w:hAnsi="Arial" w:cs="Arial"/>
          <w:sz w:val="22"/>
          <w:szCs w:val="22"/>
        </w:rPr>
        <w:t xml:space="preserve"> </w:t>
      </w:r>
      <w:r w:rsidR="00DB3AE1" w:rsidRPr="00B10F01">
        <w:rPr>
          <w:rFonts w:ascii="Arial" w:hAnsi="Arial" w:cs="Arial"/>
          <w:sz w:val="22"/>
          <w:szCs w:val="22"/>
        </w:rPr>
        <w:t>(</w:t>
      </w:r>
      <w:r w:rsidR="00D05DD7">
        <w:rPr>
          <w:rFonts w:ascii="Arial" w:hAnsi="Arial" w:cs="Arial"/>
          <w:sz w:val="22"/>
          <w:szCs w:val="22"/>
        </w:rPr>
        <w:t xml:space="preserve">see </w:t>
      </w:r>
      <w:r w:rsidR="00DB3AE1" w:rsidRPr="00B10F01">
        <w:rPr>
          <w:rFonts w:ascii="Arial" w:hAnsi="Arial" w:cs="Arial"/>
          <w:sz w:val="22"/>
          <w:szCs w:val="22"/>
        </w:rPr>
        <w:t>Carpenter, 2022, p. 265)</w:t>
      </w:r>
      <w:r w:rsidR="00D05DD7">
        <w:rPr>
          <w:rFonts w:ascii="Arial" w:hAnsi="Arial" w:cs="Arial"/>
          <w:sz w:val="22"/>
          <w:szCs w:val="22"/>
        </w:rPr>
        <w:t>, although Haddon (2020) does a good job of identifying its more common tropes (p. 4).</w:t>
      </w:r>
      <w:r w:rsidR="00C81F4A">
        <w:rPr>
          <w:rFonts w:ascii="Arial" w:hAnsi="Arial" w:cs="Arial"/>
          <w:sz w:val="22"/>
          <w:szCs w:val="22"/>
        </w:rPr>
        <w:t xml:space="preserve"> Indeed, it is perfectly possible </w:t>
      </w:r>
      <w:r w:rsidR="0021581D">
        <w:rPr>
          <w:rFonts w:ascii="Arial" w:hAnsi="Arial" w:cs="Arial"/>
          <w:sz w:val="22"/>
          <w:szCs w:val="22"/>
        </w:rPr>
        <w:t xml:space="preserve">to make post-punk music in 2024, and in fact at this time we are coming </w:t>
      </w:r>
      <w:r w:rsidR="0021581D">
        <w:rPr>
          <w:rFonts w:ascii="Arial" w:hAnsi="Arial" w:cs="Arial"/>
          <w:sz w:val="22"/>
          <w:szCs w:val="22"/>
        </w:rPr>
        <w:lastRenderedPageBreak/>
        <w:t>to the end of a post-punk revival, with the early-mid 2000s marking the first notable “revival” period for the genre. But this “first wave” of post-punk is nonetheless usually contained in the period of 1978-1984: the timeframe also utilised by Reynolds.</w:t>
      </w:r>
      <w:r w:rsidR="00D05DD7">
        <w:rPr>
          <w:rFonts w:ascii="Arial" w:hAnsi="Arial" w:cs="Arial"/>
          <w:sz w:val="22"/>
          <w:szCs w:val="22"/>
        </w:rPr>
        <w:t xml:space="preserve"> </w:t>
      </w:r>
      <w:r w:rsidR="0021581D">
        <w:rPr>
          <w:rFonts w:ascii="Arial" w:hAnsi="Arial" w:cs="Arial"/>
          <w:sz w:val="22"/>
          <w:szCs w:val="22"/>
        </w:rPr>
        <w:t>But the stylistic inconsistencies do create</w:t>
      </w:r>
      <w:r w:rsidR="00D05DD7">
        <w:rPr>
          <w:rFonts w:ascii="Arial" w:hAnsi="Arial" w:cs="Arial"/>
          <w:sz w:val="22"/>
          <w:szCs w:val="22"/>
        </w:rPr>
        <w:t xml:space="preserve"> a temptation</w:t>
      </w:r>
      <w:r w:rsidR="003358A2">
        <w:rPr>
          <w:rFonts w:ascii="Arial" w:hAnsi="Arial" w:cs="Arial"/>
          <w:sz w:val="22"/>
          <w:szCs w:val="22"/>
        </w:rPr>
        <w:t xml:space="preserve"> to overextend the lens of post-punk, just as can occur in heritages of place, for instance to incorporate the pioneering electronic and industrial music of Sheffield and Hull</w:t>
      </w:r>
      <w:r w:rsidR="0021581D">
        <w:rPr>
          <w:rFonts w:ascii="Arial" w:hAnsi="Arial" w:cs="Arial"/>
          <w:sz w:val="22"/>
          <w:szCs w:val="22"/>
        </w:rPr>
        <w:t xml:space="preserve"> – something Reynolds is complicit in himself</w:t>
      </w:r>
      <w:r w:rsidR="003358A2">
        <w:rPr>
          <w:rFonts w:ascii="Arial" w:hAnsi="Arial" w:cs="Arial"/>
          <w:sz w:val="22"/>
          <w:szCs w:val="22"/>
        </w:rPr>
        <w:t xml:space="preserve">. Awareness of this is why this thesis does not seek to uncover the specifics of internal regional identity within the county in terms of the ridings or the modern </w:t>
      </w:r>
      <w:r w:rsidR="003358A2" w:rsidRPr="00EA2EDB">
        <w:rPr>
          <w:rFonts w:ascii="Arial" w:hAnsi="Arial" w:cs="Arial"/>
          <w:sz w:val="22"/>
          <w:szCs w:val="22"/>
        </w:rPr>
        <w:t>North, South, East, and West</w:t>
      </w:r>
      <w:r w:rsidR="003358A2">
        <w:rPr>
          <w:rFonts w:ascii="Arial" w:hAnsi="Arial" w:cs="Arial"/>
          <w:sz w:val="22"/>
          <w:szCs w:val="22"/>
        </w:rPr>
        <w:t xml:space="preserve">, although the foundations for this type of research will be established in chapter 4 through an analysis of intercity identity negotiation, and furthermore in a wider context of cultural prominence within discourses of northernness and constructions of place and space. </w:t>
      </w:r>
      <w:r w:rsidR="0078362B">
        <w:rPr>
          <w:rFonts w:ascii="Arial" w:hAnsi="Arial" w:cs="Arial"/>
          <w:sz w:val="22"/>
          <w:szCs w:val="22"/>
        </w:rPr>
        <w:t>Because of this,</w:t>
      </w:r>
      <w:r w:rsidR="003358A2">
        <w:rPr>
          <w:rFonts w:ascii="Arial" w:hAnsi="Arial" w:cs="Arial"/>
          <w:sz w:val="22"/>
          <w:szCs w:val="22"/>
        </w:rPr>
        <w:t xml:space="preserve"> not all corners of Yorkshire are</w:t>
      </w:r>
      <w:r w:rsidR="0078362B">
        <w:rPr>
          <w:rFonts w:ascii="Arial" w:hAnsi="Arial" w:cs="Arial"/>
          <w:sz w:val="22"/>
          <w:szCs w:val="22"/>
        </w:rPr>
        <w:t xml:space="preserve"> equally</w:t>
      </w:r>
      <w:r w:rsidR="003358A2">
        <w:rPr>
          <w:rFonts w:ascii="Arial" w:hAnsi="Arial" w:cs="Arial"/>
          <w:sz w:val="22"/>
          <w:szCs w:val="22"/>
        </w:rPr>
        <w:t xml:space="preserve"> represented in </w:t>
      </w:r>
      <w:r w:rsidR="0078362B">
        <w:rPr>
          <w:rFonts w:ascii="Arial" w:hAnsi="Arial" w:cs="Arial"/>
          <w:sz w:val="22"/>
          <w:szCs w:val="22"/>
        </w:rPr>
        <w:t xml:space="preserve">this research, which notwithstanding </w:t>
      </w:r>
      <w:r w:rsidR="003358A2">
        <w:rPr>
          <w:rFonts w:ascii="Arial" w:hAnsi="Arial" w:cs="Arial"/>
          <w:sz w:val="22"/>
          <w:szCs w:val="22"/>
        </w:rPr>
        <w:t>the geographical overlap of West and South Yorkshire in the old West Riding</w:t>
      </w:r>
      <w:r w:rsidR="0078362B">
        <w:rPr>
          <w:rFonts w:ascii="Arial" w:hAnsi="Arial" w:cs="Arial"/>
          <w:sz w:val="22"/>
          <w:szCs w:val="22"/>
        </w:rPr>
        <w:t xml:space="preserve"> –</w:t>
      </w:r>
      <w:r w:rsidR="003358A2">
        <w:rPr>
          <w:rFonts w:ascii="Arial" w:hAnsi="Arial" w:cs="Arial"/>
          <w:sz w:val="22"/>
          <w:szCs w:val="22"/>
        </w:rPr>
        <w:t xml:space="preserve"> which should become clear in the second part of the review of literature</w:t>
      </w:r>
      <w:r w:rsidR="0078362B">
        <w:rPr>
          <w:rFonts w:ascii="Arial" w:hAnsi="Arial" w:cs="Arial"/>
          <w:sz w:val="22"/>
          <w:szCs w:val="22"/>
        </w:rPr>
        <w:t xml:space="preserve"> – is an area with clear potential develop in future</w:t>
      </w:r>
      <w:r w:rsidR="003358A2">
        <w:rPr>
          <w:rFonts w:ascii="Arial" w:hAnsi="Arial" w:cs="Arial"/>
          <w:sz w:val="22"/>
          <w:szCs w:val="22"/>
        </w:rPr>
        <w:t>.</w:t>
      </w:r>
      <w:r w:rsidR="0078362B">
        <w:rPr>
          <w:rFonts w:ascii="Arial" w:hAnsi="Arial" w:cs="Arial"/>
          <w:sz w:val="22"/>
          <w:szCs w:val="22"/>
        </w:rPr>
        <w:t xml:space="preserve"> </w:t>
      </w:r>
    </w:p>
    <w:p w14:paraId="68F50982" w14:textId="0BFDC1DE" w:rsidR="00E36148" w:rsidRPr="00524A2C" w:rsidRDefault="0078362B">
      <w:pPr>
        <w:rPr>
          <w:rFonts w:ascii="Arial" w:hAnsi="Arial" w:cs="Arial"/>
          <w:sz w:val="22"/>
          <w:szCs w:val="22"/>
        </w:rPr>
      </w:pPr>
      <w:r>
        <w:rPr>
          <w:rFonts w:ascii="Arial" w:hAnsi="Arial" w:cs="Arial"/>
          <w:sz w:val="22"/>
          <w:szCs w:val="22"/>
        </w:rPr>
        <w:t>Punk, and by extension also post-punk, is as deeply rooted in class as narratives of Yorkshireness and northernness, which is why narratives of punk are so intwined with Britain in the late 1970s (Sabin, 1999</w:t>
      </w:r>
      <w:r w:rsidR="00E24D32">
        <w:rPr>
          <w:rFonts w:ascii="Arial" w:hAnsi="Arial" w:cs="Arial"/>
          <w:sz w:val="22"/>
          <w:szCs w:val="22"/>
        </w:rPr>
        <w:t>, p. 3</w:t>
      </w:r>
      <w:r>
        <w:rPr>
          <w:rFonts w:ascii="Arial" w:hAnsi="Arial" w:cs="Arial"/>
          <w:sz w:val="22"/>
          <w:szCs w:val="22"/>
        </w:rPr>
        <w:t>).</w:t>
      </w:r>
      <w:r w:rsidR="00E24D32">
        <w:rPr>
          <w:rFonts w:ascii="Arial" w:hAnsi="Arial" w:cs="Arial"/>
          <w:sz w:val="22"/>
          <w:szCs w:val="22"/>
        </w:rPr>
        <w:t xml:space="preserve"> And it is through class that each of these considerations of myth, place, and constructed identities so frequently converge. Innate to this convergence is the notion of authenticity, which as </w:t>
      </w:r>
      <w:r w:rsidR="00E24D32" w:rsidRPr="00A87A10">
        <w:rPr>
          <w:rFonts w:ascii="Arial" w:hAnsi="Arial" w:cs="Arial"/>
          <w:sz w:val="22"/>
          <w:szCs w:val="22"/>
        </w:rPr>
        <w:t>MacCannell (1973)</w:t>
      </w:r>
      <w:r w:rsidR="00E24D32">
        <w:rPr>
          <w:rFonts w:ascii="Arial" w:hAnsi="Arial" w:cs="Arial"/>
          <w:sz w:val="22"/>
          <w:szCs w:val="22"/>
        </w:rPr>
        <w:t xml:space="preserve"> surmised</w:t>
      </w:r>
      <w:r w:rsidR="00E24D32" w:rsidRPr="00A87A10">
        <w:rPr>
          <w:rFonts w:ascii="Arial" w:hAnsi="Arial" w:cs="Arial"/>
          <w:sz w:val="22"/>
          <w:szCs w:val="22"/>
        </w:rPr>
        <w:t xml:space="preserve">, the pursuit of </w:t>
      </w:r>
      <w:r w:rsidR="00E24D32">
        <w:rPr>
          <w:rFonts w:ascii="Arial" w:hAnsi="Arial" w:cs="Arial"/>
          <w:sz w:val="22"/>
          <w:szCs w:val="22"/>
        </w:rPr>
        <w:t xml:space="preserve">which </w:t>
      </w:r>
      <w:r w:rsidR="00E24D32" w:rsidRPr="00A87A10">
        <w:rPr>
          <w:rFonts w:ascii="Arial" w:hAnsi="Arial" w:cs="Arial"/>
          <w:sz w:val="22"/>
          <w:szCs w:val="22"/>
        </w:rPr>
        <w:t>is at the heart of tourism</w:t>
      </w:r>
      <w:r w:rsidR="00E24D32">
        <w:rPr>
          <w:rFonts w:ascii="Arial" w:hAnsi="Arial" w:cs="Arial"/>
          <w:sz w:val="22"/>
          <w:szCs w:val="22"/>
        </w:rPr>
        <w:t>, and which Adorno and others</w:t>
      </w:r>
      <w:r w:rsidR="004E3080">
        <w:rPr>
          <w:rFonts w:ascii="Arial" w:hAnsi="Arial" w:cs="Arial"/>
          <w:sz w:val="22"/>
          <w:szCs w:val="22"/>
        </w:rPr>
        <w:t xml:space="preserve"> consider to be fundamentally incompatible with </w:t>
      </w:r>
      <w:r w:rsidR="00D41657">
        <w:rPr>
          <w:rFonts w:ascii="Arial" w:hAnsi="Arial" w:cs="Arial"/>
          <w:sz w:val="22"/>
          <w:szCs w:val="22"/>
        </w:rPr>
        <w:t xml:space="preserve">commercialised art and cultural industries. Through this lens </w:t>
      </w:r>
      <w:r w:rsidR="001C7B30" w:rsidRPr="00BD249F">
        <w:rPr>
          <w:rFonts w:ascii="Arial" w:hAnsi="Arial" w:cs="Arial"/>
          <w:sz w:val="22"/>
          <w:szCs w:val="22"/>
        </w:rPr>
        <w:t>it is clear that</w:t>
      </w:r>
      <w:r w:rsidR="001C7B30">
        <w:rPr>
          <w:rFonts w:ascii="Arial" w:hAnsi="Arial" w:cs="Arial"/>
          <w:sz w:val="22"/>
          <w:szCs w:val="22"/>
        </w:rPr>
        <w:t xml:space="preserve"> cultural production and the prescribed value of cultural artefacts are intrinsic to cultural hegemony (see also Gramsci, 1971, </w:t>
      </w:r>
      <w:r w:rsidR="001C7B30" w:rsidRPr="00226B84">
        <w:rPr>
          <w:rFonts w:ascii="Arial" w:hAnsi="Arial" w:cs="Arial"/>
          <w:sz w:val="22"/>
          <w:szCs w:val="22"/>
        </w:rPr>
        <w:t>pp. 245-246</w:t>
      </w:r>
      <w:r w:rsidR="001C7B30">
        <w:rPr>
          <w:rFonts w:ascii="Arial" w:hAnsi="Arial" w:cs="Arial"/>
          <w:sz w:val="22"/>
          <w:szCs w:val="22"/>
        </w:rPr>
        <w:t xml:space="preserve">, 303), </w:t>
      </w:r>
      <w:r w:rsidR="00D41657">
        <w:rPr>
          <w:rFonts w:ascii="Arial" w:hAnsi="Arial" w:cs="Arial"/>
          <w:sz w:val="22"/>
          <w:szCs w:val="22"/>
        </w:rPr>
        <w:t xml:space="preserve">and so this thesis </w:t>
      </w:r>
      <w:r w:rsidR="004E3080">
        <w:rPr>
          <w:rFonts w:ascii="Arial" w:hAnsi="Arial" w:cs="Arial"/>
          <w:sz w:val="22"/>
          <w:szCs w:val="22"/>
        </w:rPr>
        <w:t>considers</w:t>
      </w:r>
      <w:r w:rsidR="004E3080" w:rsidRPr="004E3080">
        <w:rPr>
          <w:rFonts w:ascii="Arial" w:hAnsi="Arial" w:cs="Arial"/>
          <w:sz w:val="22"/>
          <w:szCs w:val="22"/>
        </w:rPr>
        <w:t xml:space="preserve"> the role of authenticity in ethnographic (sub)cultural research</w:t>
      </w:r>
      <w:r w:rsidR="00582055">
        <w:rPr>
          <w:rFonts w:ascii="Arial" w:hAnsi="Arial" w:cs="Arial"/>
          <w:sz w:val="22"/>
          <w:szCs w:val="22"/>
        </w:rPr>
        <w:t>.</w:t>
      </w:r>
      <w:r w:rsidR="00207A7F">
        <w:rPr>
          <w:rFonts w:ascii="Arial" w:hAnsi="Arial" w:cs="Arial"/>
          <w:sz w:val="22"/>
          <w:szCs w:val="22"/>
        </w:rPr>
        <w:t xml:space="preserve"> </w:t>
      </w:r>
      <w:r w:rsidR="00582055">
        <w:rPr>
          <w:rFonts w:ascii="Arial" w:hAnsi="Arial" w:cs="Arial"/>
          <w:sz w:val="22"/>
          <w:szCs w:val="22"/>
        </w:rPr>
        <w:t>This research forms a critical ethnography that disrupts the hegemony of northernness, within which Yorkshire is subordinate, and also of the Leeds art-school dominance of Yorkshire’s post-punk legacy. The testimonies of key participants</w:t>
      </w:r>
      <w:r w:rsidR="00582055" w:rsidRPr="00B078BF">
        <w:rPr>
          <w:rFonts w:ascii="Arial" w:hAnsi="Arial" w:cs="Arial"/>
          <w:sz w:val="22"/>
          <w:szCs w:val="22"/>
        </w:rPr>
        <w:t xml:space="preserve"> </w:t>
      </w:r>
      <w:r w:rsidR="00582055">
        <w:rPr>
          <w:rFonts w:ascii="Arial" w:hAnsi="Arial" w:cs="Arial"/>
          <w:sz w:val="22"/>
          <w:szCs w:val="22"/>
        </w:rPr>
        <w:t>are presented as accurately as possible in spoken dialect, while autoethnograph</w:t>
      </w:r>
      <w:r w:rsidR="001D5633">
        <w:rPr>
          <w:rFonts w:ascii="Arial" w:hAnsi="Arial" w:cs="Arial"/>
          <w:sz w:val="22"/>
          <w:szCs w:val="22"/>
        </w:rPr>
        <w:t>y is utilised to interpret the ongoing interplay of research, myth-creation, and post-punk habitus.</w:t>
      </w:r>
      <w:r w:rsidR="001D5633" w:rsidRPr="001D5633">
        <w:rPr>
          <w:rFonts w:ascii="Arial" w:hAnsi="Arial" w:cs="Arial"/>
          <w:sz w:val="22"/>
          <w:szCs w:val="22"/>
        </w:rPr>
        <w:t xml:space="preserve"> </w:t>
      </w:r>
      <w:r w:rsidR="001D5633">
        <w:rPr>
          <w:rFonts w:ascii="Arial" w:hAnsi="Arial" w:cs="Arial"/>
          <w:sz w:val="22"/>
          <w:szCs w:val="22"/>
        </w:rPr>
        <w:t xml:space="preserve">Throughout this work, there is a reflexive effort to consider my own authenticity as a cultural insider, especially as part of a culture that pre-dates me by three decades, and </w:t>
      </w:r>
      <w:r w:rsidR="00B569AF">
        <w:rPr>
          <w:rFonts w:ascii="Arial" w:hAnsi="Arial" w:cs="Arial"/>
          <w:sz w:val="22"/>
          <w:szCs w:val="22"/>
        </w:rPr>
        <w:t>in prioritising the voices of working-class and less commercially successful musicians, a c</w:t>
      </w:r>
      <w:r w:rsidR="009110A7">
        <w:rPr>
          <w:rFonts w:ascii="Arial" w:hAnsi="Arial" w:cs="Arial"/>
          <w:sz w:val="22"/>
          <w:szCs w:val="22"/>
        </w:rPr>
        <w:t>o-produc</w:t>
      </w:r>
      <w:r w:rsidR="00B569AF">
        <w:rPr>
          <w:rFonts w:ascii="Arial" w:hAnsi="Arial" w:cs="Arial"/>
          <w:sz w:val="22"/>
          <w:szCs w:val="22"/>
        </w:rPr>
        <w:t>tion of</w:t>
      </w:r>
      <w:r w:rsidR="009110A7">
        <w:rPr>
          <w:rFonts w:ascii="Arial" w:hAnsi="Arial" w:cs="Arial"/>
          <w:sz w:val="22"/>
          <w:szCs w:val="22"/>
        </w:rPr>
        <w:t xml:space="preserve"> knowledge </w:t>
      </w:r>
      <w:r w:rsidR="00B569AF">
        <w:rPr>
          <w:rFonts w:ascii="Arial" w:hAnsi="Arial" w:cs="Arial"/>
          <w:sz w:val="22"/>
          <w:szCs w:val="22"/>
        </w:rPr>
        <w:t xml:space="preserve">with </w:t>
      </w:r>
      <w:r w:rsidR="009110A7">
        <w:rPr>
          <w:rFonts w:ascii="Arial" w:hAnsi="Arial" w:cs="Arial"/>
          <w:sz w:val="22"/>
          <w:szCs w:val="22"/>
        </w:rPr>
        <w:t>participants</w:t>
      </w:r>
      <w:r w:rsidR="00B569AF">
        <w:rPr>
          <w:rFonts w:ascii="Arial" w:hAnsi="Arial" w:cs="Arial"/>
          <w:sz w:val="22"/>
          <w:szCs w:val="22"/>
        </w:rPr>
        <w:t xml:space="preserve"> through the sociological imagination</w:t>
      </w:r>
      <w:r w:rsidR="009110A7">
        <w:rPr>
          <w:rFonts w:ascii="Arial" w:hAnsi="Arial" w:cs="Arial"/>
          <w:sz w:val="22"/>
          <w:szCs w:val="22"/>
        </w:rPr>
        <w:t xml:space="preserve"> </w:t>
      </w:r>
      <w:r w:rsidR="009110A7" w:rsidRPr="00626E22">
        <w:rPr>
          <w:rFonts w:ascii="Arial" w:hAnsi="Arial" w:cs="Arial"/>
          <w:sz w:val="22"/>
          <w:szCs w:val="22"/>
        </w:rPr>
        <w:t>(</w:t>
      </w:r>
      <w:r w:rsidR="009110A7">
        <w:rPr>
          <w:rFonts w:ascii="Arial" w:hAnsi="Arial" w:cs="Arial"/>
          <w:sz w:val="22"/>
          <w:szCs w:val="22"/>
        </w:rPr>
        <w:t>Blackman and Kempson, 2021, p. 63).</w:t>
      </w:r>
      <w:r w:rsidR="00E36148">
        <w:br w:type="page"/>
      </w:r>
    </w:p>
    <w:p w14:paraId="3F7BACF0" w14:textId="7351AAE3" w:rsidR="002C4C08" w:rsidRDefault="002C4C08" w:rsidP="002C4C08">
      <w:pPr>
        <w:pStyle w:val="Heading2"/>
        <w:ind w:firstLine="720"/>
      </w:pPr>
      <w:bookmarkStart w:id="12" w:name="_Toc171960466"/>
      <w:r w:rsidRPr="00C44174">
        <w:lastRenderedPageBreak/>
        <w:t>i</w:t>
      </w:r>
      <w:r w:rsidR="00524A2C">
        <w:t>ii</w:t>
      </w:r>
      <w:r w:rsidRPr="00C44174">
        <w:t>.</w:t>
      </w:r>
      <w:r w:rsidR="00266196" w:rsidRPr="00C44174">
        <w:t xml:space="preserve"> </w:t>
      </w:r>
      <w:r w:rsidR="00524A2C">
        <w:t>Research Questions &amp;</w:t>
      </w:r>
      <w:r w:rsidR="00C954A9">
        <w:t xml:space="preserve"> </w:t>
      </w:r>
      <w:r w:rsidRPr="00C44174">
        <w:t>Thesis structure</w:t>
      </w:r>
      <w:bookmarkEnd w:id="12"/>
    </w:p>
    <w:p w14:paraId="0EA1B1C2" w14:textId="2FC7431E" w:rsidR="00E02A76" w:rsidRDefault="00E02A76" w:rsidP="0042776C">
      <w:pPr>
        <w:rPr>
          <w:rFonts w:ascii="Arial" w:hAnsi="Arial" w:cs="Arial"/>
          <w:sz w:val="22"/>
          <w:szCs w:val="22"/>
        </w:rPr>
      </w:pPr>
      <w:bookmarkStart w:id="13" w:name="_Hlk164094597"/>
      <w:r>
        <w:rPr>
          <w:rFonts w:ascii="Arial" w:hAnsi="Arial" w:cs="Arial"/>
          <w:sz w:val="22"/>
          <w:szCs w:val="22"/>
        </w:rPr>
        <w:t xml:space="preserve">This thesis seeks to answer key questions about </w:t>
      </w:r>
      <w:r w:rsidR="0054202E">
        <w:rPr>
          <w:rFonts w:ascii="Arial" w:hAnsi="Arial" w:cs="Arial"/>
          <w:sz w:val="22"/>
          <w:szCs w:val="22"/>
        </w:rPr>
        <w:t xml:space="preserve">constructed identities of Yorkshire post-punk, and authenticity, while </w:t>
      </w:r>
      <w:r w:rsidR="00C951FA">
        <w:rPr>
          <w:rFonts w:ascii="Arial" w:hAnsi="Arial" w:cs="Arial"/>
          <w:sz w:val="22"/>
          <w:szCs w:val="22"/>
        </w:rPr>
        <w:t xml:space="preserve">making an original </w:t>
      </w:r>
      <w:r w:rsidR="009136CC">
        <w:rPr>
          <w:rFonts w:ascii="Arial" w:hAnsi="Arial" w:cs="Arial"/>
          <w:sz w:val="22"/>
          <w:szCs w:val="22"/>
        </w:rPr>
        <w:t xml:space="preserve">contribution to knowledge through my unique research position as focal point for myth-creation – that of a lead vocalist for an important contributor to the 1978-1984 heyday of the post-punk subculture – tasked with unpicking the mythology of the past while creating the mythology of the future. While a number of Yorkshire’s key post-punks have </w:t>
      </w:r>
      <w:r w:rsidR="0059348B">
        <w:rPr>
          <w:rFonts w:ascii="Arial" w:hAnsi="Arial" w:cs="Arial"/>
          <w:sz w:val="22"/>
          <w:szCs w:val="22"/>
        </w:rPr>
        <w:t>contributed testimony to academic research, none have sought to specifically explore post-punk in terms of constructed identities Yorkshire. Sadly, as stresses the urgency of continued work on communities of ageing (sub)cultural participants, some of my participants will furthermore not have the opportunity to contribute to knowledge through original testimony again.</w:t>
      </w:r>
    </w:p>
    <w:p w14:paraId="06C683CC" w14:textId="5C9BE160" w:rsidR="00524A2C" w:rsidRDefault="00524A2C" w:rsidP="00524A2C">
      <w:pPr>
        <w:rPr>
          <w:rFonts w:ascii="Arial" w:hAnsi="Arial" w:cs="Arial"/>
          <w:sz w:val="22"/>
          <w:szCs w:val="22"/>
        </w:rPr>
      </w:pPr>
      <w:r>
        <w:rPr>
          <w:rFonts w:ascii="Arial" w:hAnsi="Arial" w:cs="Arial"/>
          <w:sz w:val="22"/>
          <w:szCs w:val="22"/>
        </w:rPr>
        <w:t>Portions of this research (see Goldhammer 2019a; 2021b) have contributed to discourse already, while further research has been published from the data collected (2022). This thesis intends to answer the following key questions:</w:t>
      </w:r>
    </w:p>
    <w:p w14:paraId="08BACE94" w14:textId="77777777" w:rsidR="00524A2C" w:rsidRPr="00FC108C" w:rsidRDefault="00524A2C" w:rsidP="00524A2C">
      <w:pPr>
        <w:pStyle w:val="ListParagraph"/>
        <w:numPr>
          <w:ilvl w:val="0"/>
          <w:numId w:val="20"/>
        </w:numPr>
        <w:rPr>
          <w:rFonts w:ascii="Arial" w:hAnsi="Arial" w:cs="Arial"/>
          <w:sz w:val="22"/>
          <w:szCs w:val="22"/>
        </w:rPr>
      </w:pPr>
      <w:r w:rsidRPr="00FC108C">
        <w:rPr>
          <w:rFonts w:ascii="Arial" w:hAnsi="Arial" w:cs="Arial"/>
          <w:sz w:val="22"/>
          <w:szCs w:val="22"/>
        </w:rPr>
        <w:t>What does it mean to be a Yorkshire post-punk?</w:t>
      </w:r>
    </w:p>
    <w:p w14:paraId="0193B05A" w14:textId="77777777" w:rsidR="00524A2C" w:rsidRPr="00FC108C" w:rsidRDefault="00524A2C" w:rsidP="00524A2C">
      <w:pPr>
        <w:pStyle w:val="ListParagraph"/>
        <w:numPr>
          <w:ilvl w:val="0"/>
          <w:numId w:val="20"/>
        </w:numPr>
        <w:rPr>
          <w:rFonts w:ascii="Arial" w:hAnsi="Arial" w:cs="Arial"/>
          <w:sz w:val="22"/>
          <w:szCs w:val="22"/>
        </w:rPr>
      </w:pPr>
      <w:r w:rsidRPr="00FC108C">
        <w:rPr>
          <w:rFonts w:ascii="Arial" w:hAnsi="Arial" w:cs="Arial"/>
          <w:sz w:val="22"/>
          <w:szCs w:val="22"/>
        </w:rPr>
        <w:t>Is it possible to be both an effective myth-maker and ethnographer of myth?</w:t>
      </w:r>
    </w:p>
    <w:p w14:paraId="6F03A45F" w14:textId="705A46D6" w:rsidR="00524A2C" w:rsidRPr="00524A2C" w:rsidRDefault="00524A2C" w:rsidP="0042776C">
      <w:pPr>
        <w:pStyle w:val="ListParagraph"/>
        <w:numPr>
          <w:ilvl w:val="0"/>
          <w:numId w:val="20"/>
        </w:numPr>
        <w:rPr>
          <w:rFonts w:ascii="Arial" w:hAnsi="Arial" w:cs="Arial"/>
        </w:rPr>
      </w:pPr>
      <w:r>
        <w:rPr>
          <w:rFonts w:ascii="Arial" w:hAnsi="Arial" w:cs="Arial"/>
          <w:sz w:val="22"/>
          <w:szCs w:val="22"/>
        </w:rPr>
        <w:t>What is the role of authenticity in ethnographic (sub)cultural research?</w:t>
      </w:r>
    </w:p>
    <w:bookmarkEnd w:id="13"/>
    <w:p w14:paraId="5B364322" w14:textId="39541C01" w:rsidR="00677B5B" w:rsidRDefault="00CE0EAA" w:rsidP="0042776C">
      <w:pPr>
        <w:rPr>
          <w:rFonts w:ascii="Arial" w:hAnsi="Arial" w:cs="Arial"/>
          <w:sz w:val="22"/>
          <w:szCs w:val="22"/>
        </w:rPr>
      </w:pPr>
      <w:r>
        <w:rPr>
          <w:rFonts w:ascii="Arial" w:hAnsi="Arial" w:cs="Arial"/>
          <w:sz w:val="22"/>
          <w:szCs w:val="22"/>
        </w:rPr>
        <w:t xml:space="preserve">I intend for this thesis to be as engaging and enjoyable as possible for the reader. </w:t>
      </w:r>
      <w:r w:rsidR="00E861F9">
        <w:rPr>
          <w:rFonts w:ascii="Arial" w:hAnsi="Arial" w:cs="Arial"/>
          <w:sz w:val="22"/>
          <w:szCs w:val="22"/>
        </w:rPr>
        <w:t>Drawing from Ghodsee (2016)</w:t>
      </w:r>
      <w:r>
        <w:rPr>
          <w:rFonts w:ascii="Arial" w:hAnsi="Arial" w:cs="Arial"/>
          <w:sz w:val="22"/>
          <w:szCs w:val="22"/>
        </w:rPr>
        <w:t xml:space="preserve">, I’ve included visual elements where possible, and beneath the table of figures is a QR code for a playlist that includes the Yorkshire post-punk acts cited in the course of </w:t>
      </w:r>
      <w:r w:rsidR="00AB38F6">
        <w:rPr>
          <w:rFonts w:ascii="Arial" w:hAnsi="Arial" w:cs="Arial"/>
          <w:sz w:val="22"/>
          <w:szCs w:val="22"/>
        </w:rPr>
        <w:t xml:space="preserve">the work. </w:t>
      </w:r>
      <w:r w:rsidR="00266196">
        <w:rPr>
          <w:rFonts w:ascii="Arial" w:hAnsi="Arial" w:cs="Arial"/>
          <w:sz w:val="22"/>
          <w:szCs w:val="22"/>
        </w:rPr>
        <w:t>Throughout this thesis</w:t>
      </w:r>
      <w:r w:rsidR="00F032B6">
        <w:rPr>
          <w:rFonts w:ascii="Arial" w:hAnsi="Arial" w:cs="Arial"/>
          <w:sz w:val="22"/>
          <w:szCs w:val="22"/>
        </w:rPr>
        <w:t xml:space="preserve"> I will draw from </w:t>
      </w:r>
      <w:r w:rsidR="009371E8">
        <w:rPr>
          <w:rFonts w:ascii="Arial" w:hAnsi="Arial" w:cs="Arial"/>
          <w:sz w:val="22"/>
          <w:szCs w:val="22"/>
        </w:rPr>
        <w:t>thematically analysed</w:t>
      </w:r>
      <w:r w:rsidR="00F032B6">
        <w:rPr>
          <w:rFonts w:ascii="Arial" w:hAnsi="Arial" w:cs="Arial"/>
          <w:sz w:val="22"/>
          <w:szCs w:val="22"/>
        </w:rPr>
        <w:t xml:space="preserve"> field notes and interview segments</w:t>
      </w:r>
      <w:r w:rsidR="008D7A4D">
        <w:rPr>
          <w:rFonts w:ascii="Arial" w:hAnsi="Arial" w:cs="Arial"/>
          <w:sz w:val="22"/>
          <w:szCs w:val="22"/>
        </w:rPr>
        <w:t>, which will help to explore</w:t>
      </w:r>
      <w:r w:rsidR="00EC7FE0">
        <w:rPr>
          <w:rFonts w:ascii="Arial" w:hAnsi="Arial" w:cs="Arial"/>
          <w:sz w:val="22"/>
          <w:szCs w:val="22"/>
        </w:rPr>
        <w:t xml:space="preserve"> topics drawn from literature</w:t>
      </w:r>
      <w:r w:rsidR="00AB38F6">
        <w:rPr>
          <w:rFonts w:ascii="Arial" w:hAnsi="Arial" w:cs="Arial"/>
          <w:sz w:val="22"/>
          <w:szCs w:val="22"/>
        </w:rPr>
        <w:t>, and should hopefully also give an idea of the research journey itself</w:t>
      </w:r>
      <w:r w:rsidR="00EC7FE0">
        <w:rPr>
          <w:rFonts w:ascii="Arial" w:hAnsi="Arial" w:cs="Arial"/>
          <w:sz w:val="22"/>
          <w:szCs w:val="22"/>
        </w:rPr>
        <w:t xml:space="preserve">. </w:t>
      </w:r>
      <w:r w:rsidR="00730DF8">
        <w:rPr>
          <w:rFonts w:ascii="Arial" w:hAnsi="Arial" w:cs="Arial"/>
          <w:sz w:val="22"/>
          <w:szCs w:val="22"/>
        </w:rPr>
        <w:t xml:space="preserve">The first chapter will focus on </w:t>
      </w:r>
      <w:r w:rsidR="0031540D">
        <w:rPr>
          <w:rFonts w:ascii="Arial" w:hAnsi="Arial" w:cs="Arial"/>
          <w:sz w:val="22"/>
          <w:szCs w:val="22"/>
        </w:rPr>
        <w:t>constructions</w:t>
      </w:r>
      <w:r w:rsidR="00730DF8">
        <w:rPr>
          <w:rFonts w:ascii="Arial" w:hAnsi="Arial" w:cs="Arial"/>
          <w:sz w:val="22"/>
          <w:szCs w:val="22"/>
        </w:rPr>
        <w:t xml:space="preserve"> of place, </w:t>
      </w:r>
      <w:r w:rsidR="0031540D">
        <w:rPr>
          <w:rFonts w:ascii="Arial" w:hAnsi="Arial" w:cs="Arial"/>
          <w:sz w:val="22"/>
          <w:szCs w:val="22"/>
        </w:rPr>
        <w:t>introducing myth and memory, and</w:t>
      </w:r>
      <w:r w:rsidR="00730DF8">
        <w:rPr>
          <w:rFonts w:ascii="Arial" w:hAnsi="Arial" w:cs="Arial"/>
          <w:sz w:val="22"/>
          <w:szCs w:val="22"/>
        </w:rPr>
        <w:t xml:space="preserve"> attempt</w:t>
      </w:r>
      <w:r w:rsidR="00B82902">
        <w:rPr>
          <w:rFonts w:ascii="Arial" w:hAnsi="Arial" w:cs="Arial"/>
          <w:sz w:val="22"/>
          <w:szCs w:val="22"/>
        </w:rPr>
        <w:t>s</w:t>
      </w:r>
      <w:r w:rsidR="00730DF8">
        <w:rPr>
          <w:rFonts w:ascii="Arial" w:hAnsi="Arial" w:cs="Arial"/>
          <w:sz w:val="22"/>
          <w:szCs w:val="22"/>
        </w:rPr>
        <w:t xml:space="preserve"> to </w:t>
      </w:r>
      <w:r w:rsidR="0031540D">
        <w:rPr>
          <w:rFonts w:ascii="Arial" w:hAnsi="Arial" w:cs="Arial"/>
          <w:sz w:val="22"/>
          <w:szCs w:val="22"/>
        </w:rPr>
        <w:t>uncover an essential Yorkshireness</w:t>
      </w:r>
      <w:r w:rsidR="004015E5">
        <w:rPr>
          <w:rFonts w:ascii="Arial" w:hAnsi="Arial" w:cs="Arial"/>
          <w:sz w:val="22"/>
          <w:szCs w:val="22"/>
        </w:rPr>
        <w:t xml:space="preserve"> as well as assess the cultural capital of the region in a wider ‘Northern’ and British context, </w:t>
      </w:r>
      <w:r w:rsidR="00A8344F">
        <w:rPr>
          <w:rFonts w:ascii="Arial" w:hAnsi="Arial" w:cs="Arial"/>
          <w:sz w:val="22"/>
          <w:szCs w:val="22"/>
        </w:rPr>
        <w:t>before exploring class and oppositionality.</w:t>
      </w:r>
      <w:r w:rsidR="004015E5">
        <w:rPr>
          <w:rFonts w:ascii="Arial" w:hAnsi="Arial" w:cs="Arial"/>
          <w:sz w:val="22"/>
          <w:szCs w:val="22"/>
        </w:rPr>
        <w:t xml:space="preserve"> </w:t>
      </w:r>
    </w:p>
    <w:p w14:paraId="3F76E164" w14:textId="77777777" w:rsidR="00701C62" w:rsidRDefault="00701C62" w:rsidP="0042776C">
      <w:pPr>
        <w:rPr>
          <w:rFonts w:ascii="Arial" w:hAnsi="Arial" w:cs="Arial"/>
          <w:sz w:val="22"/>
          <w:szCs w:val="22"/>
        </w:rPr>
      </w:pPr>
      <w:r w:rsidRPr="00701C62">
        <w:rPr>
          <w:rFonts w:ascii="Arial" w:hAnsi="Arial" w:cs="Arial"/>
          <w:sz w:val="22"/>
          <w:szCs w:val="22"/>
        </w:rPr>
        <w:t xml:space="preserve">In chapter 2, I will analyse both the context and perception of authenticity. In the case of the former, Trilling’s discussion of Rousseau invokes a dispute, between Sartre and Adorno, on the authenticity of Jazz. Sartre, a keen Jazz enthusiast, considered the genre to be an ‘authentic and politically engaged art’ (Matarrese, [2012] 2013, p. 57), while Adorno considered it ‘mass-produced for mass consumption’ (2012: 58) like any other popular art form (also see Adorno, 1991, pp. 9; 71). In the case of the latter we will consider, with reference to Berger and Benjamin, what can be considered a kind of existential authenticity: that for something to be perceived as authentic is far more of an active component in authenticity than some accounts might suggest. </w:t>
      </w:r>
    </w:p>
    <w:p w14:paraId="0D8576ED" w14:textId="4ED48317" w:rsidR="00996D39" w:rsidRPr="0049157E" w:rsidRDefault="004015E5">
      <w:pPr>
        <w:rPr>
          <w:rFonts w:ascii="Arial" w:hAnsi="Arial" w:cs="Arial"/>
          <w:sz w:val="22"/>
          <w:szCs w:val="22"/>
        </w:rPr>
      </w:pPr>
      <w:r>
        <w:rPr>
          <w:rFonts w:ascii="Arial" w:hAnsi="Arial" w:cs="Arial"/>
          <w:sz w:val="22"/>
          <w:szCs w:val="22"/>
        </w:rPr>
        <w:t>Mythological narratives of place are explored more thoroughly in chapter 3, where discussions of ‘race’</w:t>
      </w:r>
      <w:r w:rsidR="000934CB">
        <w:rPr>
          <w:rFonts w:ascii="Arial" w:hAnsi="Arial" w:cs="Arial"/>
          <w:sz w:val="22"/>
          <w:szCs w:val="22"/>
        </w:rPr>
        <w:t>, masculinity,</w:t>
      </w:r>
      <w:r>
        <w:rPr>
          <w:rFonts w:ascii="Arial" w:hAnsi="Arial" w:cs="Arial"/>
          <w:sz w:val="22"/>
          <w:szCs w:val="22"/>
        </w:rPr>
        <w:t xml:space="preserve"> and trauma are </w:t>
      </w:r>
      <w:r w:rsidR="00166F4D">
        <w:rPr>
          <w:rFonts w:ascii="Arial" w:hAnsi="Arial" w:cs="Arial"/>
          <w:sz w:val="22"/>
          <w:szCs w:val="22"/>
        </w:rPr>
        <w:t>central</w:t>
      </w:r>
      <w:r w:rsidR="000934CB">
        <w:rPr>
          <w:rFonts w:ascii="Arial" w:hAnsi="Arial" w:cs="Arial"/>
          <w:sz w:val="22"/>
          <w:szCs w:val="22"/>
        </w:rPr>
        <w:t xml:space="preserve">, and the chapter ends with </w:t>
      </w:r>
      <w:r w:rsidR="00166F4D">
        <w:rPr>
          <w:rFonts w:ascii="Arial" w:hAnsi="Arial" w:cs="Arial"/>
          <w:sz w:val="22"/>
          <w:szCs w:val="22"/>
        </w:rPr>
        <w:t>a consideration of the international cultural capital of Yorkshireness.</w:t>
      </w:r>
      <w:r w:rsidR="00285F99">
        <w:rPr>
          <w:rFonts w:ascii="Arial" w:hAnsi="Arial" w:cs="Arial"/>
          <w:sz w:val="22"/>
          <w:szCs w:val="22"/>
        </w:rPr>
        <w:t xml:space="preserve"> </w:t>
      </w:r>
      <w:r w:rsidR="00166F4D">
        <w:rPr>
          <w:rFonts w:ascii="Arial" w:hAnsi="Arial" w:cs="Arial"/>
          <w:sz w:val="22"/>
          <w:szCs w:val="22"/>
        </w:rPr>
        <w:t xml:space="preserve">Chapter 4 (published as Goldhammer, 2019a) argues that </w:t>
      </w:r>
      <w:r w:rsidR="00166F4D" w:rsidRPr="00166F4D">
        <w:rPr>
          <w:rFonts w:ascii="Arial" w:hAnsi="Arial" w:cs="Arial"/>
          <w:sz w:val="22"/>
          <w:szCs w:val="22"/>
        </w:rPr>
        <w:t>the musical contributions of rural and quasi-rural places</w:t>
      </w:r>
      <w:r w:rsidR="00166F4D">
        <w:rPr>
          <w:rFonts w:ascii="Arial" w:hAnsi="Arial" w:cs="Arial"/>
          <w:sz w:val="22"/>
          <w:szCs w:val="22"/>
        </w:rPr>
        <w:t xml:space="preserve"> </w:t>
      </w:r>
      <w:r w:rsidR="00166F4D" w:rsidRPr="00166F4D">
        <w:rPr>
          <w:rFonts w:ascii="Arial" w:hAnsi="Arial" w:cs="Arial"/>
          <w:sz w:val="22"/>
          <w:szCs w:val="22"/>
        </w:rPr>
        <w:t>have been absorbed into the memoryscapes of nearby cities</w:t>
      </w:r>
      <w:r w:rsidR="002A2234">
        <w:rPr>
          <w:rFonts w:ascii="Arial" w:hAnsi="Arial" w:cs="Arial"/>
          <w:sz w:val="22"/>
          <w:szCs w:val="22"/>
        </w:rPr>
        <w:t>, and suggests the same could be true for smaller metropolitan areas into larger ones</w:t>
      </w:r>
      <w:r w:rsidR="00F6702B">
        <w:rPr>
          <w:rFonts w:ascii="Arial" w:hAnsi="Arial" w:cs="Arial"/>
          <w:sz w:val="22"/>
          <w:szCs w:val="22"/>
        </w:rPr>
        <w:t xml:space="preserve">, </w:t>
      </w:r>
      <w:r w:rsidR="002A2234">
        <w:rPr>
          <w:rFonts w:ascii="Arial" w:hAnsi="Arial" w:cs="Arial"/>
          <w:sz w:val="22"/>
          <w:szCs w:val="22"/>
        </w:rPr>
        <w:t>such as Yorkshire into a Manchester-dominated ‘North’</w:t>
      </w:r>
      <w:r w:rsidR="00F6702B">
        <w:rPr>
          <w:rFonts w:ascii="Arial" w:hAnsi="Arial" w:cs="Arial"/>
          <w:sz w:val="22"/>
          <w:szCs w:val="22"/>
        </w:rPr>
        <w:t xml:space="preserve"> (see </w:t>
      </w:r>
      <w:r w:rsidR="003923CE">
        <w:rPr>
          <w:rFonts w:ascii="Arial" w:hAnsi="Arial" w:cs="Arial"/>
          <w:sz w:val="22"/>
          <w:szCs w:val="22"/>
        </w:rPr>
        <w:t xml:space="preserve">also </w:t>
      </w:r>
      <w:r w:rsidR="00F6702B" w:rsidRPr="00F6702B">
        <w:rPr>
          <w:rFonts w:ascii="Arial" w:hAnsi="Arial" w:cs="Arial"/>
          <w:sz w:val="22"/>
          <w:szCs w:val="22"/>
        </w:rPr>
        <w:t>Etheridge, 2017, p. 257</w:t>
      </w:r>
      <w:r w:rsidR="00F6702B">
        <w:rPr>
          <w:rFonts w:ascii="Arial" w:hAnsi="Arial" w:cs="Arial"/>
          <w:sz w:val="22"/>
          <w:szCs w:val="22"/>
        </w:rPr>
        <w:t xml:space="preserve"> and chapter 1</w:t>
      </w:r>
      <w:r w:rsidR="003923CE">
        <w:rPr>
          <w:rFonts w:ascii="Arial" w:hAnsi="Arial" w:cs="Arial"/>
          <w:sz w:val="22"/>
          <w:szCs w:val="22"/>
        </w:rPr>
        <w:t xml:space="preserve"> </w:t>
      </w:r>
      <w:r w:rsidR="00F6702B">
        <w:rPr>
          <w:rFonts w:ascii="Arial" w:hAnsi="Arial" w:cs="Arial"/>
          <w:sz w:val="22"/>
          <w:szCs w:val="22"/>
        </w:rPr>
        <w:t>v</w:t>
      </w:r>
      <w:r w:rsidR="003923CE">
        <w:rPr>
          <w:rFonts w:ascii="Arial" w:hAnsi="Arial" w:cs="Arial"/>
          <w:sz w:val="22"/>
          <w:szCs w:val="22"/>
        </w:rPr>
        <w:t xml:space="preserve"> of this work</w:t>
      </w:r>
      <w:r w:rsidR="00F6702B" w:rsidRPr="00F6702B">
        <w:rPr>
          <w:rFonts w:ascii="Arial" w:hAnsi="Arial" w:cs="Arial"/>
          <w:sz w:val="22"/>
          <w:szCs w:val="22"/>
        </w:rPr>
        <w:t>)</w:t>
      </w:r>
      <w:r w:rsidR="002A2234">
        <w:rPr>
          <w:rFonts w:ascii="Arial" w:hAnsi="Arial" w:cs="Arial"/>
          <w:sz w:val="22"/>
          <w:szCs w:val="22"/>
        </w:rPr>
        <w:t>. Finally, chapter 5 is a reflexive account of punk capital, and my role as a researcher and myth-maker.</w:t>
      </w:r>
      <w:r w:rsidR="00CB5DFE">
        <w:rPr>
          <w:rFonts w:ascii="Arial" w:hAnsi="Arial" w:cs="Arial"/>
          <w:sz w:val="22"/>
          <w:szCs w:val="22"/>
        </w:rPr>
        <w:t xml:space="preserve"> </w:t>
      </w:r>
      <w:r w:rsidR="00996D39">
        <w:br w:type="page"/>
      </w:r>
    </w:p>
    <w:p w14:paraId="5B1C4612" w14:textId="0E19C41E" w:rsidR="000A54D6" w:rsidRPr="00996D39" w:rsidRDefault="00996D39" w:rsidP="00996D39">
      <w:pPr>
        <w:pStyle w:val="Heading1"/>
      </w:pPr>
      <w:bookmarkStart w:id="14" w:name="_Toc171960467"/>
      <w:r>
        <w:lastRenderedPageBreak/>
        <w:t>Review of Literature</w:t>
      </w:r>
      <w:bookmarkEnd w:id="14"/>
    </w:p>
    <w:p w14:paraId="13BB3886" w14:textId="7F54C2D4" w:rsidR="000A54D6" w:rsidRPr="005D4133" w:rsidRDefault="000A54D6" w:rsidP="000A54D6">
      <w:pPr>
        <w:pStyle w:val="Heading2"/>
        <w:ind w:firstLine="720"/>
      </w:pPr>
      <w:bookmarkStart w:id="15" w:name="_Toc171960468"/>
      <w:r w:rsidRPr="005D4133">
        <w:t xml:space="preserve">i. </w:t>
      </w:r>
      <w:r w:rsidRPr="009E7B07">
        <w:t>What is Post-Punk?</w:t>
      </w:r>
      <w:bookmarkEnd w:id="15"/>
    </w:p>
    <w:p w14:paraId="4EBC7CA5" w14:textId="00ED362C" w:rsidR="00F14BE8" w:rsidRDefault="00172F0A" w:rsidP="000A54D6">
      <w:pPr>
        <w:rPr>
          <w:rFonts w:ascii="Arial" w:hAnsi="Arial" w:cs="Arial"/>
          <w:sz w:val="22"/>
          <w:szCs w:val="22"/>
        </w:rPr>
      </w:pPr>
      <w:r>
        <w:rPr>
          <w:rFonts w:ascii="Arial" w:hAnsi="Arial" w:cs="Arial"/>
          <w:sz w:val="22"/>
          <w:szCs w:val="22"/>
        </w:rPr>
        <w:t>To</w:t>
      </w:r>
      <w:r w:rsidR="00347A2A">
        <w:rPr>
          <w:rFonts w:ascii="Arial" w:hAnsi="Arial" w:cs="Arial"/>
          <w:sz w:val="22"/>
          <w:szCs w:val="22"/>
        </w:rPr>
        <w:t xml:space="preserve"> understand post-</w:t>
      </w:r>
      <w:r>
        <w:rPr>
          <w:rFonts w:ascii="Arial" w:hAnsi="Arial" w:cs="Arial"/>
          <w:sz w:val="22"/>
          <w:szCs w:val="22"/>
        </w:rPr>
        <w:t>punk,</w:t>
      </w:r>
      <w:r w:rsidR="00347A2A">
        <w:rPr>
          <w:rFonts w:ascii="Arial" w:hAnsi="Arial" w:cs="Arial"/>
          <w:sz w:val="22"/>
          <w:szCs w:val="22"/>
        </w:rPr>
        <w:t xml:space="preserve"> we must first focus on its root word: punk. Punk is a style of rock music which, in the UK at least, was popularised by the Sex Pistols</w:t>
      </w:r>
      <w:r w:rsidR="00D21C28">
        <w:rPr>
          <w:rFonts w:ascii="Arial" w:hAnsi="Arial" w:cs="Arial"/>
          <w:sz w:val="22"/>
          <w:szCs w:val="22"/>
        </w:rPr>
        <w:fldChar w:fldCharType="begin"/>
      </w:r>
      <w:r w:rsidR="00D21C28">
        <w:instrText xml:space="preserve"> XE "</w:instrText>
      </w:r>
      <w:r w:rsidR="00D21C28" w:rsidRPr="00812475">
        <w:rPr>
          <w:rFonts w:ascii="Arial" w:hAnsi="Arial" w:cs="Arial"/>
          <w:sz w:val="22"/>
          <w:szCs w:val="22"/>
        </w:rPr>
        <w:instrText>Sex Pistols</w:instrText>
      </w:r>
      <w:r w:rsidR="00D21C28">
        <w:instrText xml:space="preserve">" \b \i </w:instrText>
      </w:r>
      <w:r w:rsidR="00D21C28">
        <w:rPr>
          <w:rFonts w:ascii="Arial" w:hAnsi="Arial" w:cs="Arial"/>
          <w:sz w:val="22"/>
          <w:szCs w:val="22"/>
        </w:rPr>
        <w:fldChar w:fldCharType="end"/>
      </w:r>
      <w:r w:rsidR="00347A2A">
        <w:rPr>
          <w:rFonts w:ascii="Arial" w:hAnsi="Arial" w:cs="Arial"/>
          <w:sz w:val="22"/>
          <w:szCs w:val="22"/>
        </w:rPr>
        <w:t xml:space="preserve">: a group known as well in 1970s Britain for their controversial behaviour and provocative dress </w:t>
      </w:r>
      <w:r w:rsidR="00DA1919">
        <w:rPr>
          <w:rFonts w:ascii="Arial" w:hAnsi="Arial" w:cs="Arial"/>
          <w:sz w:val="22"/>
          <w:szCs w:val="22"/>
        </w:rPr>
        <w:t>as for their rough-and-ready guitar music. Though the group’s lifespan</w:t>
      </w:r>
      <w:r w:rsidR="009E7B07">
        <w:rPr>
          <w:rFonts w:ascii="Arial" w:hAnsi="Arial" w:cs="Arial"/>
          <w:sz w:val="22"/>
          <w:szCs w:val="22"/>
        </w:rPr>
        <w:t xml:space="preserve"> was brief</w:t>
      </w:r>
      <w:r w:rsidR="00DA1919">
        <w:rPr>
          <w:rFonts w:ascii="Arial" w:hAnsi="Arial" w:cs="Arial"/>
          <w:sz w:val="22"/>
          <w:szCs w:val="22"/>
        </w:rPr>
        <w:t xml:space="preserve">, from their inception in 1975 to their </w:t>
      </w:r>
      <w:r w:rsidR="009E7B07">
        <w:rPr>
          <w:rFonts w:ascii="Arial" w:hAnsi="Arial" w:cs="Arial"/>
          <w:sz w:val="22"/>
          <w:szCs w:val="22"/>
        </w:rPr>
        <w:t xml:space="preserve">first – and only – album, </w:t>
      </w:r>
      <w:r w:rsidR="009E7B07" w:rsidRPr="009E7B07">
        <w:rPr>
          <w:rFonts w:ascii="Arial" w:hAnsi="Arial" w:cs="Arial"/>
          <w:i/>
          <w:iCs/>
          <w:sz w:val="22"/>
          <w:szCs w:val="22"/>
        </w:rPr>
        <w:t>Never Mind the Bollocks</w:t>
      </w:r>
      <w:r w:rsidR="009E7B07">
        <w:rPr>
          <w:rFonts w:ascii="Arial" w:hAnsi="Arial" w:cs="Arial"/>
          <w:sz w:val="22"/>
          <w:szCs w:val="22"/>
        </w:rPr>
        <w:t xml:space="preserve"> (Sex Pistols, 1977), and their split in 1978, they remain a focal point within British popular music and synonymous with the word ‘punk’. That isn’t to say that punk</w:t>
      </w:r>
      <w:r w:rsidR="00D21C28">
        <w:rPr>
          <w:rFonts w:ascii="Arial" w:hAnsi="Arial" w:cs="Arial"/>
          <w:sz w:val="22"/>
          <w:szCs w:val="22"/>
        </w:rPr>
        <w:t xml:space="preserve"> began with the Pistols though. As O’Shea (2020) put it, “</w:t>
      </w:r>
      <w:r w:rsidR="00D21C28" w:rsidRPr="00D21C28">
        <w:rPr>
          <w:rFonts w:ascii="Arial" w:hAnsi="Arial" w:cs="Arial"/>
          <w:sz w:val="22"/>
          <w:szCs w:val="22"/>
        </w:rPr>
        <w:t>the seed was sown for its UK ‘breakthrough’ year as early as 1964 in the United States</w:t>
      </w:r>
      <w:r w:rsidR="00D21C28">
        <w:rPr>
          <w:rFonts w:ascii="Arial" w:hAnsi="Arial" w:cs="Arial"/>
          <w:sz w:val="22"/>
          <w:szCs w:val="22"/>
        </w:rPr>
        <w:t>” (p. 311), citing the Velvet Underground</w:t>
      </w:r>
      <w:r w:rsidR="00D21C28">
        <w:rPr>
          <w:rFonts w:ascii="Arial" w:hAnsi="Arial" w:cs="Arial"/>
          <w:sz w:val="22"/>
          <w:szCs w:val="22"/>
        </w:rPr>
        <w:fldChar w:fldCharType="begin"/>
      </w:r>
      <w:r w:rsidR="00D21C28">
        <w:instrText xml:space="preserve"> XE "</w:instrText>
      </w:r>
      <w:r w:rsidR="00D21C28" w:rsidRPr="00D672B2">
        <w:rPr>
          <w:rFonts w:ascii="Arial" w:hAnsi="Arial" w:cs="Arial"/>
          <w:sz w:val="22"/>
          <w:szCs w:val="22"/>
        </w:rPr>
        <w:instrText>Velvet Underground, The</w:instrText>
      </w:r>
      <w:r w:rsidR="00D21C28">
        <w:instrText xml:space="preserve">" \b \i </w:instrText>
      </w:r>
      <w:r w:rsidR="00D21C28">
        <w:rPr>
          <w:rFonts w:ascii="Arial" w:hAnsi="Arial" w:cs="Arial"/>
          <w:sz w:val="22"/>
          <w:szCs w:val="22"/>
        </w:rPr>
        <w:fldChar w:fldCharType="end"/>
      </w:r>
      <w:r w:rsidR="00D21C28">
        <w:rPr>
          <w:rFonts w:ascii="Arial" w:hAnsi="Arial" w:cs="Arial"/>
          <w:sz w:val="22"/>
          <w:szCs w:val="22"/>
        </w:rPr>
        <w:t xml:space="preserve"> and later the New York Dolls</w:t>
      </w:r>
      <w:r w:rsidR="00D21C28">
        <w:rPr>
          <w:rFonts w:ascii="Arial" w:hAnsi="Arial" w:cs="Arial"/>
          <w:sz w:val="22"/>
          <w:szCs w:val="22"/>
        </w:rPr>
        <w:fldChar w:fldCharType="begin"/>
      </w:r>
      <w:r w:rsidR="00D21C28">
        <w:instrText xml:space="preserve"> XE "</w:instrText>
      </w:r>
      <w:r w:rsidR="00D21C28" w:rsidRPr="003E42F9">
        <w:rPr>
          <w:rFonts w:ascii="Arial" w:hAnsi="Arial" w:cs="Arial"/>
          <w:sz w:val="22"/>
          <w:szCs w:val="22"/>
        </w:rPr>
        <w:instrText>New York Dolls</w:instrText>
      </w:r>
      <w:r w:rsidR="00D21C28">
        <w:instrText xml:space="preserve">" \b \i </w:instrText>
      </w:r>
      <w:r w:rsidR="00D21C28">
        <w:rPr>
          <w:rFonts w:ascii="Arial" w:hAnsi="Arial" w:cs="Arial"/>
          <w:sz w:val="22"/>
          <w:szCs w:val="22"/>
        </w:rPr>
        <w:fldChar w:fldCharType="end"/>
      </w:r>
      <w:r w:rsidR="00D21C28">
        <w:rPr>
          <w:rFonts w:ascii="Arial" w:hAnsi="Arial" w:cs="Arial"/>
          <w:sz w:val="22"/>
          <w:szCs w:val="22"/>
        </w:rPr>
        <w:t xml:space="preserve"> and Ramones</w:t>
      </w:r>
      <w:r w:rsidR="00D21C28">
        <w:rPr>
          <w:rFonts w:ascii="Arial" w:hAnsi="Arial" w:cs="Arial"/>
          <w:sz w:val="22"/>
          <w:szCs w:val="22"/>
        </w:rPr>
        <w:fldChar w:fldCharType="begin"/>
      </w:r>
      <w:r w:rsidR="00D21C28">
        <w:instrText xml:space="preserve"> XE "</w:instrText>
      </w:r>
      <w:r w:rsidR="00D21C28" w:rsidRPr="00425708">
        <w:rPr>
          <w:rFonts w:ascii="Arial" w:hAnsi="Arial" w:cs="Arial"/>
          <w:sz w:val="22"/>
          <w:szCs w:val="22"/>
        </w:rPr>
        <w:instrText>Ramones</w:instrText>
      </w:r>
      <w:r w:rsidR="00D21C28">
        <w:instrText xml:space="preserve">" \b \i </w:instrText>
      </w:r>
      <w:r w:rsidR="00D21C28">
        <w:rPr>
          <w:rFonts w:ascii="Arial" w:hAnsi="Arial" w:cs="Arial"/>
          <w:sz w:val="22"/>
          <w:szCs w:val="22"/>
        </w:rPr>
        <w:fldChar w:fldCharType="end"/>
      </w:r>
      <w:r w:rsidR="00D21C28">
        <w:rPr>
          <w:rFonts w:ascii="Arial" w:hAnsi="Arial" w:cs="Arial"/>
          <w:sz w:val="22"/>
          <w:szCs w:val="22"/>
        </w:rPr>
        <w:t xml:space="preserve"> as precursors, while Carpenter (2022)</w:t>
      </w:r>
      <w:r w:rsidR="004D2D90">
        <w:rPr>
          <w:rFonts w:ascii="Arial" w:hAnsi="Arial" w:cs="Arial"/>
          <w:sz w:val="22"/>
          <w:szCs w:val="22"/>
        </w:rPr>
        <w:t xml:space="preserve"> also</w:t>
      </w:r>
      <w:r w:rsidR="00D21C28">
        <w:rPr>
          <w:rFonts w:ascii="Arial" w:hAnsi="Arial" w:cs="Arial"/>
          <w:sz w:val="22"/>
          <w:szCs w:val="22"/>
        </w:rPr>
        <w:t xml:space="preserve"> adds the Stooges</w:t>
      </w:r>
      <w:r w:rsidR="00D21C28">
        <w:rPr>
          <w:rFonts w:ascii="Arial" w:hAnsi="Arial" w:cs="Arial"/>
          <w:sz w:val="22"/>
          <w:szCs w:val="22"/>
        </w:rPr>
        <w:fldChar w:fldCharType="begin"/>
      </w:r>
      <w:r w:rsidR="00D21C28">
        <w:instrText xml:space="preserve"> XE "</w:instrText>
      </w:r>
      <w:r w:rsidR="00D21C28" w:rsidRPr="00191DE5">
        <w:rPr>
          <w:rFonts w:ascii="Arial" w:hAnsi="Arial" w:cs="Arial"/>
          <w:sz w:val="22"/>
          <w:szCs w:val="22"/>
        </w:rPr>
        <w:instrText>Stooges, Iggy and the</w:instrText>
      </w:r>
      <w:r w:rsidR="00D21C28">
        <w:instrText xml:space="preserve">" \b \i </w:instrText>
      </w:r>
      <w:r w:rsidR="00D21C28">
        <w:rPr>
          <w:rFonts w:ascii="Arial" w:hAnsi="Arial" w:cs="Arial"/>
          <w:sz w:val="22"/>
          <w:szCs w:val="22"/>
        </w:rPr>
        <w:fldChar w:fldCharType="end"/>
      </w:r>
      <w:r w:rsidR="00D21C28">
        <w:rPr>
          <w:rFonts w:ascii="Arial" w:hAnsi="Arial" w:cs="Arial"/>
          <w:sz w:val="22"/>
          <w:szCs w:val="22"/>
        </w:rPr>
        <w:t xml:space="preserve"> and MC5</w:t>
      </w:r>
      <w:r w:rsidR="00D21C28">
        <w:rPr>
          <w:rFonts w:ascii="Arial" w:hAnsi="Arial" w:cs="Arial"/>
          <w:sz w:val="22"/>
          <w:szCs w:val="22"/>
        </w:rPr>
        <w:fldChar w:fldCharType="begin"/>
      </w:r>
      <w:r w:rsidR="00D21C28">
        <w:instrText xml:space="preserve"> XE "</w:instrText>
      </w:r>
      <w:r w:rsidR="00D21C28" w:rsidRPr="000369A2">
        <w:rPr>
          <w:rFonts w:ascii="Arial" w:hAnsi="Arial" w:cs="Arial"/>
          <w:sz w:val="22"/>
          <w:szCs w:val="22"/>
        </w:rPr>
        <w:instrText>MC5</w:instrText>
      </w:r>
      <w:r w:rsidR="00D21C28">
        <w:instrText xml:space="preserve">" \b \i </w:instrText>
      </w:r>
      <w:r w:rsidR="00D21C28">
        <w:rPr>
          <w:rFonts w:ascii="Arial" w:hAnsi="Arial" w:cs="Arial"/>
          <w:sz w:val="22"/>
          <w:szCs w:val="22"/>
        </w:rPr>
        <w:fldChar w:fldCharType="end"/>
      </w:r>
      <w:r w:rsidR="00D21C28">
        <w:rPr>
          <w:rFonts w:ascii="Arial" w:hAnsi="Arial" w:cs="Arial"/>
          <w:sz w:val="22"/>
          <w:szCs w:val="22"/>
        </w:rPr>
        <w:t xml:space="preserve"> to the mix (p. 264).</w:t>
      </w:r>
      <w:r w:rsidR="00AC0BCC">
        <w:rPr>
          <w:rFonts w:ascii="Arial" w:hAnsi="Arial" w:cs="Arial"/>
          <w:sz w:val="22"/>
          <w:szCs w:val="22"/>
        </w:rPr>
        <w:t xml:space="preserve"> As for </w:t>
      </w:r>
      <w:r w:rsidR="00204CC4">
        <w:rPr>
          <w:rFonts w:ascii="Arial" w:hAnsi="Arial" w:cs="Arial"/>
          <w:sz w:val="22"/>
          <w:szCs w:val="22"/>
        </w:rPr>
        <w:t>its non-musical</w:t>
      </w:r>
      <w:r w:rsidR="00AC0BCC">
        <w:rPr>
          <w:rFonts w:ascii="Arial" w:hAnsi="Arial" w:cs="Arial"/>
          <w:sz w:val="22"/>
          <w:szCs w:val="22"/>
        </w:rPr>
        <w:t xml:space="preserve"> implications, he furthermore states, “punk in Britain inspired a youth fashion movement comprised of ripped clothes and spiked hair” (p. 264), while </w:t>
      </w:r>
      <w:r w:rsidR="00204CC4">
        <w:rPr>
          <w:rFonts w:ascii="Arial" w:hAnsi="Arial" w:cs="Arial"/>
          <w:sz w:val="22"/>
          <w:szCs w:val="22"/>
        </w:rPr>
        <w:t xml:space="preserve">Sabin (1999) identifies existential characteristics </w:t>
      </w:r>
      <w:r>
        <w:rPr>
          <w:rFonts w:ascii="Arial" w:hAnsi="Arial" w:cs="Arial"/>
          <w:sz w:val="22"/>
          <w:szCs w:val="22"/>
        </w:rPr>
        <w:t xml:space="preserve">that include “a consciousness of class-based politics (with a stress on ‘workingclass credibility’); and a belief in spontaneity and ‘doing it yourself’” (p. 3), concluding that its attention to class politics is why Britain in the late 1970s retains such a focal point for </w:t>
      </w:r>
      <w:r w:rsidR="0085590F">
        <w:rPr>
          <w:rFonts w:ascii="Arial" w:hAnsi="Arial" w:cs="Arial"/>
          <w:sz w:val="22"/>
          <w:szCs w:val="22"/>
        </w:rPr>
        <w:t>narratives of punk – irrespective of the nuances of musical context.</w:t>
      </w:r>
    </w:p>
    <w:p w14:paraId="321CCA11" w14:textId="77777777" w:rsidR="00067CC9" w:rsidRDefault="0085590F" w:rsidP="00DA0E56">
      <w:pPr>
        <w:spacing w:before="240"/>
        <w:rPr>
          <w:rFonts w:ascii="Arial" w:hAnsi="Arial" w:cs="Arial"/>
          <w:sz w:val="22"/>
          <w:szCs w:val="22"/>
        </w:rPr>
      </w:pPr>
      <w:r>
        <w:rPr>
          <w:rFonts w:ascii="Arial" w:hAnsi="Arial" w:cs="Arial"/>
          <w:sz w:val="22"/>
          <w:szCs w:val="22"/>
        </w:rPr>
        <w:t>The point at which post-punk emerges, then, is equally fuzzy, and can be considered in many of the terms that define its forebearer: musical style, lineage, or aesthetics, while its class consciousness and DIY approach are relatively constant.</w:t>
      </w:r>
      <w:r w:rsidR="00FE4031">
        <w:rPr>
          <w:rFonts w:ascii="Arial" w:hAnsi="Arial" w:cs="Arial"/>
          <w:sz w:val="22"/>
          <w:szCs w:val="22"/>
        </w:rPr>
        <w:t xml:space="preserve"> </w:t>
      </w:r>
      <w:r w:rsidR="00DA0E56">
        <w:rPr>
          <w:rFonts w:ascii="Arial" w:hAnsi="Arial" w:cs="Arial"/>
          <w:sz w:val="22"/>
          <w:szCs w:val="22"/>
        </w:rPr>
        <w:t>That said, Leeds’ capacity to produce bands in its university art schools during the post-punk era (see Butt, 2022; O’Brien, 2012; Reynolds, 2005) could represent something of an intellectualisation of these values</w:t>
      </w:r>
      <w:r w:rsidR="002C32BE">
        <w:rPr>
          <w:rFonts w:ascii="Arial" w:hAnsi="Arial" w:cs="Arial"/>
          <w:sz w:val="22"/>
          <w:szCs w:val="22"/>
        </w:rPr>
        <w:t>, or at least it would if the punk era was indeed definitively working-class. As Laing (2015) put it, even if most punk performers came from “</w:t>
      </w:r>
      <w:r w:rsidR="00DA0E56" w:rsidRPr="00DA0E56">
        <w:rPr>
          <w:rFonts w:ascii="Arial" w:hAnsi="Arial" w:cs="Arial"/>
          <w:sz w:val="22"/>
          <w:szCs w:val="22"/>
        </w:rPr>
        <w:t>working-class backgrounds, that majority is not overwhelming enough to justify the claim that punk is fundamentally proletarian</w:t>
      </w:r>
      <w:r w:rsidR="002C32BE">
        <w:rPr>
          <w:rFonts w:ascii="Arial" w:hAnsi="Arial" w:cs="Arial"/>
          <w:sz w:val="22"/>
          <w:szCs w:val="22"/>
        </w:rPr>
        <w:t>” (p. 168; see also Dale, 2020, p. 75)</w:t>
      </w:r>
      <w:r w:rsidR="00DA0E56" w:rsidRPr="00DA0E56">
        <w:rPr>
          <w:rFonts w:ascii="Arial" w:hAnsi="Arial" w:cs="Arial"/>
          <w:sz w:val="22"/>
          <w:szCs w:val="22"/>
        </w:rPr>
        <w:t>.</w:t>
      </w:r>
      <w:r w:rsidR="002C32BE">
        <w:rPr>
          <w:rFonts w:ascii="Arial" w:hAnsi="Arial" w:cs="Arial"/>
          <w:sz w:val="22"/>
          <w:szCs w:val="22"/>
        </w:rPr>
        <w:t xml:space="preserve"> Then again, while art-school sensibilities are no alien concept in rock and pop music (see</w:t>
      </w:r>
      <w:r w:rsidR="00BA59E4">
        <w:rPr>
          <w:rFonts w:ascii="Arial" w:hAnsi="Arial" w:cs="Arial"/>
          <w:sz w:val="22"/>
          <w:szCs w:val="22"/>
        </w:rPr>
        <w:t xml:space="preserve"> Frith and Howard, 1987), a lack of working-class ubiquity does not negate Sabin’s assertion of working-class credibility as holding cultural value within the punk movement, even if</w:t>
      </w:r>
      <w:r w:rsidR="00067CC9">
        <w:rPr>
          <w:rFonts w:ascii="Arial" w:hAnsi="Arial" w:cs="Arial"/>
          <w:sz w:val="22"/>
          <w:szCs w:val="22"/>
        </w:rPr>
        <w:t xml:space="preserve">, as Marsh (1977) put it: </w:t>
      </w:r>
    </w:p>
    <w:p w14:paraId="0B7F8FBE" w14:textId="6E6B0867" w:rsidR="00DA0E56" w:rsidRDefault="00067CC9" w:rsidP="00067CC9">
      <w:pPr>
        <w:spacing w:before="240"/>
        <w:ind w:left="720"/>
        <w:rPr>
          <w:rFonts w:ascii="Arial" w:hAnsi="Arial" w:cs="Arial"/>
          <w:sz w:val="22"/>
          <w:szCs w:val="22"/>
        </w:rPr>
      </w:pPr>
      <w:r w:rsidRPr="00067CC9">
        <w:rPr>
          <w:rFonts w:ascii="Arial" w:hAnsi="Arial" w:cs="Arial"/>
          <w:sz w:val="22"/>
          <w:szCs w:val="22"/>
        </w:rPr>
        <w:t>As soon as a punk rock group starts to succeed, it will be dead; it will have moved outside of the milieu which gives reason to its very existence</w:t>
      </w:r>
      <w:r>
        <w:rPr>
          <w:rFonts w:ascii="Arial" w:hAnsi="Arial" w:cs="Arial"/>
          <w:sz w:val="22"/>
          <w:szCs w:val="22"/>
        </w:rPr>
        <w:t xml:space="preserve"> (p. 12; Frith and Howard, 1987, p. 50).</w:t>
      </w:r>
    </w:p>
    <w:p w14:paraId="5A717144" w14:textId="6D7DD283" w:rsidR="00067CC9" w:rsidRDefault="00067CC9" w:rsidP="00067CC9">
      <w:pPr>
        <w:spacing w:before="240"/>
        <w:rPr>
          <w:rFonts w:ascii="Arial" w:hAnsi="Arial" w:cs="Arial"/>
          <w:sz w:val="22"/>
          <w:szCs w:val="22"/>
        </w:rPr>
      </w:pPr>
      <w:r>
        <w:rPr>
          <w:rFonts w:ascii="Arial" w:hAnsi="Arial" w:cs="Arial"/>
          <w:sz w:val="22"/>
          <w:szCs w:val="22"/>
        </w:rPr>
        <w:t>If we retain the Sex Pistols</w:t>
      </w:r>
      <w:r w:rsidR="00CA2593">
        <w:rPr>
          <w:rFonts w:ascii="Arial" w:hAnsi="Arial" w:cs="Arial"/>
          <w:sz w:val="22"/>
          <w:szCs w:val="22"/>
        </w:rPr>
        <w:fldChar w:fldCharType="begin"/>
      </w:r>
      <w:r w:rsidR="00CA2593">
        <w:instrText xml:space="preserve"> XE "</w:instrText>
      </w:r>
      <w:r w:rsidR="00CA2593" w:rsidRPr="00403969">
        <w:rPr>
          <w:rFonts w:ascii="Arial" w:hAnsi="Arial" w:cs="Arial"/>
          <w:sz w:val="22"/>
          <w:szCs w:val="22"/>
        </w:rPr>
        <w:instrText>Sex Pistols</w:instrText>
      </w:r>
      <w:r w:rsidR="00CA2593">
        <w:instrText xml:space="preserve">" \b \i </w:instrText>
      </w:r>
      <w:r w:rsidR="00CA2593">
        <w:rPr>
          <w:rFonts w:ascii="Arial" w:hAnsi="Arial" w:cs="Arial"/>
          <w:sz w:val="22"/>
          <w:szCs w:val="22"/>
        </w:rPr>
        <w:fldChar w:fldCharType="end"/>
      </w:r>
      <w:r>
        <w:rPr>
          <w:rFonts w:ascii="Arial" w:hAnsi="Arial" w:cs="Arial"/>
          <w:sz w:val="22"/>
          <w:szCs w:val="22"/>
        </w:rPr>
        <w:t xml:space="preserve"> as </w:t>
      </w:r>
      <w:r w:rsidR="008A55F0">
        <w:rPr>
          <w:rFonts w:ascii="Arial" w:hAnsi="Arial" w:cs="Arial"/>
          <w:sz w:val="22"/>
          <w:szCs w:val="22"/>
        </w:rPr>
        <w:t xml:space="preserve">a point of reference for the start and end of the punk era, it follows that </w:t>
      </w:r>
      <w:r w:rsidR="00E8290B">
        <w:rPr>
          <w:rFonts w:ascii="Arial" w:hAnsi="Arial" w:cs="Arial"/>
          <w:sz w:val="22"/>
          <w:szCs w:val="22"/>
        </w:rPr>
        <w:t xml:space="preserve">Public Image (1978), </w:t>
      </w:r>
      <w:r w:rsidR="008A55F0">
        <w:rPr>
          <w:rFonts w:ascii="Arial" w:hAnsi="Arial" w:cs="Arial"/>
          <w:sz w:val="22"/>
          <w:szCs w:val="22"/>
        </w:rPr>
        <w:t>the first record from</w:t>
      </w:r>
      <w:r w:rsidR="00E8290B">
        <w:rPr>
          <w:rFonts w:ascii="Arial" w:hAnsi="Arial" w:cs="Arial"/>
          <w:sz w:val="22"/>
          <w:szCs w:val="22"/>
        </w:rPr>
        <w:t xml:space="preserve"> vocalist John Lydon</w:t>
      </w:r>
      <w:r w:rsidR="00CA2593">
        <w:rPr>
          <w:rFonts w:ascii="Arial" w:hAnsi="Arial" w:cs="Arial"/>
          <w:sz w:val="22"/>
          <w:szCs w:val="22"/>
        </w:rPr>
        <w:fldChar w:fldCharType="begin"/>
      </w:r>
      <w:r w:rsidR="00CA2593">
        <w:instrText xml:space="preserve"> XE "</w:instrText>
      </w:r>
      <w:r w:rsidR="00CA2593" w:rsidRPr="00DE6E3E">
        <w:rPr>
          <w:rFonts w:ascii="Arial" w:hAnsi="Arial" w:cs="Arial"/>
          <w:sz w:val="22"/>
          <w:szCs w:val="22"/>
        </w:rPr>
        <w:instrText>Lydon, John</w:instrText>
      </w:r>
      <w:r w:rsidR="00CA2593">
        <w:instrText>" \t "</w:instrText>
      </w:r>
      <w:r w:rsidR="00CA2593" w:rsidRPr="00EC756A">
        <w:rPr>
          <w:rFonts w:asciiTheme="minorHAnsi" w:hAnsiTheme="minorHAnsi" w:cstheme="minorHAnsi"/>
          <w:i/>
        </w:rPr>
        <w:instrText>See</w:instrText>
      </w:r>
      <w:r w:rsidR="00CA2593" w:rsidRPr="00EC756A">
        <w:rPr>
          <w:rFonts w:asciiTheme="minorHAnsi" w:hAnsiTheme="minorHAnsi" w:cstheme="minorHAnsi"/>
        </w:rPr>
        <w:instrText xml:space="preserve"> Sex Pistols</w:instrText>
      </w:r>
      <w:r w:rsidR="00CA2593">
        <w:instrText xml:space="preserve">" \b \i </w:instrText>
      </w:r>
      <w:r w:rsidR="00CA2593">
        <w:rPr>
          <w:rFonts w:ascii="Arial" w:hAnsi="Arial" w:cs="Arial"/>
          <w:sz w:val="22"/>
          <w:szCs w:val="22"/>
        </w:rPr>
        <w:fldChar w:fldCharType="end"/>
      </w:r>
      <w:r w:rsidR="00CA2593">
        <w:rPr>
          <w:rFonts w:ascii="Arial" w:hAnsi="Arial" w:cs="Arial"/>
          <w:sz w:val="22"/>
          <w:szCs w:val="22"/>
        </w:rPr>
        <w:fldChar w:fldCharType="begin"/>
      </w:r>
      <w:r w:rsidR="00CA2593">
        <w:instrText xml:space="preserve"> XE "</w:instrText>
      </w:r>
      <w:r w:rsidR="00CA2593" w:rsidRPr="00DE6E3E">
        <w:rPr>
          <w:rFonts w:ascii="Arial" w:hAnsi="Arial" w:cs="Arial"/>
          <w:sz w:val="22"/>
          <w:szCs w:val="22"/>
        </w:rPr>
        <w:instrText>Lydon, John</w:instrText>
      </w:r>
      <w:r w:rsidR="00CA2593">
        <w:instrText>" \t "</w:instrText>
      </w:r>
      <w:r w:rsidR="00CA2593" w:rsidRPr="00EC756A">
        <w:rPr>
          <w:rFonts w:asciiTheme="minorHAnsi" w:hAnsiTheme="minorHAnsi" w:cstheme="minorHAnsi"/>
          <w:i/>
        </w:rPr>
        <w:instrText>See</w:instrText>
      </w:r>
      <w:r w:rsidR="00CA2593" w:rsidRPr="00EC756A">
        <w:rPr>
          <w:rFonts w:asciiTheme="minorHAnsi" w:hAnsiTheme="minorHAnsi" w:cstheme="minorHAnsi"/>
        </w:rPr>
        <w:instrText xml:space="preserve"> Public Image Limited</w:instrText>
      </w:r>
      <w:r w:rsidR="00CA2593">
        <w:instrText xml:space="preserve">" \b \i </w:instrText>
      </w:r>
      <w:r w:rsidR="00CA2593">
        <w:rPr>
          <w:rFonts w:ascii="Arial" w:hAnsi="Arial" w:cs="Arial"/>
          <w:sz w:val="22"/>
          <w:szCs w:val="22"/>
        </w:rPr>
        <w:fldChar w:fldCharType="end"/>
      </w:r>
      <w:r w:rsidR="00CA2593">
        <w:rPr>
          <w:rFonts w:ascii="Arial" w:hAnsi="Arial" w:cs="Arial"/>
          <w:sz w:val="22"/>
          <w:szCs w:val="22"/>
        </w:rPr>
        <w:fldChar w:fldCharType="begin"/>
      </w:r>
      <w:r w:rsidR="00CA2593">
        <w:instrText xml:space="preserve"> XE "</w:instrText>
      </w:r>
      <w:r w:rsidR="00CA2593" w:rsidRPr="00DE6E3E">
        <w:rPr>
          <w:rFonts w:ascii="Arial" w:hAnsi="Arial" w:cs="Arial"/>
          <w:sz w:val="22"/>
          <w:szCs w:val="22"/>
        </w:rPr>
        <w:instrText>Lydon, John</w:instrText>
      </w:r>
      <w:r w:rsidR="00CA2593">
        <w:instrText xml:space="preserve">" \b \i </w:instrText>
      </w:r>
      <w:r w:rsidR="00CA2593">
        <w:rPr>
          <w:rFonts w:ascii="Arial" w:hAnsi="Arial" w:cs="Arial"/>
          <w:sz w:val="22"/>
          <w:szCs w:val="22"/>
        </w:rPr>
        <w:fldChar w:fldCharType="end"/>
      </w:r>
      <w:r w:rsidR="00E8290B">
        <w:rPr>
          <w:rFonts w:ascii="Arial" w:hAnsi="Arial" w:cs="Arial"/>
          <w:sz w:val="22"/>
          <w:szCs w:val="22"/>
        </w:rPr>
        <w:t>’s</w:t>
      </w:r>
      <w:r w:rsidR="008A55F0">
        <w:rPr>
          <w:rFonts w:ascii="Arial" w:hAnsi="Arial" w:cs="Arial"/>
          <w:sz w:val="22"/>
          <w:szCs w:val="22"/>
        </w:rPr>
        <w:t xml:space="preserve"> Public </w:t>
      </w:r>
      <w:r w:rsidR="00E8290B">
        <w:rPr>
          <w:rFonts w:ascii="Arial" w:hAnsi="Arial" w:cs="Arial"/>
          <w:sz w:val="22"/>
          <w:szCs w:val="22"/>
        </w:rPr>
        <w:t>Image Ltd</w:t>
      </w:r>
      <w:r w:rsidR="00CA2593">
        <w:rPr>
          <w:rFonts w:ascii="Arial" w:hAnsi="Arial" w:cs="Arial"/>
          <w:sz w:val="22"/>
          <w:szCs w:val="22"/>
        </w:rPr>
        <w:fldChar w:fldCharType="begin"/>
      </w:r>
      <w:r w:rsidR="00CA2593">
        <w:instrText xml:space="preserve"> XE "</w:instrText>
      </w:r>
      <w:r w:rsidR="00CA2593" w:rsidRPr="00026D2A">
        <w:rPr>
          <w:rFonts w:ascii="Arial" w:hAnsi="Arial" w:cs="Arial"/>
          <w:sz w:val="22"/>
          <w:szCs w:val="22"/>
        </w:rPr>
        <w:instrText>Public Image Limited</w:instrText>
      </w:r>
      <w:r w:rsidR="00CA2593">
        <w:instrText xml:space="preserve">" \b \i </w:instrText>
      </w:r>
      <w:r w:rsidR="00CA2593">
        <w:rPr>
          <w:rFonts w:ascii="Arial" w:hAnsi="Arial" w:cs="Arial"/>
          <w:sz w:val="22"/>
          <w:szCs w:val="22"/>
        </w:rPr>
        <w:fldChar w:fldCharType="end"/>
      </w:r>
      <w:r w:rsidR="00E8290B">
        <w:rPr>
          <w:rFonts w:ascii="Arial" w:hAnsi="Arial" w:cs="Arial"/>
          <w:sz w:val="22"/>
          <w:szCs w:val="22"/>
        </w:rPr>
        <w:t xml:space="preserve">, could denote the start of the subsequent era. </w:t>
      </w:r>
      <w:r w:rsidR="00E305BA">
        <w:rPr>
          <w:rFonts w:ascii="Arial" w:hAnsi="Arial" w:cs="Arial"/>
          <w:sz w:val="22"/>
          <w:szCs w:val="22"/>
        </w:rPr>
        <w:t>This year also saw the debut albums from Magazine</w:t>
      </w:r>
      <w:r w:rsidR="00CA2593">
        <w:rPr>
          <w:rFonts w:ascii="Arial" w:hAnsi="Arial" w:cs="Arial"/>
          <w:sz w:val="22"/>
          <w:szCs w:val="22"/>
        </w:rPr>
        <w:fldChar w:fldCharType="begin"/>
      </w:r>
      <w:r w:rsidR="00CA2593">
        <w:instrText xml:space="preserve"> XE "</w:instrText>
      </w:r>
      <w:r w:rsidR="00CA2593" w:rsidRPr="00B756A9">
        <w:rPr>
          <w:rFonts w:ascii="Arial" w:hAnsi="Arial" w:cs="Arial"/>
          <w:sz w:val="22"/>
          <w:szCs w:val="22"/>
        </w:rPr>
        <w:instrText>Magazine</w:instrText>
      </w:r>
      <w:r w:rsidR="00CA2593">
        <w:instrText xml:space="preserve">" \b \i </w:instrText>
      </w:r>
      <w:r w:rsidR="00CA2593">
        <w:rPr>
          <w:rFonts w:ascii="Arial" w:hAnsi="Arial" w:cs="Arial"/>
          <w:sz w:val="22"/>
          <w:szCs w:val="22"/>
        </w:rPr>
        <w:fldChar w:fldCharType="end"/>
      </w:r>
      <w:r w:rsidR="00E305BA">
        <w:rPr>
          <w:rFonts w:ascii="Arial" w:hAnsi="Arial" w:cs="Arial"/>
          <w:sz w:val="22"/>
          <w:szCs w:val="22"/>
        </w:rPr>
        <w:t xml:space="preserve"> (1978), whose co-founder Howard Devoto</w:t>
      </w:r>
      <w:r w:rsidR="00CA2593">
        <w:rPr>
          <w:rFonts w:ascii="Arial" w:hAnsi="Arial" w:cs="Arial"/>
          <w:sz w:val="22"/>
          <w:szCs w:val="22"/>
        </w:rPr>
        <w:fldChar w:fldCharType="begin"/>
      </w:r>
      <w:r w:rsidR="00CA2593">
        <w:instrText xml:space="preserve"> XE "</w:instrText>
      </w:r>
      <w:r w:rsidR="00CA2593" w:rsidRPr="005202ED">
        <w:rPr>
          <w:rFonts w:ascii="Arial" w:hAnsi="Arial" w:cs="Arial"/>
          <w:sz w:val="22"/>
          <w:szCs w:val="22"/>
        </w:rPr>
        <w:instrText>Devoto, Howard</w:instrText>
      </w:r>
      <w:r w:rsidR="00CA2593">
        <w:instrText>" \t "</w:instrText>
      </w:r>
      <w:r w:rsidR="00CA2593" w:rsidRPr="0093798F">
        <w:rPr>
          <w:rFonts w:asciiTheme="minorHAnsi" w:hAnsiTheme="minorHAnsi" w:cstheme="minorHAnsi"/>
          <w:i/>
        </w:rPr>
        <w:instrText>See</w:instrText>
      </w:r>
      <w:r w:rsidR="00CA2593" w:rsidRPr="0093798F">
        <w:rPr>
          <w:rFonts w:asciiTheme="minorHAnsi" w:hAnsiTheme="minorHAnsi" w:cstheme="minorHAnsi"/>
        </w:rPr>
        <w:instrText xml:space="preserve"> Magazine</w:instrText>
      </w:r>
      <w:r w:rsidR="00CA2593">
        <w:instrText xml:space="preserve">" </w:instrText>
      </w:r>
      <w:r w:rsidR="00CA2593">
        <w:rPr>
          <w:rFonts w:ascii="Arial" w:hAnsi="Arial" w:cs="Arial"/>
          <w:sz w:val="22"/>
          <w:szCs w:val="22"/>
        </w:rPr>
        <w:fldChar w:fldCharType="end"/>
      </w:r>
      <w:r w:rsidR="00CA2593">
        <w:rPr>
          <w:rFonts w:ascii="Arial" w:hAnsi="Arial" w:cs="Arial"/>
          <w:sz w:val="22"/>
          <w:szCs w:val="22"/>
        </w:rPr>
        <w:fldChar w:fldCharType="begin"/>
      </w:r>
      <w:r w:rsidR="00CA2593">
        <w:instrText xml:space="preserve"> XE "</w:instrText>
      </w:r>
      <w:r w:rsidR="00CA2593" w:rsidRPr="002C78B1">
        <w:rPr>
          <w:rFonts w:ascii="Arial" w:hAnsi="Arial" w:cs="Arial"/>
          <w:sz w:val="22"/>
          <w:szCs w:val="22"/>
        </w:rPr>
        <w:instrText>Devoto, Howard</w:instrText>
      </w:r>
      <w:r w:rsidR="00CA2593">
        <w:instrText xml:space="preserve">" \b \i </w:instrText>
      </w:r>
      <w:r w:rsidR="00CA2593">
        <w:rPr>
          <w:rFonts w:ascii="Arial" w:hAnsi="Arial" w:cs="Arial"/>
          <w:sz w:val="22"/>
          <w:szCs w:val="22"/>
        </w:rPr>
        <w:fldChar w:fldCharType="end"/>
      </w:r>
      <w:r w:rsidR="00CA2593">
        <w:rPr>
          <w:rFonts w:ascii="Arial" w:hAnsi="Arial" w:cs="Arial"/>
          <w:sz w:val="22"/>
          <w:szCs w:val="22"/>
        </w:rPr>
        <w:fldChar w:fldCharType="begin"/>
      </w:r>
      <w:r w:rsidR="00CA2593">
        <w:instrText xml:space="preserve"> XE "</w:instrText>
      </w:r>
      <w:r w:rsidR="00CA2593" w:rsidRPr="002C78B1">
        <w:rPr>
          <w:rFonts w:ascii="Arial" w:hAnsi="Arial" w:cs="Arial"/>
          <w:sz w:val="22"/>
          <w:szCs w:val="22"/>
        </w:rPr>
        <w:instrText>Devoto, Howard</w:instrText>
      </w:r>
      <w:r w:rsidR="00CA2593">
        <w:instrText>" \t "</w:instrText>
      </w:r>
      <w:r w:rsidR="00CA2593" w:rsidRPr="00241C24">
        <w:rPr>
          <w:rFonts w:asciiTheme="minorHAnsi" w:hAnsiTheme="minorHAnsi" w:cstheme="minorHAnsi"/>
          <w:i/>
        </w:rPr>
        <w:instrText>See</w:instrText>
      </w:r>
      <w:r w:rsidR="00CA2593" w:rsidRPr="00241C24">
        <w:rPr>
          <w:rFonts w:asciiTheme="minorHAnsi" w:hAnsiTheme="minorHAnsi" w:cstheme="minorHAnsi"/>
        </w:rPr>
        <w:instrText xml:space="preserve"> Buzzcocks</w:instrText>
      </w:r>
      <w:r w:rsidR="00CA2593">
        <w:instrText xml:space="preserve">" </w:instrText>
      </w:r>
      <w:r w:rsidR="00CA2593">
        <w:rPr>
          <w:rFonts w:ascii="Arial" w:hAnsi="Arial" w:cs="Arial"/>
          <w:sz w:val="22"/>
          <w:szCs w:val="22"/>
        </w:rPr>
        <w:fldChar w:fldCharType="end"/>
      </w:r>
      <w:r w:rsidR="00E305BA">
        <w:rPr>
          <w:rFonts w:ascii="Arial" w:hAnsi="Arial" w:cs="Arial"/>
          <w:sz w:val="22"/>
          <w:szCs w:val="22"/>
        </w:rPr>
        <w:t xml:space="preserve"> had found success with Buzzcocks</w:t>
      </w:r>
      <w:r w:rsidR="00CA2593">
        <w:rPr>
          <w:rFonts w:ascii="Arial" w:hAnsi="Arial" w:cs="Arial"/>
          <w:sz w:val="22"/>
          <w:szCs w:val="22"/>
        </w:rPr>
        <w:fldChar w:fldCharType="begin"/>
      </w:r>
      <w:r w:rsidR="00CA2593">
        <w:instrText xml:space="preserve"> XE "</w:instrText>
      </w:r>
      <w:r w:rsidR="00CA2593" w:rsidRPr="00A67BB0">
        <w:rPr>
          <w:rFonts w:ascii="Arial" w:hAnsi="Arial" w:cs="Arial"/>
          <w:sz w:val="22"/>
          <w:szCs w:val="22"/>
        </w:rPr>
        <w:instrText>Buzzcocks</w:instrText>
      </w:r>
      <w:r w:rsidR="00CA2593">
        <w:instrText xml:space="preserve">" \b \i </w:instrText>
      </w:r>
      <w:r w:rsidR="00CA2593">
        <w:rPr>
          <w:rFonts w:ascii="Arial" w:hAnsi="Arial" w:cs="Arial"/>
          <w:sz w:val="22"/>
          <w:szCs w:val="22"/>
        </w:rPr>
        <w:fldChar w:fldCharType="end"/>
      </w:r>
      <w:r w:rsidR="00E305BA">
        <w:rPr>
          <w:rFonts w:ascii="Arial" w:hAnsi="Arial" w:cs="Arial"/>
          <w:sz w:val="22"/>
          <w:szCs w:val="22"/>
        </w:rPr>
        <w:t xml:space="preserve"> the previous year as their Spiral Scratch (1977) EP became the first punk record to be released independently (Reynolds, 2005, pp. 92-93), as well as Siouxie and the Banshees</w:t>
      </w:r>
      <w:r w:rsidR="00CA2593">
        <w:rPr>
          <w:rFonts w:ascii="Arial" w:hAnsi="Arial" w:cs="Arial"/>
          <w:sz w:val="22"/>
          <w:szCs w:val="22"/>
        </w:rPr>
        <w:fldChar w:fldCharType="begin"/>
      </w:r>
      <w:r w:rsidR="00CA2593">
        <w:instrText xml:space="preserve"> XE "</w:instrText>
      </w:r>
      <w:r w:rsidR="00CA2593" w:rsidRPr="007319BB">
        <w:rPr>
          <w:rFonts w:ascii="Arial" w:hAnsi="Arial" w:cs="Arial"/>
          <w:sz w:val="22"/>
          <w:szCs w:val="22"/>
        </w:rPr>
        <w:instrText>Banshees, Siouxie and the</w:instrText>
      </w:r>
      <w:r w:rsidR="00CA2593">
        <w:instrText xml:space="preserve">" \b \i </w:instrText>
      </w:r>
      <w:r w:rsidR="00CA2593">
        <w:rPr>
          <w:rFonts w:ascii="Arial" w:hAnsi="Arial" w:cs="Arial"/>
          <w:sz w:val="22"/>
          <w:szCs w:val="22"/>
        </w:rPr>
        <w:fldChar w:fldCharType="end"/>
      </w:r>
      <w:r w:rsidR="00E305BA">
        <w:rPr>
          <w:rFonts w:ascii="Arial" w:hAnsi="Arial" w:cs="Arial"/>
          <w:sz w:val="22"/>
          <w:szCs w:val="22"/>
        </w:rPr>
        <w:t xml:space="preserve"> (1978). </w:t>
      </w:r>
      <w:r w:rsidR="008A6AAF">
        <w:rPr>
          <w:rFonts w:ascii="Arial" w:hAnsi="Arial" w:cs="Arial"/>
          <w:sz w:val="22"/>
          <w:szCs w:val="22"/>
        </w:rPr>
        <w:t>These events are credited</w:t>
      </w:r>
      <w:r w:rsidR="00C62F6F">
        <w:rPr>
          <w:rFonts w:ascii="Arial" w:hAnsi="Arial" w:cs="Arial"/>
          <w:sz w:val="22"/>
          <w:szCs w:val="22"/>
        </w:rPr>
        <w:t xml:space="preserve"> by</w:t>
      </w:r>
      <w:r w:rsidR="00CA2593">
        <w:rPr>
          <w:rFonts w:ascii="Arial" w:hAnsi="Arial" w:cs="Arial"/>
          <w:sz w:val="22"/>
          <w:szCs w:val="22"/>
        </w:rPr>
        <w:t xml:space="preserve"> Goddard (2010, p. 393</w:t>
      </w:r>
      <w:r w:rsidR="00C62F6F">
        <w:rPr>
          <w:rFonts w:ascii="Arial" w:hAnsi="Arial" w:cs="Arial"/>
          <w:sz w:val="22"/>
          <w:szCs w:val="22"/>
        </w:rPr>
        <w:t xml:space="preserve">) as </w:t>
      </w:r>
      <w:r w:rsidR="008A6AAF">
        <w:rPr>
          <w:rFonts w:ascii="Arial" w:hAnsi="Arial" w:cs="Arial"/>
          <w:sz w:val="22"/>
          <w:szCs w:val="22"/>
        </w:rPr>
        <w:t>well as</w:t>
      </w:r>
      <w:r w:rsidR="00C62F6F">
        <w:rPr>
          <w:rFonts w:ascii="Arial" w:hAnsi="Arial" w:cs="Arial"/>
          <w:sz w:val="22"/>
          <w:szCs w:val="22"/>
        </w:rPr>
        <w:t xml:space="preserve"> Reynolds (2005)</w:t>
      </w:r>
      <w:r w:rsidR="008A6AAF">
        <w:rPr>
          <w:rFonts w:ascii="Arial" w:hAnsi="Arial" w:cs="Arial"/>
          <w:sz w:val="22"/>
          <w:szCs w:val="22"/>
        </w:rPr>
        <w:t xml:space="preserve"> as signifying the dawn of post-punk, and the combination of these </w:t>
      </w:r>
      <w:r w:rsidR="00361B9D">
        <w:rPr>
          <w:rFonts w:ascii="Arial" w:hAnsi="Arial" w:cs="Arial"/>
          <w:sz w:val="22"/>
          <w:szCs w:val="22"/>
        </w:rPr>
        <w:t>and their correlation with the rough lifespan of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361B9D">
        <w:rPr>
          <w:rFonts w:ascii="Arial" w:hAnsi="Arial" w:cs="Arial"/>
          <w:sz w:val="22"/>
          <w:szCs w:val="22"/>
        </w:rPr>
        <w:t xml:space="preserve"> are enough to justify setting the terms of this thesis in</w:t>
      </w:r>
      <w:r w:rsidR="00805140">
        <w:rPr>
          <w:rFonts w:ascii="Arial" w:hAnsi="Arial" w:cs="Arial"/>
          <w:sz w:val="22"/>
          <w:szCs w:val="22"/>
        </w:rPr>
        <w:t xml:space="preserve"> this way. However, </w:t>
      </w:r>
      <w:r w:rsidR="00805140" w:rsidRPr="00805140">
        <w:rPr>
          <w:rFonts w:ascii="Arial" w:hAnsi="Arial" w:cs="Arial"/>
          <w:sz w:val="22"/>
          <w:szCs w:val="22"/>
        </w:rPr>
        <w:t>the delineation of the post-punk era is no</w:t>
      </w:r>
      <w:r w:rsidR="00805140">
        <w:rPr>
          <w:rFonts w:ascii="Arial" w:hAnsi="Arial" w:cs="Arial"/>
          <w:sz w:val="22"/>
          <w:szCs w:val="22"/>
        </w:rPr>
        <w:t>netheless far from concrete, and as Gracyk (2012) states, “</w:t>
      </w:r>
      <w:r w:rsidR="00805140" w:rsidRPr="00805140">
        <w:rPr>
          <w:rFonts w:ascii="Arial" w:hAnsi="Arial" w:cs="Arial"/>
          <w:sz w:val="22"/>
          <w:szCs w:val="22"/>
        </w:rPr>
        <w:t>the label ought to be understood as indicating something more than chronological sequence</w:t>
      </w:r>
      <w:r w:rsidR="00805140">
        <w:rPr>
          <w:rFonts w:ascii="Arial" w:hAnsi="Arial" w:cs="Arial"/>
          <w:sz w:val="22"/>
          <w:szCs w:val="22"/>
        </w:rPr>
        <w:t xml:space="preserve">” (p. 74). But even so, it is inadequate </w:t>
      </w:r>
      <w:r w:rsidR="00C5284F">
        <w:rPr>
          <w:rFonts w:ascii="Arial" w:hAnsi="Arial" w:cs="Arial"/>
          <w:sz w:val="22"/>
          <w:szCs w:val="22"/>
        </w:rPr>
        <w:t xml:space="preserve">to </w:t>
      </w:r>
      <w:r w:rsidR="00805140">
        <w:rPr>
          <w:rFonts w:ascii="Arial" w:hAnsi="Arial" w:cs="Arial"/>
          <w:sz w:val="22"/>
          <w:szCs w:val="22"/>
        </w:rPr>
        <w:t xml:space="preserve">rely on the term post-punk </w:t>
      </w:r>
      <w:r w:rsidR="00805140">
        <w:rPr>
          <w:rFonts w:ascii="Arial" w:hAnsi="Arial" w:cs="Arial"/>
          <w:sz w:val="22"/>
          <w:szCs w:val="22"/>
        </w:rPr>
        <w:lastRenderedPageBreak/>
        <w:t>to present a necessarily postmodernist movement, because to do so suggests that punk was not postmodernist itself: something that, for Hebdige, owing to its bricolage style and propensity for “</w:t>
      </w:r>
      <w:r w:rsidR="00805140" w:rsidRPr="00805140">
        <w:rPr>
          <w:rFonts w:ascii="Arial" w:hAnsi="Arial" w:cs="Arial"/>
          <w:sz w:val="22"/>
          <w:szCs w:val="22"/>
        </w:rPr>
        <w:t>repositioning and recontextualizing commodities</w:t>
      </w:r>
      <w:r w:rsidR="00805140">
        <w:rPr>
          <w:rFonts w:ascii="Arial" w:hAnsi="Arial" w:cs="Arial"/>
          <w:sz w:val="22"/>
          <w:szCs w:val="22"/>
        </w:rPr>
        <w:t xml:space="preserve">” (1979, p. 102; O’Shea, </w:t>
      </w:r>
      <w:r w:rsidR="0026677F">
        <w:rPr>
          <w:rFonts w:ascii="Arial" w:hAnsi="Arial" w:cs="Arial"/>
          <w:sz w:val="22"/>
          <w:szCs w:val="22"/>
        </w:rPr>
        <w:t xml:space="preserve">2020, p. 311), as well as its rejection of the musical status quo (Carpenter, 2022, p. 264), and the accounts of so many others </w:t>
      </w:r>
      <w:r w:rsidR="0026677F" w:rsidRPr="00CA2593">
        <w:rPr>
          <w:rFonts w:ascii="Arial" w:hAnsi="Arial" w:cs="Arial"/>
          <w:sz w:val="22"/>
          <w:szCs w:val="22"/>
        </w:rPr>
        <w:t>(</w:t>
      </w:r>
      <w:r w:rsidR="0026677F">
        <w:rPr>
          <w:rFonts w:ascii="Arial" w:hAnsi="Arial" w:cs="Arial"/>
          <w:sz w:val="22"/>
          <w:szCs w:val="22"/>
        </w:rPr>
        <w:t xml:space="preserve">see </w:t>
      </w:r>
      <w:r w:rsidR="0026677F" w:rsidRPr="00CA2593">
        <w:rPr>
          <w:rFonts w:ascii="Arial" w:hAnsi="Arial" w:cs="Arial"/>
          <w:sz w:val="22"/>
          <w:szCs w:val="22"/>
        </w:rPr>
        <w:t>Dettmar and Richey</w:t>
      </w:r>
      <w:r w:rsidR="0026677F">
        <w:rPr>
          <w:rFonts w:ascii="Arial" w:hAnsi="Arial" w:cs="Arial"/>
          <w:sz w:val="22"/>
          <w:szCs w:val="22"/>
        </w:rPr>
        <w:t xml:space="preserve">, 1999 </w:t>
      </w:r>
      <w:r w:rsidR="0026677F" w:rsidRPr="00CA2593">
        <w:rPr>
          <w:rFonts w:ascii="Arial" w:hAnsi="Arial" w:cs="Arial"/>
          <w:sz w:val="22"/>
          <w:szCs w:val="22"/>
        </w:rPr>
        <w:t xml:space="preserve"> p. 8</w:t>
      </w:r>
      <w:r w:rsidR="0026677F">
        <w:rPr>
          <w:rFonts w:ascii="Arial" w:hAnsi="Arial" w:cs="Arial"/>
          <w:sz w:val="22"/>
          <w:szCs w:val="22"/>
        </w:rPr>
        <w:t>, p. 224</w:t>
      </w:r>
      <w:r w:rsidR="0026677F" w:rsidRPr="00CA2593">
        <w:rPr>
          <w:rFonts w:ascii="Arial" w:hAnsi="Arial" w:cs="Arial"/>
          <w:sz w:val="22"/>
          <w:szCs w:val="22"/>
        </w:rPr>
        <w:t>; Frith, 1983, p. 160; Tetzlaff, 1994, p. 97</w:t>
      </w:r>
      <w:r w:rsidR="0026677F">
        <w:rPr>
          <w:rFonts w:ascii="Arial" w:hAnsi="Arial" w:cs="Arial"/>
          <w:sz w:val="22"/>
          <w:szCs w:val="22"/>
        </w:rPr>
        <w:t xml:space="preserve">; </w:t>
      </w:r>
      <w:r w:rsidR="0026677F" w:rsidRPr="00CA2593">
        <w:rPr>
          <w:rFonts w:ascii="Arial" w:hAnsi="Arial" w:cs="Arial"/>
          <w:sz w:val="22"/>
          <w:szCs w:val="22"/>
        </w:rPr>
        <w:t>Grossberg</w:t>
      </w:r>
      <w:r w:rsidR="0026677F">
        <w:rPr>
          <w:rFonts w:ascii="Arial" w:hAnsi="Arial" w:cs="Arial"/>
          <w:sz w:val="22"/>
          <w:szCs w:val="22"/>
        </w:rPr>
        <w:t>, 1992</w:t>
      </w:r>
      <w:r w:rsidR="0026677F" w:rsidRPr="00CA2593">
        <w:rPr>
          <w:rFonts w:ascii="Arial" w:hAnsi="Arial" w:cs="Arial"/>
          <w:sz w:val="22"/>
          <w:szCs w:val="22"/>
        </w:rPr>
        <w:t>)</w:t>
      </w:r>
      <w:r w:rsidR="0026677F">
        <w:rPr>
          <w:rFonts w:ascii="Arial" w:hAnsi="Arial" w:cs="Arial"/>
          <w:sz w:val="22"/>
          <w:szCs w:val="22"/>
        </w:rPr>
        <w:t>, is simply untrue.</w:t>
      </w:r>
    </w:p>
    <w:p w14:paraId="538DC51B" w14:textId="3F22C8C4" w:rsidR="00FE4031" w:rsidRDefault="00FE2F95" w:rsidP="000A54D6">
      <w:pPr>
        <w:rPr>
          <w:rFonts w:ascii="Arial" w:hAnsi="Arial" w:cs="Arial"/>
          <w:sz w:val="22"/>
          <w:szCs w:val="22"/>
        </w:rPr>
      </w:pPr>
      <w:r>
        <w:rPr>
          <w:rFonts w:ascii="Arial" w:hAnsi="Arial" w:cs="Arial"/>
          <w:sz w:val="22"/>
          <w:szCs w:val="22"/>
        </w:rPr>
        <w:t>Remaining, then, is musical style, which Carpenter (2022, p. 265) and Haddon (</w:t>
      </w:r>
      <w:r w:rsidR="00C5284F">
        <w:rPr>
          <w:rFonts w:ascii="Arial" w:hAnsi="Arial" w:cs="Arial"/>
          <w:sz w:val="22"/>
          <w:szCs w:val="22"/>
        </w:rPr>
        <w:t>2020, p. 2) interpret as diverse and inconsistent respectively. Haddon though, offers a description based on common conceptions:</w:t>
      </w:r>
    </w:p>
    <w:p w14:paraId="10742CBF" w14:textId="769152B9" w:rsidR="000A54D6" w:rsidRDefault="00C5284F" w:rsidP="00C034CC">
      <w:pPr>
        <w:ind w:left="720"/>
        <w:rPr>
          <w:rFonts w:ascii="Arial" w:hAnsi="Arial" w:cs="Arial"/>
          <w:sz w:val="22"/>
          <w:szCs w:val="22"/>
        </w:rPr>
      </w:pPr>
      <w:r>
        <w:rPr>
          <w:rFonts w:ascii="Arial" w:hAnsi="Arial" w:cs="Arial"/>
          <w:sz w:val="22"/>
          <w:szCs w:val="22"/>
        </w:rPr>
        <w:t>The music is oriented toward the radical, the new, the experimental. It is not as mainstream as punk… And the genre displayed more ‘musicianship’ than punk […] dour (male) vocals with erudite or self-conscious lyrics, accompanied by metallic-sounding, distorted electric guitars playing textually, not melodically; an accelerated disco beat or dance groove; a melodic bass line</w:t>
      </w:r>
      <w:r w:rsidR="00C034CC">
        <w:rPr>
          <w:rFonts w:ascii="Arial" w:hAnsi="Arial" w:cs="Arial"/>
          <w:sz w:val="22"/>
          <w:szCs w:val="22"/>
        </w:rPr>
        <w:t xml:space="preserve">; and echoing sound effects borrowed from dub reggae </w:t>
      </w:r>
      <w:r>
        <w:rPr>
          <w:rFonts w:ascii="Arial" w:hAnsi="Arial" w:cs="Arial"/>
          <w:sz w:val="22"/>
          <w:szCs w:val="22"/>
        </w:rPr>
        <w:t>(p. 4</w:t>
      </w:r>
      <w:r w:rsidR="00623D4F">
        <w:rPr>
          <w:rFonts w:ascii="Arial" w:hAnsi="Arial" w:cs="Arial"/>
          <w:sz w:val="22"/>
          <w:szCs w:val="22"/>
        </w:rPr>
        <w:t>).</w:t>
      </w:r>
    </w:p>
    <w:p w14:paraId="7A9FFD58" w14:textId="3ACD3FB9" w:rsidR="000A54D6" w:rsidRPr="00A50954" w:rsidRDefault="00B10F01" w:rsidP="00CA2593">
      <w:pPr>
        <w:rPr>
          <w:rFonts w:ascii="Arial" w:hAnsi="Arial" w:cs="Arial"/>
          <w:sz w:val="22"/>
          <w:szCs w:val="22"/>
        </w:rPr>
      </w:pPr>
      <w:r>
        <w:rPr>
          <w:rFonts w:ascii="Arial" w:hAnsi="Arial" w:cs="Arial"/>
          <w:sz w:val="22"/>
          <w:szCs w:val="22"/>
        </w:rPr>
        <w:t>T</w:t>
      </w:r>
      <w:r w:rsidR="00543F1B">
        <w:rPr>
          <w:rFonts w:ascii="Arial" w:hAnsi="Arial" w:cs="Arial"/>
          <w:sz w:val="22"/>
          <w:szCs w:val="22"/>
        </w:rPr>
        <w:t xml:space="preserve">hough Haddon’s summary is not intended to be prescriptive, it gives an idea of tropes that would be recognisable almost universally in the works of my primary </w:t>
      </w:r>
      <w:r w:rsidR="00205640">
        <w:rPr>
          <w:rFonts w:ascii="Arial" w:hAnsi="Arial" w:cs="Arial"/>
          <w:sz w:val="22"/>
          <w:szCs w:val="22"/>
        </w:rPr>
        <w:t>participants,</w:t>
      </w:r>
      <w:r w:rsidR="00543F1B">
        <w:rPr>
          <w:rFonts w:ascii="Arial" w:hAnsi="Arial" w:cs="Arial"/>
          <w:sz w:val="22"/>
          <w:szCs w:val="22"/>
        </w:rPr>
        <w:t xml:space="preserve"> less </w:t>
      </w:r>
      <w:r>
        <w:rPr>
          <w:rFonts w:ascii="Arial" w:hAnsi="Arial" w:cs="Arial"/>
          <w:sz w:val="22"/>
          <w:szCs w:val="22"/>
        </w:rPr>
        <w:t>so</w:t>
      </w:r>
      <w:r w:rsidR="00543F1B">
        <w:rPr>
          <w:rFonts w:ascii="Arial" w:hAnsi="Arial" w:cs="Arial"/>
          <w:sz w:val="22"/>
          <w:szCs w:val="22"/>
        </w:rPr>
        <w:t xml:space="preserve"> </w:t>
      </w:r>
      <w:r>
        <w:rPr>
          <w:rFonts w:ascii="Arial" w:hAnsi="Arial" w:cs="Arial"/>
          <w:sz w:val="22"/>
          <w:szCs w:val="22"/>
        </w:rPr>
        <w:t>in the case of</w:t>
      </w:r>
      <w:r w:rsidR="00543F1B">
        <w:rPr>
          <w:rFonts w:ascii="Arial" w:hAnsi="Arial" w:cs="Arial"/>
          <w:sz w:val="22"/>
          <w:szCs w:val="22"/>
        </w:rPr>
        <w:t xml:space="preserve"> male vocals and unmelodic guitar</w:t>
      </w:r>
      <w:r>
        <w:rPr>
          <w:rFonts w:ascii="Arial" w:hAnsi="Arial" w:cs="Arial"/>
          <w:sz w:val="22"/>
          <w:szCs w:val="22"/>
        </w:rPr>
        <w:t xml:space="preserve">, but nonetheless often. </w:t>
      </w:r>
      <w:r w:rsidR="00205640">
        <w:rPr>
          <w:rFonts w:ascii="Arial" w:hAnsi="Arial" w:cs="Arial"/>
          <w:sz w:val="22"/>
          <w:szCs w:val="22"/>
        </w:rPr>
        <w:t>So,</w:t>
      </w:r>
      <w:r>
        <w:rPr>
          <w:rFonts w:ascii="Arial" w:hAnsi="Arial" w:cs="Arial"/>
          <w:sz w:val="22"/>
          <w:szCs w:val="22"/>
        </w:rPr>
        <w:t xml:space="preserve"> when we refer to post-punk, it is to something </w:t>
      </w:r>
      <w:r w:rsidRPr="00B10F01">
        <w:rPr>
          <w:rFonts w:ascii="Arial" w:hAnsi="Arial" w:cs="Arial"/>
          <w:sz w:val="22"/>
          <w:szCs w:val="22"/>
        </w:rPr>
        <w:t>“diverse yet somehow coherent” (Carpenter, 2022, p. 265),</w:t>
      </w:r>
      <w:r>
        <w:rPr>
          <w:rFonts w:ascii="Arial" w:hAnsi="Arial" w:cs="Arial"/>
          <w:sz w:val="22"/>
          <w:szCs w:val="22"/>
        </w:rPr>
        <w:t xml:space="preserve"> which usually displays one or more of the characteristics described by Haddon. </w:t>
      </w:r>
      <w:r w:rsidR="00205640">
        <w:rPr>
          <w:rFonts w:ascii="Arial" w:hAnsi="Arial" w:cs="Arial"/>
          <w:sz w:val="22"/>
          <w:szCs w:val="22"/>
        </w:rPr>
        <w:t>As</w:t>
      </w:r>
      <w:r>
        <w:rPr>
          <w:rFonts w:ascii="Arial" w:hAnsi="Arial" w:cs="Arial"/>
          <w:sz w:val="22"/>
          <w:szCs w:val="22"/>
        </w:rPr>
        <w:t xml:space="preserve"> opposed to songs like, for example, “Psycho Killer” (Talking Heads</w:t>
      </w:r>
      <w:r w:rsidR="000B463B">
        <w:rPr>
          <w:rFonts w:ascii="Arial" w:hAnsi="Arial" w:cs="Arial"/>
          <w:sz w:val="22"/>
          <w:szCs w:val="22"/>
        </w:rPr>
        <w:fldChar w:fldCharType="begin"/>
      </w:r>
      <w:r w:rsidR="000B463B">
        <w:instrText xml:space="preserve"> XE "</w:instrText>
      </w:r>
      <w:r w:rsidR="000B463B" w:rsidRPr="00F22312">
        <w:rPr>
          <w:rFonts w:ascii="Arial" w:hAnsi="Arial" w:cs="Arial"/>
          <w:sz w:val="22"/>
          <w:szCs w:val="22"/>
        </w:rPr>
        <w:instrText>Talking Heads</w:instrText>
      </w:r>
      <w:r w:rsidR="000B463B">
        <w:instrText xml:space="preserve">" \b \i </w:instrText>
      </w:r>
      <w:r w:rsidR="000B463B">
        <w:rPr>
          <w:rFonts w:ascii="Arial" w:hAnsi="Arial" w:cs="Arial"/>
          <w:sz w:val="22"/>
          <w:szCs w:val="22"/>
        </w:rPr>
        <w:fldChar w:fldCharType="end"/>
      </w:r>
      <w:r>
        <w:rPr>
          <w:rFonts w:ascii="Arial" w:hAnsi="Arial" w:cs="Arial"/>
          <w:sz w:val="22"/>
          <w:szCs w:val="22"/>
        </w:rPr>
        <w:t xml:space="preserve">, 1977), which would </w:t>
      </w:r>
      <w:r w:rsidR="00205640">
        <w:rPr>
          <w:rFonts w:ascii="Arial" w:hAnsi="Arial" w:cs="Arial"/>
          <w:sz w:val="22"/>
          <w:szCs w:val="22"/>
        </w:rPr>
        <w:t>fit this stylistic framework, we would also look for punk influence in its existential characteristics such as class consciousness – albeit while recognising aforesaid discussions of class</w:t>
      </w:r>
      <w:r w:rsidR="00297FCB">
        <w:rPr>
          <w:rFonts w:ascii="Arial" w:hAnsi="Arial" w:cs="Arial"/>
          <w:sz w:val="22"/>
          <w:szCs w:val="22"/>
        </w:rPr>
        <w:t xml:space="preserve"> identity evident in Laing (2015), Dale (2020), and Frith and Howard (1987) – and the DIY approach encapsulated by Spiral Scratch (Buzzcocks</w:t>
      </w:r>
      <w:r w:rsidR="000B463B">
        <w:rPr>
          <w:rFonts w:ascii="Arial" w:hAnsi="Arial" w:cs="Arial"/>
          <w:sz w:val="22"/>
          <w:szCs w:val="22"/>
        </w:rPr>
        <w:fldChar w:fldCharType="begin"/>
      </w:r>
      <w:r w:rsidR="000B463B">
        <w:instrText xml:space="preserve"> XE "</w:instrText>
      </w:r>
      <w:r w:rsidR="000B463B" w:rsidRPr="00B51952">
        <w:rPr>
          <w:rFonts w:ascii="Arial" w:hAnsi="Arial" w:cs="Arial"/>
          <w:sz w:val="22"/>
          <w:szCs w:val="22"/>
        </w:rPr>
        <w:instrText>Buzzcocks</w:instrText>
      </w:r>
      <w:r w:rsidR="000B463B">
        <w:instrText xml:space="preserve">" \b \i </w:instrText>
      </w:r>
      <w:r w:rsidR="000B463B">
        <w:rPr>
          <w:rFonts w:ascii="Arial" w:hAnsi="Arial" w:cs="Arial"/>
          <w:sz w:val="22"/>
          <w:szCs w:val="22"/>
        </w:rPr>
        <w:fldChar w:fldCharType="end"/>
      </w:r>
      <w:r w:rsidR="00297FCB">
        <w:rPr>
          <w:rFonts w:ascii="Arial" w:hAnsi="Arial" w:cs="Arial"/>
          <w:sz w:val="22"/>
          <w:szCs w:val="22"/>
        </w:rPr>
        <w:t>, 1977). Finally, we would tend to understand this music as existing between the break-up of the Sex Pistols</w:t>
      </w:r>
      <w:r w:rsidR="000B463B">
        <w:rPr>
          <w:rFonts w:ascii="Arial" w:hAnsi="Arial" w:cs="Arial"/>
          <w:sz w:val="22"/>
          <w:szCs w:val="22"/>
        </w:rPr>
        <w:fldChar w:fldCharType="begin"/>
      </w:r>
      <w:r w:rsidR="000B463B">
        <w:instrText xml:space="preserve"> XE "</w:instrText>
      </w:r>
      <w:r w:rsidR="000B463B" w:rsidRPr="00090453">
        <w:rPr>
          <w:rFonts w:ascii="Arial" w:hAnsi="Arial" w:cs="Arial"/>
          <w:sz w:val="22"/>
          <w:szCs w:val="22"/>
        </w:rPr>
        <w:instrText>Sex Pistols</w:instrText>
      </w:r>
      <w:r w:rsidR="000B463B">
        <w:instrText xml:space="preserve">" \b \i </w:instrText>
      </w:r>
      <w:r w:rsidR="000B463B">
        <w:rPr>
          <w:rFonts w:ascii="Arial" w:hAnsi="Arial" w:cs="Arial"/>
          <w:sz w:val="22"/>
          <w:szCs w:val="22"/>
        </w:rPr>
        <w:fldChar w:fldCharType="end"/>
      </w:r>
      <w:r w:rsidR="00297FCB">
        <w:rPr>
          <w:rFonts w:ascii="Arial" w:hAnsi="Arial" w:cs="Arial"/>
          <w:sz w:val="22"/>
          <w:szCs w:val="22"/>
        </w:rPr>
        <w:t xml:space="preserve"> in 1978 and around 1984, when </w:t>
      </w:r>
      <w:r w:rsidR="00831B2B">
        <w:rPr>
          <w:rFonts w:ascii="Arial" w:hAnsi="Arial" w:cs="Arial"/>
          <w:sz w:val="22"/>
          <w:szCs w:val="22"/>
        </w:rPr>
        <w:t>artists with their roots in</w:t>
      </w:r>
      <w:r w:rsidR="00297FCB">
        <w:rPr>
          <w:rFonts w:ascii="Arial" w:hAnsi="Arial" w:cs="Arial"/>
          <w:sz w:val="22"/>
          <w:szCs w:val="22"/>
        </w:rPr>
        <w:t xml:space="preserve"> post-punk</w:t>
      </w:r>
      <w:r w:rsidR="00831B2B">
        <w:rPr>
          <w:rFonts w:ascii="Arial" w:hAnsi="Arial" w:cs="Arial"/>
          <w:sz w:val="22"/>
          <w:szCs w:val="22"/>
        </w:rPr>
        <w:t xml:space="preserve"> – or who had themselves been influenced by its music – would shape new genres</w:t>
      </w:r>
      <w:r w:rsidR="00297FCB">
        <w:rPr>
          <w:rFonts w:ascii="Arial" w:hAnsi="Arial" w:cs="Arial"/>
          <w:sz w:val="22"/>
          <w:szCs w:val="22"/>
        </w:rPr>
        <w:t>, such as gothic rock (see The Mission</w:t>
      </w:r>
      <w:r w:rsidR="000B463B">
        <w:rPr>
          <w:rFonts w:ascii="Arial" w:hAnsi="Arial" w:cs="Arial"/>
          <w:sz w:val="22"/>
          <w:szCs w:val="22"/>
        </w:rPr>
        <w:fldChar w:fldCharType="begin"/>
      </w:r>
      <w:r w:rsidR="000B463B">
        <w:instrText xml:space="preserve"> XE "</w:instrText>
      </w:r>
      <w:r w:rsidR="000B463B" w:rsidRPr="0039632B">
        <w:rPr>
          <w:rFonts w:ascii="Arial" w:hAnsi="Arial" w:cs="Arial"/>
          <w:sz w:val="22"/>
          <w:szCs w:val="22"/>
        </w:rPr>
        <w:instrText>Mission, The</w:instrText>
      </w:r>
      <w:r w:rsidR="000B463B">
        <w:instrText xml:space="preserve">" \b \i </w:instrText>
      </w:r>
      <w:r w:rsidR="000B463B">
        <w:rPr>
          <w:rFonts w:ascii="Arial" w:hAnsi="Arial" w:cs="Arial"/>
          <w:sz w:val="22"/>
          <w:szCs w:val="22"/>
        </w:rPr>
        <w:fldChar w:fldCharType="end"/>
      </w:r>
      <w:r w:rsidR="00297FCB">
        <w:rPr>
          <w:rFonts w:ascii="Arial" w:hAnsi="Arial" w:cs="Arial"/>
          <w:sz w:val="22"/>
          <w:szCs w:val="22"/>
        </w:rPr>
        <w:t>, 1986; The Cult</w:t>
      </w:r>
      <w:r w:rsidR="000B463B">
        <w:rPr>
          <w:rFonts w:ascii="Arial" w:hAnsi="Arial" w:cs="Arial"/>
          <w:sz w:val="22"/>
          <w:szCs w:val="22"/>
        </w:rPr>
        <w:fldChar w:fldCharType="begin"/>
      </w:r>
      <w:r w:rsidR="000B463B">
        <w:instrText xml:space="preserve"> XE "</w:instrText>
      </w:r>
      <w:r w:rsidR="000B463B" w:rsidRPr="008E5623">
        <w:rPr>
          <w:rFonts w:ascii="Arial" w:hAnsi="Arial" w:cs="Arial"/>
          <w:sz w:val="22"/>
          <w:szCs w:val="22"/>
        </w:rPr>
        <w:instrText>Cult, The</w:instrText>
      </w:r>
      <w:r w:rsidR="000B463B">
        <w:instrText xml:space="preserve">" \b \i </w:instrText>
      </w:r>
      <w:r w:rsidR="000B463B">
        <w:rPr>
          <w:rFonts w:ascii="Arial" w:hAnsi="Arial" w:cs="Arial"/>
          <w:sz w:val="22"/>
          <w:szCs w:val="22"/>
        </w:rPr>
        <w:fldChar w:fldCharType="end"/>
      </w:r>
      <w:r w:rsidR="00297FCB">
        <w:rPr>
          <w:rFonts w:ascii="Arial" w:hAnsi="Arial" w:cs="Arial"/>
          <w:sz w:val="22"/>
          <w:szCs w:val="22"/>
        </w:rPr>
        <w:t>, 1984</w:t>
      </w:r>
      <w:r w:rsidR="00831B2B">
        <w:rPr>
          <w:rFonts w:ascii="Arial" w:hAnsi="Arial" w:cs="Arial"/>
          <w:sz w:val="22"/>
          <w:szCs w:val="22"/>
        </w:rPr>
        <w:t>) and indie rock (see The Wedding Present</w:t>
      </w:r>
      <w:r w:rsidR="000B463B">
        <w:rPr>
          <w:rFonts w:ascii="Arial" w:hAnsi="Arial" w:cs="Arial"/>
          <w:sz w:val="22"/>
          <w:szCs w:val="22"/>
        </w:rPr>
        <w:fldChar w:fldCharType="begin"/>
      </w:r>
      <w:r w:rsidR="000B463B">
        <w:instrText xml:space="preserve"> XE "</w:instrText>
      </w:r>
      <w:r w:rsidR="000B463B" w:rsidRPr="00C35511">
        <w:rPr>
          <w:rFonts w:ascii="Arial" w:hAnsi="Arial" w:cs="Arial"/>
          <w:sz w:val="22"/>
          <w:szCs w:val="22"/>
        </w:rPr>
        <w:instrText>Wedding Present, The</w:instrText>
      </w:r>
      <w:r w:rsidR="000B463B">
        <w:instrText xml:space="preserve">" \b \i </w:instrText>
      </w:r>
      <w:r w:rsidR="000B463B">
        <w:rPr>
          <w:rFonts w:ascii="Arial" w:hAnsi="Arial" w:cs="Arial"/>
          <w:sz w:val="22"/>
          <w:szCs w:val="22"/>
        </w:rPr>
        <w:fldChar w:fldCharType="end"/>
      </w:r>
      <w:r w:rsidR="00831B2B">
        <w:rPr>
          <w:rFonts w:ascii="Arial" w:hAnsi="Arial" w:cs="Arial"/>
          <w:sz w:val="22"/>
          <w:szCs w:val="22"/>
        </w:rPr>
        <w:t>, 1984).</w:t>
      </w:r>
      <w:r w:rsidR="000A54D6" w:rsidRPr="00A50954">
        <w:rPr>
          <w:rFonts w:ascii="Arial" w:hAnsi="Arial" w:cs="Arial"/>
          <w:sz w:val="22"/>
          <w:szCs w:val="22"/>
        </w:rPr>
        <w:br w:type="page"/>
      </w:r>
    </w:p>
    <w:p w14:paraId="66C70264" w14:textId="7ADE4EA8" w:rsidR="000A54D6" w:rsidRPr="005D4133" w:rsidRDefault="000A54D6" w:rsidP="000A54D6">
      <w:pPr>
        <w:pStyle w:val="Heading2"/>
        <w:ind w:firstLine="720"/>
      </w:pPr>
      <w:bookmarkStart w:id="16" w:name="_Toc171960469"/>
      <w:r w:rsidRPr="005D4133">
        <w:lastRenderedPageBreak/>
        <w:t>i</w:t>
      </w:r>
      <w:r w:rsidR="00996D39">
        <w:t>i</w:t>
      </w:r>
      <w:r w:rsidRPr="005D4133">
        <w:t>. What is Yorkshire?</w:t>
      </w:r>
      <w:bookmarkEnd w:id="16"/>
    </w:p>
    <w:p w14:paraId="7BB3A60B" w14:textId="77777777" w:rsidR="000A54D6" w:rsidRDefault="000A54D6" w:rsidP="000A54D6">
      <w:r>
        <w:rPr>
          <w:noProof/>
        </w:rPr>
        <w:drawing>
          <wp:inline distT="0" distB="0" distL="0" distR="0" wp14:anchorId="4FAF54BE" wp14:editId="1452D657">
            <wp:extent cx="5720898" cy="4314825"/>
            <wp:effectExtent l="0" t="0" r="0" b="0"/>
            <wp:docPr id="2097533618" name="Picture 4"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3618" name="Picture 4" descr="A map of a country&#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l="1831" r="1831"/>
                    <a:stretch>
                      <a:fillRect/>
                    </a:stretch>
                  </pic:blipFill>
                  <pic:spPr bwMode="auto">
                    <a:xfrm>
                      <a:off x="0" y="0"/>
                      <a:ext cx="5734430" cy="4325031"/>
                    </a:xfrm>
                    <a:prstGeom prst="rect">
                      <a:avLst/>
                    </a:prstGeom>
                    <a:noFill/>
                    <a:ln>
                      <a:noFill/>
                    </a:ln>
                    <a:extLst>
                      <a:ext uri="{53640926-AAD7-44D8-BBD7-CCE9431645EC}">
                        <a14:shadowObscured xmlns:a14="http://schemas.microsoft.com/office/drawing/2010/main"/>
                      </a:ext>
                    </a:extLst>
                  </pic:spPr>
                </pic:pic>
              </a:graphicData>
            </a:graphic>
          </wp:inline>
        </w:drawing>
      </w:r>
    </w:p>
    <w:p w14:paraId="35F5ED88" w14:textId="688C872F" w:rsidR="000A54D6" w:rsidRPr="00B5264A" w:rsidRDefault="000A54D6" w:rsidP="000A54D6">
      <w:pPr>
        <w:pStyle w:val="Caption"/>
        <w:jc w:val="left"/>
        <w:rPr>
          <w:rFonts w:ascii="Arial" w:hAnsi="Arial" w:cs="Arial"/>
        </w:rPr>
      </w:pPr>
      <w:bookmarkStart w:id="17" w:name="_Toc172035650"/>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2</w:t>
      </w:r>
      <w:r w:rsidRPr="00B5264A">
        <w:rPr>
          <w:rFonts w:ascii="Arial" w:hAnsi="Arial" w:cs="Arial"/>
        </w:rPr>
        <w:fldChar w:fldCharType="end"/>
      </w:r>
      <w:r w:rsidR="0065465B" w:rsidRPr="00B5264A">
        <w:rPr>
          <w:rFonts w:ascii="Arial" w:hAnsi="Arial" w:cs="Arial"/>
        </w:rPr>
        <w:t xml:space="preserve"> –</w:t>
      </w:r>
      <w:r w:rsidRPr="00B5264A">
        <w:rPr>
          <w:rFonts w:ascii="Arial" w:hAnsi="Arial" w:cs="Arial"/>
        </w:rPr>
        <w:t xml:space="preserve"> Association of British Counties Map of Yorkshire</w:t>
      </w:r>
      <w:r w:rsidR="00B5264A" w:rsidRPr="00B5264A">
        <w:rPr>
          <w:rFonts w:ascii="Arial" w:hAnsi="Arial" w:cs="Arial"/>
        </w:rPr>
        <w:t xml:space="preserve"> (2014)</w:t>
      </w:r>
      <w:bookmarkEnd w:id="17"/>
    </w:p>
    <w:p w14:paraId="36A645DC" w14:textId="77777777" w:rsidR="000A54D6" w:rsidRDefault="000A54D6" w:rsidP="000A54D6">
      <w:pPr>
        <w:rPr>
          <w:rFonts w:ascii="Arial" w:hAnsi="Arial" w:cs="Arial"/>
          <w:sz w:val="22"/>
          <w:szCs w:val="22"/>
        </w:rPr>
      </w:pPr>
      <w:r>
        <w:rPr>
          <w:rFonts w:ascii="Arial" w:hAnsi="Arial" w:cs="Arial"/>
          <w:sz w:val="22"/>
          <w:szCs w:val="22"/>
        </w:rPr>
        <w:t xml:space="preserve">The answer to the question </w:t>
      </w:r>
      <w:r w:rsidRPr="000A291A">
        <w:rPr>
          <w:rFonts w:ascii="Arial" w:hAnsi="Arial" w:cs="Arial"/>
          <w:sz w:val="22"/>
          <w:szCs w:val="22"/>
        </w:rPr>
        <w:t xml:space="preserve">“what is Yorkshire?” </w:t>
      </w:r>
      <w:r>
        <w:rPr>
          <w:rFonts w:ascii="Arial" w:hAnsi="Arial" w:cs="Arial"/>
          <w:sz w:val="22"/>
          <w:szCs w:val="22"/>
        </w:rPr>
        <w:t>is deceptively challenging for something that can be pointed to on a map. Indeed, the first thing that springs to mind when confronted with this question is the answer given by Leeds actor Julian Barratt’s character, Howard Moon, in the surrealist BBC comedy series The Mighty Boosh. The exchange, between Moon and the anthropomorphised spirit of Jazz, is as follows:</w:t>
      </w:r>
    </w:p>
    <w:p w14:paraId="23D2DF64" w14:textId="77777777" w:rsidR="000A54D6" w:rsidRDefault="000A54D6" w:rsidP="00A50954">
      <w:pPr>
        <w:ind w:left="720"/>
        <w:jc w:val="left"/>
        <w:rPr>
          <w:rFonts w:ascii="Arial" w:hAnsi="Arial" w:cs="Arial"/>
          <w:sz w:val="22"/>
          <w:szCs w:val="22"/>
        </w:rPr>
      </w:pPr>
      <w:r w:rsidRPr="00E936A4">
        <w:rPr>
          <w:rFonts w:ascii="Arial" w:hAnsi="Arial" w:cs="Arial"/>
          <w:sz w:val="22"/>
          <w:szCs w:val="22"/>
        </w:rPr>
        <w:t>Moon: I want to be the greatest Jazz player in Yorkshire.</w:t>
      </w:r>
      <w:r>
        <w:rPr>
          <w:rFonts w:ascii="Arial" w:hAnsi="Arial" w:cs="Arial"/>
          <w:sz w:val="22"/>
          <w:szCs w:val="22"/>
        </w:rPr>
        <w:br/>
        <w:t>Spirit</w:t>
      </w:r>
      <w:r w:rsidRPr="00E936A4">
        <w:rPr>
          <w:rFonts w:ascii="Arial" w:hAnsi="Arial" w:cs="Arial"/>
          <w:sz w:val="22"/>
          <w:szCs w:val="22"/>
        </w:rPr>
        <w:t>: Yorkshire? What is Yorkshire?</w:t>
      </w:r>
      <w:r>
        <w:rPr>
          <w:rFonts w:ascii="Arial" w:hAnsi="Arial" w:cs="Arial"/>
          <w:sz w:val="22"/>
          <w:szCs w:val="22"/>
        </w:rPr>
        <w:br/>
      </w:r>
      <w:r w:rsidRPr="00E936A4">
        <w:rPr>
          <w:rFonts w:ascii="Arial" w:hAnsi="Arial" w:cs="Arial"/>
          <w:sz w:val="22"/>
          <w:szCs w:val="22"/>
        </w:rPr>
        <w:t>Moon: Yorkshire is a place. Yorkshire is a state of mind</w:t>
      </w:r>
      <w:r>
        <w:rPr>
          <w:rFonts w:ascii="Arial" w:hAnsi="Arial" w:cs="Arial"/>
          <w:sz w:val="22"/>
          <w:szCs w:val="22"/>
        </w:rPr>
        <w:t xml:space="preserve"> (Electro, 2004, 00:13:12 – 00:13:24). </w:t>
      </w:r>
    </w:p>
    <w:p w14:paraId="6BD0CA54" w14:textId="77777777" w:rsidR="000A54D6" w:rsidRDefault="000A54D6" w:rsidP="000A54D6">
      <w:pPr>
        <w:rPr>
          <w:rFonts w:ascii="Arial" w:hAnsi="Arial" w:cs="Arial"/>
          <w:sz w:val="22"/>
          <w:szCs w:val="22"/>
        </w:rPr>
      </w:pPr>
      <w:r>
        <w:rPr>
          <w:rFonts w:ascii="Arial" w:hAnsi="Arial" w:cs="Arial"/>
          <w:sz w:val="22"/>
          <w:szCs w:val="22"/>
        </w:rPr>
        <w:t xml:space="preserve">Here, Barratt’s character encapsulates many of the diverse attributes of Yorkshire that will be explored in this thesis. There is humour, firstly, as well as a caricature of exceptionalism that is depicted by cultural outsiders and gleefully perpetuated by Yorkshirefolk. This is evident in both the abstract end to Moon’s retort and the extent of his ambition, at which point we can identify a potential divergence in meaning for those inside and outside of Yorkshire culture, though that nonetheless retains comedic value. It is possible at this point that one might be amused by the perceived limits of Moon’s ambition, for his aspiration is not to be the best in the world, nor in Britain or England, but simply within a particular part of the north of the latter. Meanwhile, the notion that a Yorkshireman would believe that to be the greatest in Yorkshire represents the peak of human achievement is a novel parody, but nonetheless one that would be proudly eschewed by many within the culture. This is </w:t>
      </w:r>
      <w:r>
        <w:rPr>
          <w:rFonts w:ascii="Arial" w:hAnsi="Arial" w:cs="Arial"/>
          <w:sz w:val="22"/>
          <w:szCs w:val="22"/>
        </w:rPr>
        <w:lastRenderedPageBreak/>
        <w:t xml:space="preserve">something we can see elsewhere in British popular cultural depictions of Yorkshirefolk, including Hale and Pace’s </w:t>
      </w:r>
      <w:r w:rsidRPr="0086188E">
        <w:rPr>
          <w:rFonts w:ascii="Arial" w:hAnsi="Arial" w:cs="Arial"/>
          <w:i/>
          <w:iCs/>
          <w:sz w:val="22"/>
          <w:szCs w:val="22"/>
        </w:rPr>
        <w:t>Yorkshire Airlines</w:t>
      </w:r>
      <w:r>
        <w:rPr>
          <w:rFonts w:ascii="Arial" w:hAnsi="Arial" w:cs="Arial"/>
          <w:sz w:val="22"/>
          <w:szCs w:val="22"/>
        </w:rPr>
        <w:t xml:space="preserve"> sketch, which sees flights depart from Leeds before arriving 20 minutes later in the same place, “because if it’s outside Yorkshire it’s not worth bloody visiting” </w:t>
      </w:r>
      <w:r w:rsidRPr="0086188E">
        <w:rPr>
          <w:rFonts w:ascii="Arial" w:hAnsi="Arial" w:cs="Arial"/>
          <w:sz w:val="22"/>
          <w:szCs w:val="22"/>
        </w:rPr>
        <w:t>(</w:t>
      </w:r>
      <w:r>
        <w:rPr>
          <w:rFonts w:ascii="Arial" w:hAnsi="Arial" w:cs="Arial"/>
          <w:sz w:val="22"/>
          <w:szCs w:val="22"/>
        </w:rPr>
        <w:t>Yorkshire Airlines</w:t>
      </w:r>
      <w:r w:rsidRPr="0086188E">
        <w:rPr>
          <w:rFonts w:ascii="Arial" w:hAnsi="Arial" w:cs="Arial"/>
          <w:sz w:val="22"/>
          <w:szCs w:val="22"/>
        </w:rPr>
        <w:t>, 20</w:t>
      </w:r>
      <w:r>
        <w:rPr>
          <w:rFonts w:ascii="Arial" w:hAnsi="Arial" w:cs="Arial"/>
          <w:sz w:val="22"/>
          <w:szCs w:val="22"/>
        </w:rPr>
        <w:t>06</w:t>
      </w:r>
      <w:r w:rsidRPr="0086188E">
        <w:rPr>
          <w:rFonts w:ascii="Arial" w:hAnsi="Arial" w:cs="Arial"/>
          <w:sz w:val="22"/>
          <w:szCs w:val="22"/>
        </w:rPr>
        <w:t>, 00:0</w:t>
      </w:r>
      <w:r>
        <w:rPr>
          <w:rFonts w:ascii="Arial" w:hAnsi="Arial" w:cs="Arial"/>
          <w:sz w:val="22"/>
          <w:szCs w:val="22"/>
        </w:rPr>
        <w:t>2</w:t>
      </w:r>
      <w:r w:rsidRPr="0086188E">
        <w:rPr>
          <w:rFonts w:ascii="Arial" w:hAnsi="Arial" w:cs="Arial"/>
          <w:sz w:val="22"/>
          <w:szCs w:val="22"/>
        </w:rPr>
        <w:t>:</w:t>
      </w:r>
      <w:r>
        <w:rPr>
          <w:rFonts w:ascii="Arial" w:hAnsi="Arial" w:cs="Arial"/>
          <w:sz w:val="22"/>
          <w:szCs w:val="22"/>
        </w:rPr>
        <w:t xml:space="preserve">03 - </w:t>
      </w:r>
      <w:r w:rsidRPr="0086188E">
        <w:rPr>
          <w:rFonts w:ascii="Arial" w:hAnsi="Arial" w:cs="Arial"/>
          <w:sz w:val="22"/>
          <w:szCs w:val="22"/>
        </w:rPr>
        <w:t>00:0</w:t>
      </w:r>
      <w:r>
        <w:rPr>
          <w:rFonts w:ascii="Arial" w:hAnsi="Arial" w:cs="Arial"/>
          <w:sz w:val="22"/>
          <w:szCs w:val="22"/>
        </w:rPr>
        <w:t>2</w:t>
      </w:r>
      <w:r w:rsidRPr="0086188E">
        <w:rPr>
          <w:rFonts w:ascii="Arial" w:hAnsi="Arial" w:cs="Arial"/>
          <w:sz w:val="22"/>
          <w:szCs w:val="22"/>
        </w:rPr>
        <w:t>:</w:t>
      </w:r>
      <w:r>
        <w:rPr>
          <w:rFonts w:ascii="Arial" w:hAnsi="Arial" w:cs="Arial"/>
          <w:sz w:val="22"/>
          <w:szCs w:val="22"/>
        </w:rPr>
        <w:t>07</w:t>
      </w:r>
      <w:r w:rsidRPr="0086188E">
        <w:rPr>
          <w:rFonts w:ascii="Arial" w:hAnsi="Arial" w:cs="Arial"/>
          <w:sz w:val="22"/>
          <w:szCs w:val="22"/>
        </w:rPr>
        <w:t>).</w:t>
      </w:r>
    </w:p>
    <w:p w14:paraId="43EEF1E6" w14:textId="0AA9FA05" w:rsidR="000A54D6" w:rsidRDefault="000A54D6" w:rsidP="000A54D6">
      <w:pPr>
        <w:rPr>
          <w:rFonts w:ascii="Arial" w:hAnsi="Arial" w:cs="Arial"/>
          <w:sz w:val="22"/>
          <w:szCs w:val="22"/>
        </w:rPr>
      </w:pPr>
      <w:r>
        <w:rPr>
          <w:rFonts w:ascii="Arial" w:hAnsi="Arial" w:cs="Arial"/>
          <w:sz w:val="22"/>
          <w:szCs w:val="22"/>
        </w:rPr>
        <w:t xml:space="preserve">Such implicit, culturally constructed connotations are necessarily difficult to quantify, and the fact that Yorkshire is essentially both an abstract concept and a physical region only deepens its subjectivity. But even </w:t>
      </w:r>
      <w:r w:rsidR="00C25E72">
        <w:rPr>
          <w:rFonts w:ascii="Arial" w:hAnsi="Arial" w:cs="Arial"/>
          <w:sz w:val="22"/>
          <w:szCs w:val="22"/>
        </w:rPr>
        <w:t>firmly</w:t>
      </w:r>
      <w:r>
        <w:rPr>
          <w:rFonts w:ascii="Arial" w:hAnsi="Arial" w:cs="Arial"/>
          <w:sz w:val="22"/>
          <w:szCs w:val="22"/>
        </w:rPr>
        <w:t xml:space="preserve"> within the realm of geography</w:t>
      </w:r>
      <w:r w:rsidR="00C25E72">
        <w:rPr>
          <w:rFonts w:ascii="Arial" w:hAnsi="Arial" w:cs="Arial"/>
          <w:sz w:val="22"/>
          <w:szCs w:val="22"/>
        </w:rPr>
        <w:t xml:space="preserve"> there is significant fluidity in </w:t>
      </w:r>
      <w:r w:rsidR="00683B0F">
        <w:rPr>
          <w:rFonts w:ascii="Arial" w:hAnsi="Arial" w:cs="Arial"/>
          <w:sz w:val="22"/>
          <w:szCs w:val="22"/>
        </w:rPr>
        <w:t>accounts of</w:t>
      </w:r>
      <w:r w:rsidR="00C25E72">
        <w:rPr>
          <w:rFonts w:ascii="Arial" w:hAnsi="Arial" w:cs="Arial"/>
          <w:sz w:val="22"/>
          <w:szCs w:val="22"/>
        </w:rPr>
        <w:t xml:space="preserve"> Yorkshire, and</w:t>
      </w:r>
      <w:r w:rsidR="00683B0F">
        <w:rPr>
          <w:rFonts w:ascii="Arial" w:hAnsi="Arial" w:cs="Arial"/>
          <w:sz w:val="22"/>
          <w:szCs w:val="22"/>
        </w:rPr>
        <w:t xml:space="preserve"> this is particularly prescient through the lens of its constituent regions. When referring to Yorkshire as a modern entity, there are three distinct forms to consider: the historical county, </w:t>
      </w:r>
      <w:r w:rsidR="00F44BAC">
        <w:rPr>
          <w:rFonts w:ascii="Arial" w:hAnsi="Arial" w:cs="Arial"/>
          <w:sz w:val="22"/>
          <w:szCs w:val="22"/>
        </w:rPr>
        <w:t>the Ridings, and the contemporary administrative counties. The historical county</w:t>
      </w:r>
      <w:r w:rsidR="00525132">
        <w:rPr>
          <w:rStyle w:val="FootnoteReference"/>
          <w:rFonts w:ascii="Arial" w:hAnsi="Arial" w:cs="Arial"/>
          <w:sz w:val="22"/>
          <w:szCs w:val="22"/>
        </w:rPr>
        <w:footnoteReference w:id="2"/>
      </w:r>
      <w:r w:rsidR="009E66D0">
        <w:rPr>
          <w:rFonts w:ascii="Arial" w:hAnsi="Arial" w:cs="Arial"/>
          <w:sz w:val="22"/>
          <w:szCs w:val="22"/>
        </w:rPr>
        <w:t xml:space="preserve"> (see Figure </w:t>
      </w:r>
      <w:r w:rsidR="00F93A24">
        <w:rPr>
          <w:rFonts w:ascii="Arial" w:hAnsi="Arial" w:cs="Arial"/>
          <w:sz w:val="22"/>
          <w:szCs w:val="22"/>
        </w:rPr>
        <w:t>2</w:t>
      </w:r>
      <w:r w:rsidR="009E66D0">
        <w:rPr>
          <w:rFonts w:ascii="Arial" w:hAnsi="Arial" w:cs="Arial"/>
          <w:sz w:val="22"/>
          <w:szCs w:val="22"/>
        </w:rPr>
        <w:t xml:space="preserve">) was divided into </w:t>
      </w:r>
      <w:r w:rsidR="00525132">
        <w:rPr>
          <w:rFonts w:ascii="Arial" w:hAnsi="Arial" w:cs="Arial"/>
          <w:sz w:val="22"/>
          <w:szCs w:val="22"/>
        </w:rPr>
        <w:t>three Ridings – North, West, and East</w:t>
      </w:r>
      <w:r w:rsidR="00AF26F5">
        <w:rPr>
          <w:rFonts w:ascii="Arial" w:hAnsi="Arial" w:cs="Arial"/>
          <w:sz w:val="22"/>
          <w:szCs w:val="22"/>
        </w:rPr>
        <w:t>,</w:t>
      </w:r>
      <w:r w:rsidR="00227344">
        <w:rPr>
          <w:rFonts w:ascii="Arial" w:hAnsi="Arial" w:cs="Arial"/>
          <w:sz w:val="22"/>
          <w:szCs w:val="22"/>
        </w:rPr>
        <w:t xml:space="preserve"> with the city of York </w:t>
      </w:r>
      <w:r w:rsidR="00AF26F5">
        <w:rPr>
          <w:rFonts w:ascii="Arial" w:hAnsi="Arial" w:cs="Arial"/>
          <w:sz w:val="22"/>
          <w:szCs w:val="22"/>
        </w:rPr>
        <w:t>governed</w:t>
      </w:r>
      <w:r w:rsidR="00227344">
        <w:rPr>
          <w:rFonts w:ascii="Arial" w:hAnsi="Arial" w:cs="Arial"/>
          <w:sz w:val="22"/>
          <w:szCs w:val="22"/>
        </w:rPr>
        <w:t xml:space="preserve"> separately from 1396 (see Tillott, 1961, pp. 69-70)).</w:t>
      </w:r>
      <w:r w:rsidR="00AF26F5">
        <w:rPr>
          <w:rFonts w:ascii="Arial" w:hAnsi="Arial" w:cs="Arial"/>
          <w:sz w:val="22"/>
          <w:szCs w:val="22"/>
        </w:rPr>
        <w:t xml:space="preserve"> Administrative powers were granted to the Ridings through the </w:t>
      </w:r>
      <w:r w:rsidR="00AF26F5" w:rsidRPr="00250D07">
        <w:rPr>
          <w:rFonts w:ascii="Arial" w:hAnsi="Arial" w:cs="Arial"/>
          <w:sz w:val="22"/>
          <w:szCs w:val="22"/>
        </w:rPr>
        <w:t>Local Government Act 1888, which were then revised in the Local Government Act 1958. Local Government Act 1972, however,</w:t>
      </w:r>
      <w:r w:rsidR="00AF26F5">
        <w:rPr>
          <w:rFonts w:ascii="Arial" w:hAnsi="Arial" w:cs="Arial"/>
          <w:sz w:val="22"/>
          <w:szCs w:val="22"/>
        </w:rPr>
        <w:t xml:space="preserve"> saw the abolition of the Ridings as administrative regions and </w:t>
      </w:r>
      <w:r w:rsidR="00CF4AF3">
        <w:rPr>
          <w:rFonts w:ascii="Arial" w:hAnsi="Arial" w:cs="Arial"/>
          <w:sz w:val="22"/>
          <w:szCs w:val="22"/>
        </w:rPr>
        <w:t>the creations of North, South, and West Yorkshire authorities, alongside Humberside and Cleveland which was replaced, via a 1995 statutory instrument, by the East Riding of Yorkshire (</w:t>
      </w:r>
      <w:r w:rsidR="00CF4AF3" w:rsidRPr="00CF4AF3">
        <w:rPr>
          <w:rFonts w:ascii="Arial" w:hAnsi="Arial" w:cs="Arial"/>
          <w:sz w:val="22"/>
          <w:szCs w:val="22"/>
        </w:rPr>
        <w:t>The Local Government Changes for England (Miscellaneous Provision) Regulations 1995</w:t>
      </w:r>
      <w:r w:rsidR="00CF4AF3">
        <w:rPr>
          <w:rFonts w:ascii="Arial" w:hAnsi="Arial" w:cs="Arial"/>
          <w:sz w:val="22"/>
          <w:szCs w:val="22"/>
        </w:rPr>
        <w:t>, 199</w:t>
      </w:r>
      <w:r w:rsidR="00250D07">
        <w:rPr>
          <w:rFonts w:ascii="Arial" w:hAnsi="Arial" w:cs="Arial"/>
          <w:sz w:val="22"/>
          <w:szCs w:val="22"/>
        </w:rPr>
        <w:t>5</w:t>
      </w:r>
      <w:r w:rsidR="00CF4AF3">
        <w:rPr>
          <w:rFonts w:ascii="Arial" w:hAnsi="Arial" w:cs="Arial"/>
          <w:sz w:val="22"/>
          <w:szCs w:val="22"/>
        </w:rPr>
        <w:t>)</w:t>
      </w:r>
      <w:r w:rsidR="00250D07">
        <w:rPr>
          <w:rFonts w:ascii="Arial" w:hAnsi="Arial" w:cs="Arial"/>
          <w:sz w:val="22"/>
          <w:szCs w:val="22"/>
        </w:rPr>
        <w:t>.</w:t>
      </w:r>
    </w:p>
    <w:p w14:paraId="5D8D8173" w14:textId="77777777" w:rsidR="00916BC1" w:rsidRDefault="000A54D6" w:rsidP="004B0D46">
      <w:pPr>
        <w:rPr>
          <w:rFonts w:ascii="Arial" w:hAnsi="Arial" w:cs="Arial"/>
          <w:sz w:val="22"/>
          <w:szCs w:val="22"/>
        </w:rPr>
      </w:pPr>
      <w:r w:rsidRPr="007C65A6">
        <w:rPr>
          <w:rFonts w:ascii="Arial" w:hAnsi="Arial" w:cs="Arial"/>
          <w:sz w:val="22"/>
          <w:szCs w:val="22"/>
        </w:rPr>
        <w:t>The old Ridings are somewhat consistent with contemporary boundaries and the modern east Yorkshire is officially regarded as the East Riding, but there are some notable differences. Modern South Yorkshire was fully contained within the West Riding (there was no South Riding), while some northernmost points of the old West Riding – such as Harrogate – are a part of modern North Yorkshire. Selby, meanwhile, is also part of modern North Yorkshire but was in the old East Riding, and parts of North and North-East Lincolnshire fall within administrative boundaries of Yorkshire and the Humber. Goole, in modern East Yorkshire, was historically within the West Riding (see The Yorkshire Ridings Society, n.d)</w:t>
      </w:r>
      <w:r w:rsidR="002C6941">
        <w:rPr>
          <w:rFonts w:ascii="Arial" w:hAnsi="Arial" w:cs="Arial"/>
          <w:sz w:val="22"/>
          <w:szCs w:val="22"/>
        </w:rPr>
        <w:t>, and there are numerous other examples of towns moving either si</w:t>
      </w:r>
      <w:r w:rsidR="004B0D46">
        <w:rPr>
          <w:rFonts w:ascii="Arial" w:hAnsi="Arial" w:cs="Arial"/>
          <w:sz w:val="22"/>
          <w:szCs w:val="22"/>
        </w:rPr>
        <w:t xml:space="preserve">de of the county boundary. </w:t>
      </w:r>
    </w:p>
    <w:p w14:paraId="1056094C" w14:textId="57AAB0E0" w:rsidR="000A54D6" w:rsidRPr="007A57CF" w:rsidRDefault="00E13014" w:rsidP="004B0D46">
      <w:pPr>
        <w:rPr>
          <w:rFonts w:ascii="Arial" w:hAnsi="Arial" w:cs="Arial"/>
          <w:sz w:val="22"/>
          <w:szCs w:val="22"/>
        </w:rPr>
      </w:pPr>
      <w:r>
        <w:rPr>
          <w:rFonts w:ascii="Arial" w:hAnsi="Arial" w:cs="Arial"/>
          <w:sz w:val="22"/>
          <w:szCs w:val="22"/>
        </w:rPr>
        <w:t xml:space="preserve">For all of these reasons, with the largest being the historical connectedness of West and South Yorkshire with the West Riding, and given that each constituent region of Yorkshire is not equally represented in my primary research base, this thesis will not </w:t>
      </w:r>
      <w:r w:rsidR="00916BC1">
        <w:rPr>
          <w:rFonts w:ascii="Arial" w:hAnsi="Arial" w:cs="Arial"/>
          <w:sz w:val="22"/>
          <w:szCs w:val="22"/>
        </w:rPr>
        <w:t>seek to establish a holistic account of Yorkshireness, nor to specifically delineate characteristics</w:t>
      </w:r>
      <w:r w:rsidR="002E4F97">
        <w:rPr>
          <w:rFonts w:ascii="Arial" w:hAnsi="Arial" w:cs="Arial"/>
          <w:sz w:val="22"/>
          <w:szCs w:val="22"/>
        </w:rPr>
        <w:t xml:space="preserve"> attributable to identities of North, South, East, or West Yorkshire – though with due regard to the historical working-classness of the old West Riding. Instead, the aim will be to identify characteristics that </w:t>
      </w:r>
      <w:r w:rsidR="007E57F7">
        <w:rPr>
          <w:rFonts w:ascii="Arial" w:hAnsi="Arial" w:cs="Arial"/>
          <w:sz w:val="22"/>
          <w:szCs w:val="22"/>
        </w:rPr>
        <w:t>form or partially form</w:t>
      </w:r>
      <w:r w:rsidR="002E4F97">
        <w:rPr>
          <w:rFonts w:ascii="Arial" w:hAnsi="Arial" w:cs="Arial"/>
          <w:sz w:val="22"/>
          <w:szCs w:val="22"/>
        </w:rPr>
        <w:t xml:space="preserve"> constructions of Yorkshireness in the </w:t>
      </w:r>
      <w:r w:rsidR="007E57F7">
        <w:rPr>
          <w:rFonts w:ascii="Arial" w:hAnsi="Arial" w:cs="Arial"/>
          <w:sz w:val="22"/>
          <w:szCs w:val="22"/>
        </w:rPr>
        <w:t xml:space="preserve">data collected. With a common example of belonging in Yorkshire cited as birthplace (see </w:t>
      </w:r>
      <w:r w:rsidR="007E57F7" w:rsidRPr="00A60F03">
        <w:rPr>
          <w:rFonts w:ascii="Arial" w:hAnsi="Arial" w:cs="Arial"/>
          <w:sz w:val="22"/>
          <w:szCs w:val="22"/>
        </w:rPr>
        <w:t>Hopps</w:t>
      </w:r>
      <w:r w:rsidR="007E57F7">
        <w:rPr>
          <w:rFonts w:ascii="Arial" w:hAnsi="Arial" w:cs="Arial"/>
          <w:sz w:val="22"/>
          <w:szCs w:val="22"/>
        </w:rPr>
        <w:t>,</w:t>
      </w:r>
      <w:r w:rsidR="007E57F7" w:rsidRPr="00A60F03">
        <w:rPr>
          <w:rFonts w:ascii="Arial" w:hAnsi="Arial" w:cs="Arial"/>
          <w:sz w:val="22"/>
          <w:szCs w:val="22"/>
        </w:rPr>
        <w:t xml:space="preserve"> 2010</w:t>
      </w:r>
      <w:r w:rsidR="007E57F7">
        <w:rPr>
          <w:rFonts w:ascii="Arial" w:hAnsi="Arial" w:cs="Arial"/>
          <w:sz w:val="22"/>
          <w:szCs w:val="22"/>
        </w:rPr>
        <w:t xml:space="preserve">), it will also be explored – in chapter 2 (i, iii) – whether it is possible to </w:t>
      </w:r>
      <w:r w:rsidR="007E57F7" w:rsidRPr="007E57F7">
        <w:rPr>
          <w:rFonts w:ascii="Arial" w:hAnsi="Arial" w:cs="Arial"/>
          <w:i/>
          <w:iCs/>
          <w:sz w:val="22"/>
          <w:szCs w:val="22"/>
        </w:rPr>
        <w:t>become</w:t>
      </w:r>
      <w:r w:rsidR="007E57F7">
        <w:rPr>
          <w:rFonts w:ascii="Arial" w:hAnsi="Arial" w:cs="Arial"/>
          <w:sz w:val="22"/>
          <w:szCs w:val="22"/>
        </w:rPr>
        <w:t xml:space="preserve"> a Yorkshireperson at all. In chapter 3 (i), I will set out the characteristics of </w:t>
      </w:r>
      <w:r w:rsidR="00A9772F" w:rsidRPr="00916BC1">
        <w:rPr>
          <w:rFonts w:ascii="Arial" w:hAnsi="Arial" w:cs="Arial"/>
          <w:sz w:val="22"/>
          <w:szCs w:val="22"/>
        </w:rPr>
        <w:t>humour, grit, thrift, and defiance</w:t>
      </w:r>
      <w:r w:rsidR="00A9772F">
        <w:rPr>
          <w:rFonts w:ascii="Arial" w:hAnsi="Arial" w:cs="Arial"/>
          <w:sz w:val="22"/>
          <w:szCs w:val="22"/>
        </w:rPr>
        <w:t xml:space="preserve"> as comprising the foundation of</w:t>
      </w:r>
      <w:r w:rsidR="007E57F7">
        <w:rPr>
          <w:rFonts w:ascii="Arial" w:hAnsi="Arial" w:cs="Arial"/>
          <w:sz w:val="22"/>
          <w:szCs w:val="22"/>
        </w:rPr>
        <w:t xml:space="preserve"> a divine mythology of Yorkshireness</w:t>
      </w:r>
      <w:r w:rsidR="00A9772F">
        <w:rPr>
          <w:rFonts w:ascii="Arial" w:hAnsi="Arial" w:cs="Arial"/>
          <w:sz w:val="22"/>
          <w:szCs w:val="22"/>
        </w:rPr>
        <w:t>.</w:t>
      </w:r>
      <w:r w:rsidR="007E57F7">
        <w:rPr>
          <w:rFonts w:ascii="Arial" w:hAnsi="Arial" w:cs="Arial"/>
          <w:sz w:val="22"/>
          <w:szCs w:val="22"/>
        </w:rPr>
        <w:t xml:space="preserve"> </w:t>
      </w:r>
      <w:r w:rsidR="000A54D6" w:rsidRPr="007A57CF">
        <w:rPr>
          <w:rFonts w:ascii="Arial" w:hAnsi="Arial" w:cs="Arial"/>
          <w:szCs w:val="22"/>
        </w:rPr>
        <w:br w:type="page"/>
      </w:r>
    </w:p>
    <w:p w14:paraId="6B966B36" w14:textId="6C0A1999" w:rsidR="00AA4403" w:rsidRPr="003C42A9" w:rsidRDefault="00534ADF" w:rsidP="00AA4403">
      <w:pPr>
        <w:pStyle w:val="Heading2"/>
        <w:ind w:left="720"/>
        <w:jc w:val="both"/>
        <w:rPr>
          <w:rFonts w:cs="Arial"/>
          <w:szCs w:val="22"/>
        </w:rPr>
      </w:pPr>
      <w:bookmarkStart w:id="18" w:name="_Toc171960470"/>
      <w:r>
        <w:rPr>
          <w:rFonts w:cs="Arial"/>
          <w:szCs w:val="22"/>
        </w:rPr>
        <w:lastRenderedPageBreak/>
        <w:t>i</w:t>
      </w:r>
      <w:r w:rsidR="00996D39">
        <w:rPr>
          <w:rFonts w:cs="Arial"/>
          <w:szCs w:val="22"/>
        </w:rPr>
        <w:t>ii</w:t>
      </w:r>
      <w:r>
        <w:rPr>
          <w:rFonts w:cs="Arial"/>
          <w:szCs w:val="22"/>
        </w:rPr>
        <w:t xml:space="preserve">. </w:t>
      </w:r>
      <w:r w:rsidR="000C41C3">
        <w:rPr>
          <w:rFonts w:cs="Arial"/>
          <w:szCs w:val="22"/>
        </w:rPr>
        <w:t>M</w:t>
      </w:r>
      <w:r w:rsidR="00AA4403" w:rsidRPr="003C42A9">
        <w:rPr>
          <w:rFonts w:cs="Arial"/>
          <w:szCs w:val="22"/>
        </w:rPr>
        <w:t xml:space="preserve">usic, </w:t>
      </w:r>
      <w:r w:rsidR="000C41C3">
        <w:rPr>
          <w:rFonts w:cs="Arial"/>
          <w:szCs w:val="22"/>
        </w:rPr>
        <w:t>P</w:t>
      </w:r>
      <w:r w:rsidR="00AA4403" w:rsidRPr="003C42A9">
        <w:rPr>
          <w:rFonts w:cs="Arial"/>
          <w:szCs w:val="22"/>
        </w:rPr>
        <w:t xml:space="preserve">lace, and </w:t>
      </w:r>
      <w:r w:rsidR="000C41C3">
        <w:rPr>
          <w:rFonts w:cs="Arial"/>
          <w:szCs w:val="22"/>
        </w:rPr>
        <w:t>I</w:t>
      </w:r>
      <w:r w:rsidR="00AA4403" w:rsidRPr="003C42A9">
        <w:rPr>
          <w:rFonts w:cs="Arial"/>
          <w:szCs w:val="22"/>
        </w:rPr>
        <w:t>dentity.</w:t>
      </w:r>
      <w:bookmarkEnd w:id="18"/>
    </w:p>
    <w:p w14:paraId="049BF1CE" w14:textId="36A42476" w:rsidR="00AA4403" w:rsidRPr="003C42A9" w:rsidRDefault="00B82902" w:rsidP="00AA4403">
      <w:pPr>
        <w:rPr>
          <w:rFonts w:ascii="Arial" w:hAnsi="Arial" w:cs="Arial"/>
          <w:sz w:val="22"/>
          <w:szCs w:val="22"/>
        </w:rPr>
      </w:pPr>
      <w:r>
        <w:rPr>
          <w:rFonts w:ascii="Arial" w:hAnsi="Arial" w:cs="Arial"/>
          <w:sz w:val="22"/>
          <w:szCs w:val="22"/>
        </w:rPr>
        <w:t>Although</w:t>
      </w:r>
      <w:r w:rsidRPr="00B82902">
        <w:rPr>
          <w:rFonts w:ascii="Arial" w:hAnsi="Arial" w:cs="Arial"/>
          <w:sz w:val="22"/>
          <w:szCs w:val="22"/>
        </w:rPr>
        <w:t xml:space="preserve"> this thesis is concerned</w:t>
      </w:r>
      <w:r>
        <w:rPr>
          <w:rFonts w:ascii="Arial" w:hAnsi="Arial" w:cs="Arial"/>
          <w:sz w:val="22"/>
          <w:szCs w:val="22"/>
        </w:rPr>
        <w:t xml:space="preserve"> less with place itself, and more with the interplay of mythology and popular imagination that </w:t>
      </w:r>
      <w:r w:rsidR="005A07F0">
        <w:rPr>
          <w:rFonts w:ascii="Arial" w:hAnsi="Arial" w:cs="Arial"/>
          <w:sz w:val="22"/>
          <w:szCs w:val="22"/>
        </w:rPr>
        <w:t xml:space="preserve">Yorkshire represents, it is nonetheless worth considering some of the key ideas in the surrounding field. We begin our journey in Leeds, </w:t>
      </w:r>
      <w:r w:rsidR="00AA4403" w:rsidRPr="003C42A9">
        <w:rPr>
          <w:rFonts w:ascii="Arial" w:hAnsi="Arial" w:cs="Arial"/>
          <w:sz w:val="22"/>
          <w:szCs w:val="22"/>
        </w:rPr>
        <w:t>the most populous</w:t>
      </w:r>
      <w:r w:rsidR="005A07F0">
        <w:rPr>
          <w:rFonts w:ascii="Arial" w:hAnsi="Arial" w:cs="Arial"/>
          <w:sz w:val="22"/>
          <w:szCs w:val="22"/>
        </w:rPr>
        <w:t xml:space="preserve"> city</w:t>
      </w:r>
      <w:r w:rsidR="00AA4403" w:rsidRPr="003C42A9">
        <w:rPr>
          <w:rFonts w:ascii="Arial" w:hAnsi="Arial" w:cs="Arial"/>
          <w:sz w:val="22"/>
          <w:szCs w:val="22"/>
        </w:rPr>
        <w:t xml:space="preserve"> in Yorkshire, among the highest in </w:t>
      </w:r>
      <w:r w:rsidR="005A07F0">
        <w:rPr>
          <w:rFonts w:ascii="Arial" w:hAnsi="Arial" w:cs="Arial"/>
          <w:sz w:val="22"/>
          <w:szCs w:val="22"/>
        </w:rPr>
        <w:t>England</w:t>
      </w:r>
      <w:r w:rsidR="00AA4403" w:rsidRPr="003C42A9">
        <w:rPr>
          <w:rFonts w:ascii="Arial" w:hAnsi="Arial" w:cs="Arial"/>
          <w:sz w:val="22"/>
          <w:szCs w:val="22"/>
        </w:rPr>
        <w:t xml:space="preserve">, </w:t>
      </w:r>
      <w:r w:rsidR="005A07F0">
        <w:rPr>
          <w:rFonts w:ascii="Arial" w:hAnsi="Arial" w:cs="Arial"/>
          <w:sz w:val="22"/>
          <w:szCs w:val="22"/>
        </w:rPr>
        <w:t xml:space="preserve">and </w:t>
      </w:r>
      <w:r w:rsidR="00AA4403" w:rsidRPr="003C42A9">
        <w:rPr>
          <w:rFonts w:ascii="Arial" w:hAnsi="Arial" w:cs="Arial"/>
          <w:sz w:val="22"/>
          <w:szCs w:val="22"/>
        </w:rPr>
        <w:t>has immense importance in terms of the sheer number of notable post-punk bands emerging during the 1978-84 period</w:t>
      </w:r>
      <w:r w:rsidR="005A07F0">
        <w:rPr>
          <w:rFonts w:ascii="Arial" w:hAnsi="Arial" w:cs="Arial"/>
          <w:sz w:val="22"/>
          <w:szCs w:val="22"/>
        </w:rPr>
        <w:t>. It i</w:t>
      </w:r>
      <w:r w:rsidR="00AA4403" w:rsidRPr="003C42A9">
        <w:rPr>
          <w:rFonts w:ascii="Arial" w:hAnsi="Arial" w:cs="Arial"/>
          <w:sz w:val="22"/>
          <w:szCs w:val="22"/>
        </w:rPr>
        <w:t xml:space="preserve">s </w:t>
      </w:r>
      <w:r w:rsidR="005A07F0">
        <w:rPr>
          <w:rFonts w:ascii="Arial" w:hAnsi="Arial" w:cs="Arial"/>
          <w:sz w:val="22"/>
          <w:szCs w:val="22"/>
        </w:rPr>
        <w:t xml:space="preserve">also </w:t>
      </w:r>
      <w:r w:rsidR="00AA4403" w:rsidRPr="003C42A9">
        <w:rPr>
          <w:rFonts w:ascii="Arial" w:hAnsi="Arial" w:cs="Arial"/>
          <w:sz w:val="22"/>
          <w:szCs w:val="22"/>
        </w:rPr>
        <w:t>where the story beg</w:t>
      </w:r>
      <w:r w:rsidR="005A07F0">
        <w:rPr>
          <w:rFonts w:ascii="Arial" w:hAnsi="Arial" w:cs="Arial"/>
          <w:sz w:val="22"/>
          <w:szCs w:val="22"/>
        </w:rPr>
        <w:t xml:space="preserve">an for </w:t>
      </w:r>
      <w:r w:rsidR="00AA4403" w:rsidRPr="005A07F0">
        <w:rPr>
          <w:rFonts w:ascii="Arial" w:hAnsi="Arial" w:cs="Arial"/>
          <w:i/>
          <w:iCs/>
          <w:sz w:val="22"/>
          <w:szCs w:val="22"/>
        </w:rPr>
        <w:t>my</w:t>
      </w:r>
      <w:r w:rsidR="00AA4403" w:rsidRPr="003C42A9">
        <w:rPr>
          <w:rFonts w:ascii="Arial" w:hAnsi="Arial" w:cs="Arial"/>
          <w:sz w:val="22"/>
          <w:szCs w:val="22"/>
        </w:rPr>
        <w:t xml:space="preserve"> involvement. </w:t>
      </w:r>
    </w:p>
    <w:p w14:paraId="6D981F02" w14:textId="77777777" w:rsidR="00AA4403" w:rsidRPr="003C42A9" w:rsidRDefault="00AA4403" w:rsidP="00AA4403">
      <w:pPr>
        <w:rPr>
          <w:rFonts w:ascii="Arial" w:hAnsi="Arial" w:cs="Arial"/>
          <w:sz w:val="22"/>
          <w:szCs w:val="22"/>
        </w:rPr>
      </w:pPr>
      <w:r w:rsidRPr="003C42A9">
        <w:rPr>
          <w:rFonts w:ascii="Arial" w:hAnsi="Arial" w:cs="Arial"/>
          <w:sz w:val="22"/>
          <w:szCs w:val="22"/>
        </w:rPr>
        <w:t>Leeds during the post-punk era was, and in many ways still is, a cultural melting pot, prime for the oppositional culture that emerged in the 70s and 80s. Decay, development, and gentrification have been perpetual throughout the decline of the industrial age, through the social unrest of the 80s and into the hipsterization of the 2000s. But literature is divided over the organic nature of this connection between music and its place of origin, or whether there is actually a connection at all. For example, in Spracklen et al (2016), according to respondents in a study of F Club frequenters during the post-punk era, “there was nothing essential or necessary about Leeds” and its prominence in the scene at this time</w:t>
      </w:r>
      <w:r>
        <w:rPr>
          <w:rFonts w:ascii="Arial" w:hAnsi="Arial" w:cs="Arial"/>
          <w:sz w:val="22"/>
          <w:szCs w:val="22"/>
        </w:rPr>
        <w:t xml:space="preserve"> (p. 17, see also Spracklen &amp; Spracklen 2018, p. 68)</w:t>
      </w:r>
      <w:r w:rsidRPr="003C42A9">
        <w:rPr>
          <w:rFonts w:ascii="Arial" w:hAnsi="Arial" w:cs="Arial"/>
          <w:sz w:val="22"/>
          <w:szCs w:val="22"/>
        </w:rPr>
        <w:t>. If this is the case, it is inconsistent with the journalistic myth of dark, bleak music from a bleak, dark environment, as John Robb</w:t>
      </w:r>
      <w:r>
        <w:rPr>
          <w:rFonts w:ascii="Arial" w:hAnsi="Arial" w:cs="Arial"/>
          <w:sz w:val="22"/>
          <w:szCs w:val="22"/>
        </w:rPr>
        <w:fldChar w:fldCharType="begin"/>
      </w:r>
      <w:r>
        <w:instrText xml:space="preserve"> XE "</w:instrText>
      </w:r>
      <w:r w:rsidRPr="00044227">
        <w:rPr>
          <w:rFonts w:ascii="Arial" w:hAnsi="Arial" w:cs="Arial"/>
          <w:sz w:val="22"/>
          <w:szCs w:val="22"/>
        </w:rPr>
        <w:instrText>Robb, John</w:instrText>
      </w:r>
      <w:r>
        <w:instrText>" \t "</w:instrText>
      </w:r>
      <w:r w:rsidRPr="005A03DC">
        <w:rPr>
          <w:rFonts w:asciiTheme="minorHAnsi" w:hAnsiTheme="minorHAnsi" w:cstheme="minorHAnsi"/>
          <w:i/>
        </w:rPr>
        <w:instrText>See</w:instrText>
      </w:r>
      <w:r w:rsidRPr="005A03DC">
        <w:rPr>
          <w:rFonts w:asciiTheme="minorHAnsi" w:hAnsiTheme="minorHAnsi" w:cstheme="minorHAnsi"/>
        </w:rPr>
        <w:instrText xml:space="preserve"> Membranes, The</w:instrText>
      </w:r>
      <w:r>
        <w:instrText xml:space="preserve">" \b </w:instrText>
      </w:r>
      <w:r>
        <w:rPr>
          <w:rFonts w:ascii="Arial" w:hAnsi="Arial" w:cs="Arial"/>
          <w:sz w:val="22"/>
          <w:szCs w:val="22"/>
        </w:rPr>
        <w:fldChar w:fldCharType="end"/>
      </w:r>
      <w:r>
        <w:rPr>
          <w:rFonts w:ascii="Arial" w:hAnsi="Arial" w:cs="Arial"/>
          <w:sz w:val="22"/>
          <w:szCs w:val="22"/>
        </w:rPr>
        <w:fldChar w:fldCharType="begin"/>
      </w:r>
      <w:r>
        <w:instrText xml:space="preserve"> XE "</w:instrText>
      </w:r>
      <w:r w:rsidRPr="00044227">
        <w:rPr>
          <w:rFonts w:ascii="Arial" w:hAnsi="Arial" w:cs="Arial"/>
          <w:sz w:val="22"/>
          <w:szCs w:val="22"/>
        </w:rPr>
        <w:instrText>Robb, John</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’s (2016) retrospective on the Leeds scene subscribes: </w:t>
      </w:r>
    </w:p>
    <w:p w14:paraId="7FEA9240" w14:textId="77777777" w:rsidR="00AA4403" w:rsidRPr="003C42A9" w:rsidRDefault="00AA4403" w:rsidP="00AA4403">
      <w:pPr>
        <w:ind w:left="720"/>
        <w:rPr>
          <w:rFonts w:ascii="Arial" w:hAnsi="Arial" w:cs="Arial"/>
          <w:sz w:val="22"/>
          <w:szCs w:val="22"/>
        </w:rPr>
      </w:pPr>
      <w:r w:rsidRPr="003C42A9">
        <w:rPr>
          <w:rFonts w:ascii="Arial" w:hAnsi="Arial" w:cs="Arial"/>
          <w:sz w:val="22"/>
          <w:szCs w:val="22"/>
        </w:rPr>
        <w:t xml:space="preserve">There were shadows, real shadows - the post industrial malaise whilst not as bleak as Manchester or Liverpool was hovering and there was also the very dark shadow of the Yorkshire Ripper [...] understandably and terrifyingly affecting the psyche of northern cities (p. 54) </w:t>
      </w:r>
    </w:p>
    <w:p w14:paraId="64F98B46" w14:textId="77777777" w:rsidR="00AA4403" w:rsidRDefault="00AA4403" w:rsidP="00AA4403">
      <w:pPr>
        <w:rPr>
          <w:rFonts w:ascii="Arial" w:hAnsi="Arial" w:cs="Arial"/>
          <w:sz w:val="22"/>
          <w:szCs w:val="22"/>
        </w:rPr>
      </w:pPr>
      <w:r w:rsidRPr="003C42A9">
        <w:rPr>
          <w:rFonts w:ascii="Arial" w:hAnsi="Arial" w:cs="Arial"/>
          <w:sz w:val="22"/>
          <w:szCs w:val="22"/>
        </w:rPr>
        <w:t>Such inconsistency represents the perennial danger for this kind of analysis, in which the relationship between music and place can be either manufactured through nostalgia or pre-emptively discounted. In O’Brien’s analysis of 70s Leeds, she cites Connell and Gibson in asserting that “local sounds can be captured and mythologized in ‘narratives of place’” (2012, p. 28), yet the same authors discredit the notion of an “authentic” connection between music and place in 2014. O’Brien makes a series of links between the physical brutality of its architecture, the brutal ubiquity of ‘the Ripper’, and the emergence of seminal post-punk acts such as The Mekons</w:t>
      </w:r>
      <w:r>
        <w:rPr>
          <w:rFonts w:ascii="Arial" w:hAnsi="Arial" w:cs="Arial"/>
          <w:sz w:val="22"/>
          <w:szCs w:val="22"/>
        </w:rPr>
        <w:fldChar w:fldCharType="begin"/>
      </w:r>
      <w:r>
        <w:instrText xml:space="preserve"> XE "</w:instrText>
      </w:r>
      <w:r w:rsidRPr="00140FB5">
        <w:rPr>
          <w:rFonts w:ascii="Arial" w:hAnsi="Arial" w:cs="Arial"/>
          <w:sz w:val="22"/>
          <w:szCs w:val="22"/>
        </w:rPr>
        <w:instrText>Mekons, The</w:instrText>
      </w:r>
      <w:r>
        <w:instrText xml:space="preserve">" \b </w:instrText>
      </w:r>
      <w:r>
        <w:rPr>
          <w:rFonts w:ascii="Arial" w:hAnsi="Arial" w:cs="Arial"/>
          <w:sz w:val="22"/>
          <w:szCs w:val="22"/>
        </w:rPr>
        <w:fldChar w:fldCharType="end"/>
      </w:r>
      <w:r w:rsidRPr="003C42A9">
        <w:rPr>
          <w:rFonts w:ascii="Arial" w:hAnsi="Arial" w:cs="Arial"/>
          <w:sz w:val="22"/>
          <w:szCs w:val="22"/>
        </w:rPr>
        <w:t>, Delta 5</w:t>
      </w:r>
      <w:r>
        <w:rPr>
          <w:rFonts w:ascii="Arial" w:hAnsi="Arial" w:cs="Arial"/>
          <w:sz w:val="22"/>
          <w:szCs w:val="22"/>
        </w:rPr>
        <w:fldChar w:fldCharType="begin"/>
      </w:r>
      <w:r>
        <w:instrText xml:space="preserve"> XE "</w:instrText>
      </w:r>
      <w:r w:rsidRPr="0052646A">
        <w:rPr>
          <w:rFonts w:ascii="Arial" w:hAnsi="Arial" w:cs="Arial"/>
          <w:sz w:val="22"/>
          <w:szCs w:val="22"/>
        </w:rPr>
        <w:instrText>Delta 5</w:instrText>
      </w:r>
      <w:r>
        <w:instrText xml:space="preserve">" \b </w:instrText>
      </w:r>
      <w:r>
        <w:rPr>
          <w:rFonts w:ascii="Arial" w:hAnsi="Arial" w:cs="Arial"/>
          <w:sz w:val="22"/>
          <w:szCs w:val="22"/>
        </w:rPr>
        <w:fldChar w:fldCharType="end"/>
      </w:r>
      <w:r w:rsidRPr="003C42A9">
        <w:rPr>
          <w:rFonts w:ascii="Arial" w:hAnsi="Arial" w:cs="Arial"/>
          <w:sz w:val="22"/>
          <w:szCs w:val="22"/>
        </w:rPr>
        <w:t>, and Gang of Four</w:t>
      </w:r>
      <w:r>
        <w:rPr>
          <w:rFonts w:ascii="Arial" w:hAnsi="Arial" w:cs="Arial"/>
          <w:sz w:val="22"/>
          <w:szCs w:val="22"/>
        </w:rPr>
        <w:fldChar w:fldCharType="begin"/>
      </w:r>
      <w:r>
        <w:instrText xml:space="preserve"> XE "</w:instrText>
      </w:r>
      <w:r w:rsidRPr="0085118A">
        <w:rPr>
          <w:rFonts w:ascii="Arial" w:hAnsi="Arial" w:cs="Arial"/>
          <w:sz w:val="22"/>
          <w:szCs w:val="22"/>
        </w:rPr>
        <w:instrText>Gang of Four</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 stating “their music echoed the stark campus architecture” (p. 29) of Leeds University. </w:t>
      </w:r>
      <w:r w:rsidRPr="00690AB7">
        <w:rPr>
          <w:rFonts w:ascii="Arial" w:hAnsi="Arial" w:cs="Arial"/>
          <w:sz w:val="22"/>
          <w:szCs w:val="22"/>
        </w:rPr>
        <w:t>Much the same narrative is followed in Manchester where, in addition to their comments on “space” in Joy Division</w:t>
      </w:r>
      <w:r>
        <w:rPr>
          <w:rFonts w:ascii="Arial" w:hAnsi="Arial" w:cs="Arial"/>
          <w:sz w:val="22"/>
          <w:szCs w:val="22"/>
        </w:rPr>
        <w:fldChar w:fldCharType="begin"/>
      </w:r>
      <w:r>
        <w:instrText xml:space="preserve"> XE "</w:instrText>
      </w:r>
      <w:r w:rsidRPr="00A30320">
        <w:rPr>
          <w:rFonts w:ascii="Arial" w:hAnsi="Arial" w:cs="Arial"/>
          <w:sz w:val="22"/>
          <w:szCs w:val="22"/>
        </w:rPr>
        <w:instrText>Joy Division</w:instrText>
      </w:r>
      <w:r>
        <w:instrText xml:space="preserve">" \b </w:instrText>
      </w:r>
      <w:r>
        <w:rPr>
          <w:rFonts w:ascii="Arial" w:hAnsi="Arial" w:cs="Arial"/>
          <w:sz w:val="22"/>
          <w:szCs w:val="22"/>
        </w:rPr>
        <w:fldChar w:fldCharType="end"/>
      </w:r>
      <w:r w:rsidRPr="00690AB7">
        <w:rPr>
          <w:rFonts w:ascii="Arial" w:hAnsi="Arial" w:cs="Arial"/>
          <w:sz w:val="22"/>
          <w:szCs w:val="22"/>
        </w:rPr>
        <w:t xml:space="preserve">’s music, Fraser and Fuoto (2012) also cite Grant Gee’s documentary </w:t>
      </w:r>
      <w:r w:rsidRPr="00690AB7">
        <w:rPr>
          <w:rFonts w:ascii="Arial" w:hAnsi="Arial" w:cs="Arial"/>
          <w:i/>
          <w:sz w:val="22"/>
          <w:szCs w:val="22"/>
        </w:rPr>
        <w:t xml:space="preserve">Joy Division, </w:t>
      </w:r>
      <w:r w:rsidRPr="00690AB7">
        <w:rPr>
          <w:rFonts w:ascii="Arial" w:hAnsi="Arial" w:cs="Arial"/>
          <w:sz w:val="22"/>
          <w:szCs w:val="22"/>
        </w:rPr>
        <w:t>quoting the director as saying: “I don’t see this as the story of a pop group, I see this as the story of a city” (p. 141). Or, in discussing the famous Haçienda club, home to Factory Records (whose bands included Joy Division/New Order</w:t>
      </w:r>
      <w:r>
        <w:rPr>
          <w:rFonts w:ascii="Arial" w:hAnsi="Arial" w:cs="Arial"/>
          <w:sz w:val="22"/>
          <w:szCs w:val="22"/>
        </w:rPr>
        <w:fldChar w:fldCharType="begin"/>
      </w:r>
      <w:r>
        <w:instrText xml:space="preserve"> XE "</w:instrText>
      </w:r>
      <w:r w:rsidRPr="00E70BC3">
        <w:rPr>
          <w:rFonts w:ascii="Arial" w:hAnsi="Arial" w:cs="Arial"/>
          <w:sz w:val="22"/>
          <w:szCs w:val="22"/>
        </w:rPr>
        <w:instrText>New Order</w:instrText>
      </w:r>
      <w:r>
        <w:instrText xml:space="preserve">" \b </w:instrText>
      </w:r>
      <w:r>
        <w:rPr>
          <w:rFonts w:ascii="Arial" w:hAnsi="Arial" w:cs="Arial"/>
          <w:sz w:val="22"/>
          <w:szCs w:val="22"/>
        </w:rPr>
        <w:fldChar w:fldCharType="end"/>
      </w:r>
      <w:r w:rsidRPr="00690AB7">
        <w:rPr>
          <w:rFonts w:ascii="Arial" w:hAnsi="Arial" w:cs="Arial"/>
          <w:sz w:val="22"/>
          <w:szCs w:val="22"/>
        </w:rPr>
        <w:t xml:space="preserve"> and the Happy Mondays</w:t>
      </w:r>
      <w:r>
        <w:rPr>
          <w:rFonts w:ascii="Arial" w:hAnsi="Arial" w:cs="Arial"/>
          <w:sz w:val="22"/>
          <w:szCs w:val="22"/>
        </w:rPr>
        <w:fldChar w:fldCharType="begin"/>
      </w:r>
      <w:r>
        <w:instrText xml:space="preserve"> XE "</w:instrText>
      </w:r>
      <w:r w:rsidRPr="00620EC5">
        <w:rPr>
          <w:rFonts w:ascii="Arial" w:hAnsi="Arial" w:cs="Arial"/>
          <w:sz w:val="22"/>
          <w:szCs w:val="22"/>
        </w:rPr>
        <w:instrText>Happy Mondays</w:instrText>
      </w:r>
      <w:r>
        <w:instrText xml:space="preserve">" \b </w:instrText>
      </w:r>
      <w:r>
        <w:rPr>
          <w:rFonts w:ascii="Arial" w:hAnsi="Arial" w:cs="Arial"/>
          <w:sz w:val="22"/>
          <w:szCs w:val="22"/>
        </w:rPr>
        <w:fldChar w:fldCharType="end"/>
      </w:r>
      <w:r w:rsidRPr="00690AB7">
        <w:rPr>
          <w:rFonts w:ascii="Arial" w:hAnsi="Arial" w:cs="Arial"/>
          <w:sz w:val="22"/>
          <w:szCs w:val="22"/>
        </w:rPr>
        <w:t xml:space="preserve">, among others) and birthplace of the ‘Madchester’ era, Kiszely (2013) notes: </w:t>
      </w:r>
    </w:p>
    <w:p w14:paraId="5460D72B" w14:textId="77777777" w:rsidR="00AA4403" w:rsidRDefault="00AA4403" w:rsidP="00AA4403">
      <w:pPr>
        <w:ind w:left="720"/>
        <w:rPr>
          <w:rFonts w:ascii="Arial" w:hAnsi="Arial" w:cs="Arial"/>
          <w:sz w:val="22"/>
          <w:szCs w:val="22"/>
        </w:rPr>
      </w:pPr>
      <w:r w:rsidRPr="00690AB7">
        <w:rPr>
          <w:rFonts w:ascii="Arial" w:hAnsi="Arial" w:cs="Arial"/>
          <w:sz w:val="22"/>
          <w:szCs w:val="22"/>
        </w:rPr>
        <w:t xml:space="preserve">the club lingers in the local psyche, and while its constantly repackaged history is too neat in what it is supposed to represent, the residual spirit of the place does nonetheless connect with something of what ‘Manchester’ means today (p. 28). </w:t>
      </w:r>
    </w:p>
    <w:p w14:paraId="222B6530" w14:textId="77777777" w:rsidR="00AA4403" w:rsidRDefault="00AA4403" w:rsidP="00AA4403">
      <w:pPr>
        <w:rPr>
          <w:rFonts w:ascii="Arial" w:hAnsi="Arial" w:cs="Arial"/>
          <w:sz w:val="22"/>
          <w:szCs w:val="22"/>
        </w:rPr>
      </w:pPr>
      <w:r w:rsidRPr="00690AB7">
        <w:rPr>
          <w:rFonts w:ascii="Arial" w:hAnsi="Arial" w:cs="Arial"/>
          <w:sz w:val="22"/>
          <w:szCs w:val="22"/>
        </w:rPr>
        <w:t>In attempting to approach and understand the role of provincial towns in the context of post-punk sounds, it is necessary to navigate a web of interwoven myths of identity and place.</w:t>
      </w:r>
      <w:r>
        <w:rPr>
          <w:rFonts w:ascii="Arial" w:hAnsi="Arial" w:cs="Arial"/>
          <w:sz w:val="22"/>
          <w:szCs w:val="22"/>
        </w:rPr>
        <w:t xml:space="preserve"> But while this journey begins in Leeds, the discourse of music and place is of course far wider. </w:t>
      </w:r>
      <w:r w:rsidRPr="003D499C">
        <w:rPr>
          <w:rFonts w:ascii="Arial" w:hAnsi="Arial" w:cs="Arial"/>
          <w:sz w:val="22"/>
          <w:szCs w:val="22"/>
        </w:rPr>
        <w:t>Not dissimilar to O</w:t>
      </w:r>
      <w:r>
        <w:rPr>
          <w:rFonts w:ascii="Arial" w:hAnsi="Arial" w:cs="Arial"/>
          <w:sz w:val="22"/>
          <w:szCs w:val="22"/>
        </w:rPr>
        <w:t xml:space="preserve">’Brien’s portrayal of Leeds, though with the onus </w:t>
      </w:r>
      <w:r w:rsidRPr="003D499C">
        <w:rPr>
          <w:rFonts w:ascii="Arial" w:hAnsi="Arial" w:cs="Arial"/>
          <w:sz w:val="22"/>
          <w:szCs w:val="22"/>
        </w:rPr>
        <w:t>more o</w:t>
      </w:r>
      <w:r>
        <w:rPr>
          <w:rFonts w:ascii="Arial" w:hAnsi="Arial" w:cs="Arial"/>
          <w:sz w:val="22"/>
          <w:szCs w:val="22"/>
        </w:rPr>
        <w:t xml:space="preserve">n </w:t>
      </w:r>
      <w:r>
        <w:rPr>
          <w:rFonts w:ascii="Arial" w:hAnsi="Arial" w:cs="Arial"/>
          <w:sz w:val="22"/>
          <w:szCs w:val="22"/>
        </w:rPr>
        <w:lastRenderedPageBreak/>
        <w:t xml:space="preserve">economic deprivation than sex and </w:t>
      </w:r>
      <w:r w:rsidRPr="003D499C">
        <w:rPr>
          <w:rFonts w:ascii="Arial" w:hAnsi="Arial" w:cs="Arial"/>
          <w:sz w:val="22"/>
          <w:szCs w:val="22"/>
        </w:rPr>
        <w:t>gender</w:t>
      </w:r>
      <w:r>
        <w:rPr>
          <w:rFonts w:ascii="Arial" w:hAnsi="Arial" w:cs="Arial"/>
          <w:sz w:val="22"/>
          <w:szCs w:val="22"/>
        </w:rPr>
        <w:t>, Lashua and Cohen (2012) stated that t</w:t>
      </w:r>
      <w:r w:rsidRPr="003D499C">
        <w:rPr>
          <w:rFonts w:ascii="Arial" w:hAnsi="Arial" w:cs="Arial"/>
          <w:sz w:val="22"/>
          <w:szCs w:val="22"/>
        </w:rPr>
        <w:t xml:space="preserve">he DIY nature of punk music </w:t>
      </w:r>
      <w:r>
        <w:rPr>
          <w:rFonts w:ascii="Arial" w:hAnsi="Arial" w:cs="Arial"/>
          <w:sz w:val="22"/>
          <w:szCs w:val="22"/>
        </w:rPr>
        <w:t xml:space="preserve">in Liverpool </w:t>
      </w:r>
      <w:r w:rsidRPr="003D499C">
        <w:rPr>
          <w:rFonts w:ascii="Arial" w:hAnsi="Arial" w:cs="Arial"/>
          <w:sz w:val="22"/>
          <w:szCs w:val="22"/>
        </w:rPr>
        <w:t>was mirrored, through fanzines, in its coverage. “The ‘decay, dole and despair’ was expressed through music and also in band photographs, such as those of No Exit</w:t>
      </w:r>
      <w:r>
        <w:rPr>
          <w:rFonts w:ascii="Arial" w:hAnsi="Arial" w:cs="Arial"/>
          <w:sz w:val="22"/>
          <w:szCs w:val="22"/>
        </w:rPr>
        <w:fldChar w:fldCharType="begin"/>
      </w:r>
      <w:r>
        <w:instrText xml:space="preserve"> XE "</w:instrText>
      </w:r>
      <w:r w:rsidRPr="009B0259">
        <w:rPr>
          <w:rFonts w:ascii="Arial" w:hAnsi="Arial" w:cs="Arial"/>
          <w:sz w:val="22"/>
          <w:szCs w:val="22"/>
        </w:rPr>
        <w:instrText>No Exit</w:instrText>
      </w:r>
      <w:r>
        <w:instrText xml:space="preserve">" \b </w:instrText>
      </w:r>
      <w:r>
        <w:rPr>
          <w:rFonts w:ascii="Arial" w:hAnsi="Arial" w:cs="Arial"/>
          <w:sz w:val="22"/>
          <w:szCs w:val="22"/>
        </w:rPr>
        <w:fldChar w:fldCharType="end"/>
      </w:r>
      <w:r w:rsidRPr="003D499C">
        <w:rPr>
          <w:rFonts w:ascii="Arial" w:hAnsi="Arial" w:cs="Arial"/>
          <w:sz w:val="22"/>
          <w:szCs w:val="22"/>
        </w:rPr>
        <w:t xml:space="preserve"> and others pictured in Merseysound” (p. 93).</w:t>
      </w:r>
      <w:r>
        <w:rPr>
          <w:rFonts w:ascii="Arial" w:hAnsi="Arial" w:cs="Arial"/>
          <w:sz w:val="22"/>
          <w:szCs w:val="22"/>
        </w:rPr>
        <w:t xml:space="preserve"> Scholars such as Bennett (2015) move quickly to dispel the interconnectivity of music and place from the offset, challenging the perception that “</w:t>
      </w:r>
      <w:r w:rsidRPr="00B177F2">
        <w:rPr>
          <w:rFonts w:ascii="Arial" w:hAnsi="Arial" w:cs="Arial"/>
          <w:sz w:val="22"/>
          <w:szCs w:val="22"/>
        </w:rPr>
        <w:t>music situated at the community level is somehow more organic and authentic than imported mainstream music</w:t>
      </w:r>
      <w:r>
        <w:rPr>
          <w:rFonts w:ascii="Arial" w:hAnsi="Arial" w:cs="Arial"/>
          <w:sz w:val="22"/>
          <w:szCs w:val="22"/>
        </w:rPr>
        <w:t>” (p. 414), and citing Mackinnon’s (1994) work on UK folk music as uncovering, in terms of music and place, a capacity to idealise and even manufacture a sense of localised authenticity. Furthermore, Bennett (2015) cites Sara Cohen’s 1991 work on Liverpool’s music culture as an example of locality being deliberately propagated as part of an attempt to fashion an identity for local music and music practices (p. 414).</w:t>
      </w:r>
    </w:p>
    <w:p w14:paraId="75D5B0BC" w14:textId="77777777" w:rsidR="00AA4403" w:rsidRDefault="00AA4403" w:rsidP="00AA4403">
      <w:pPr>
        <w:rPr>
          <w:rFonts w:ascii="Arial" w:hAnsi="Arial" w:cs="Arial"/>
          <w:sz w:val="22"/>
          <w:szCs w:val="22"/>
        </w:rPr>
      </w:pPr>
      <w:r>
        <w:rPr>
          <w:rFonts w:ascii="Arial" w:hAnsi="Arial" w:cs="Arial"/>
          <w:sz w:val="22"/>
          <w:szCs w:val="22"/>
        </w:rPr>
        <w:t xml:space="preserve">Many of the wider theories of music from a geographical perspective are compiled neatly in Johansson and Bell (2009), who assert that music “actively produces geographic discourses and can be used to understand broader societal relations and trends” </w:t>
      </w:r>
      <w:r w:rsidRPr="000A34CB">
        <w:rPr>
          <w:rFonts w:ascii="Arial" w:hAnsi="Arial" w:cs="Arial"/>
          <w:sz w:val="22"/>
          <w:szCs w:val="22"/>
        </w:rPr>
        <w:t xml:space="preserve">(p. </w:t>
      </w:r>
      <w:r>
        <w:rPr>
          <w:rFonts w:ascii="Arial" w:hAnsi="Arial" w:cs="Arial"/>
          <w:sz w:val="22"/>
          <w:szCs w:val="22"/>
        </w:rPr>
        <w:t>2). This leads the editors to gather work on music and place with a range of foci including scenes, subcultures, political engagement, ethnicity, gender roles, and globalisation, with the latter a catalyst for contemporary perusal of identity, both locally and translocally. This is an important development for geographers such as Johansson and Bell, who are keen to explore the impact of globalisation on music cultures and identities that have often been explored in geographically localised terms. Connell and Gibson (2003) are invoked as the seminal scholars on the subject and offer important context for the geographical reach of popular music. Music can occupy a micro, personal space via the Walkman or mp3 player, and reach each corner of the globe through large tours and recorded media (p. 2). Moreover, they say, music has helped to forge an identity for migratory and diasporic communities. African American blues musicians of the early-mid 20</w:t>
      </w:r>
      <w:r w:rsidRPr="00A51CBD">
        <w:rPr>
          <w:rFonts w:ascii="Arial" w:hAnsi="Arial" w:cs="Arial"/>
          <w:sz w:val="22"/>
          <w:szCs w:val="22"/>
          <w:vertAlign w:val="superscript"/>
        </w:rPr>
        <w:t>th</w:t>
      </w:r>
      <w:r>
        <w:rPr>
          <w:rFonts w:ascii="Arial" w:hAnsi="Arial" w:cs="Arial"/>
          <w:sz w:val="22"/>
          <w:szCs w:val="22"/>
        </w:rPr>
        <w:t xml:space="preserve"> century, their first example, both adopted local traditions in their new urban landscapes and signalled affinity to a “’homeland’” (p. 139; see also Gilroy, 1993, pp. 193, 208).</w:t>
      </w:r>
    </w:p>
    <w:p w14:paraId="21EA1562" w14:textId="77777777" w:rsidR="00AA4403" w:rsidRDefault="00AA4403" w:rsidP="00AA4403">
      <w:pPr>
        <w:rPr>
          <w:rFonts w:ascii="Arial" w:hAnsi="Arial" w:cs="Arial"/>
          <w:sz w:val="22"/>
          <w:szCs w:val="22"/>
        </w:rPr>
      </w:pPr>
      <w:r>
        <w:rPr>
          <w:rFonts w:ascii="Arial" w:hAnsi="Arial" w:cs="Arial"/>
          <w:sz w:val="22"/>
          <w:szCs w:val="22"/>
        </w:rPr>
        <w:t xml:space="preserve">In an increasingly globalised, multicultural landscape, music subcultures have been a focal point of analysis since the immediate post-war period. As alluded to in the preface of this thesis, Stuart Hall and the Birmingham Centre for Contemporary Cultural Studies (CCCS) played an active role in this pursuit in the UK. Their specific focus tended to concern the understanding of the development of youth cultures – itself a fairly new concept in the 1970s – which they considered to be variously subversive manifestations of class, political, and gender conflicts. For </w:t>
      </w:r>
      <w:r w:rsidRPr="00A52073">
        <w:rPr>
          <w:rFonts w:ascii="Arial" w:hAnsi="Arial" w:cs="Arial"/>
          <w:sz w:val="22"/>
          <w:szCs w:val="22"/>
        </w:rPr>
        <w:t>Hall</w:t>
      </w:r>
      <w:r>
        <w:rPr>
          <w:rFonts w:ascii="Arial" w:hAnsi="Arial" w:cs="Arial"/>
          <w:sz w:val="22"/>
          <w:szCs w:val="22"/>
        </w:rPr>
        <w:t xml:space="preserve"> &amp;</w:t>
      </w:r>
      <w:r w:rsidRPr="00A52073">
        <w:rPr>
          <w:rFonts w:ascii="Arial" w:hAnsi="Arial" w:cs="Arial"/>
          <w:sz w:val="22"/>
          <w:szCs w:val="22"/>
        </w:rPr>
        <w:t xml:space="preserve"> Jefferson</w:t>
      </w:r>
      <w:r>
        <w:rPr>
          <w:rFonts w:ascii="Arial" w:hAnsi="Arial" w:cs="Arial"/>
          <w:sz w:val="22"/>
          <w:szCs w:val="22"/>
        </w:rPr>
        <w:t xml:space="preserve"> (2006), “…the </w:t>
      </w:r>
      <w:r w:rsidRPr="00AE3A23">
        <w:rPr>
          <w:rFonts w:ascii="Arial" w:hAnsi="Arial" w:cs="Arial"/>
          <w:sz w:val="22"/>
          <w:szCs w:val="22"/>
        </w:rPr>
        <w:t>subculture is seen as one specific</w:t>
      </w:r>
      <w:r>
        <w:rPr>
          <w:rFonts w:ascii="Arial" w:hAnsi="Arial" w:cs="Arial"/>
          <w:sz w:val="22"/>
          <w:szCs w:val="22"/>
        </w:rPr>
        <w:t xml:space="preserve"> kind of response, with its own meaning </w:t>
      </w:r>
      <w:r w:rsidRPr="00AE3A23">
        <w:rPr>
          <w:rFonts w:ascii="Arial" w:hAnsi="Arial" w:cs="Arial"/>
          <w:sz w:val="22"/>
          <w:szCs w:val="22"/>
        </w:rPr>
        <w:t>structure – its own ‘relative autonomy</w:t>
      </w:r>
      <w:r>
        <w:rPr>
          <w:rFonts w:ascii="Arial" w:hAnsi="Arial" w:cs="Arial"/>
          <w:sz w:val="22"/>
          <w:szCs w:val="22"/>
        </w:rPr>
        <w:t>” (p. 26).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Pr>
          <w:rFonts w:ascii="Arial" w:hAnsi="Arial" w:cs="Arial"/>
          <w:sz w:val="22"/>
          <w:szCs w:val="22"/>
        </w:rPr>
        <w:t xml:space="preserve"> Slobin (1993) considers music subcultures to be “central to such identity formation in multiethnic Western societies” (Johansson &amp; Bell, 2009, p. 2), but also uncovered a global trend for this kind of self-identification. Through Afghanistan, Europe, and the USA, different groups always took ownership of different styles, instruments, or more abstract notions of music as ’”’ours.’ And what’s ‘ours’ was always set apart from what’s not: ‘mine,’ ‘theirs,’ or ‘everybody’s”’ (Slobin, 1993, p. xiii), which is more or less what Kalra et al (2005) refers to as “commodities of difference” (p. 5; see also </w:t>
      </w:r>
      <w:r w:rsidRPr="005161C8">
        <w:rPr>
          <w:rFonts w:ascii="Arial" w:hAnsi="Arial" w:cs="Arial"/>
          <w:sz w:val="22"/>
          <w:szCs w:val="22"/>
        </w:rPr>
        <w:t>Crang, 2010, p. 140)</w:t>
      </w:r>
      <w:r>
        <w:rPr>
          <w:rFonts w:ascii="Arial" w:hAnsi="Arial" w:cs="Arial"/>
          <w:sz w:val="22"/>
          <w:szCs w:val="22"/>
        </w:rPr>
        <w:t>.</w:t>
      </w:r>
    </w:p>
    <w:p w14:paraId="2C431876" w14:textId="77777777" w:rsidR="00AA4403" w:rsidRDefault="00AA4403" w:rsidP="00AA4403">
      <w:pPr>
        <w:rPr>
          <w:rFonts w:ascii="Arial" w:hAnsi="Arial" w:cs="Arial"/>
          <w:sz w:val="22"/>
          <w:szCs w:val="22"/>
        </w:rPr>
      </w:pPr>
      <w:r>
        <w:rPr>
          <w:rFonts w:ascii="Arial" w:hAnsi="Arial" w:cs="Arial"/>
          <w:sz w:val="22"/>
          <w:szCs w:val="22"/>
        </w:rPr>
        <w:t xml:space="preserve">From these divided groups come separate music ‘scenes’, the notions of which run right through the middle of popular music geography. As “locations where clusters of the production (artists and the music industry) and consumption (fans) of music come together” </w:t>
      </w:r>
      <w:r>
        <w:rPr>
          <w:rFonts w:ascii="Arial" w:hAnsi="Arial" w:cs="Arial"/>
          <w:sz w:val="22"/>
          <w:szCs w:val="22"/>
        </w:rPr>
        <w:lastRenderedPageBreak/>
        <w:t>(Johansson &amp; Bell, 2009, p. 3), scenes can either be fundamental to the identity of a town or city, or have no affinity to a physical place at all (Bennett &amp; Peterson, 2004). Sara Cohen’s (1991) work is important both as a case study of scene(s) and a wider ethnographic approach. Where Johansson and Bell (2009) cite Slobin alongside Andy Bennett (2000) in asserting the importance of music subculture in the construction of identity, as well as its day-to-day prominence, Cohen demonstrates the ubiquity of music culture in these respects in Liverpool. She said of Liverpool in the introduction to her text, she “learnt about bands from taxi-drivers, hairdressers, waitresses and waiters; and in caf</w:t>
      </w:r>
      <w:r w:rsidRPr="004C08A6">
        <w:rPr>
          <w:rFonts w:ascii="Arial" w:hAnsi="Arial" w:cs="Arial"/>
          <w:sz w:val="22"/>
          <w:szCs w:val="22"/>
        </w:rPr>
        <w:t>é</w:t>
      </w:r>
      <w:r>
        <w:rPr>
          <w:rFonts w:ascii="Arial" w:hAnsi="Arial" w:cs="Arial"/>
          <w:sz w:val="22"/>
          <w:szCs w:val="22"/>
        </w:rPr>
        <w:t xml:space="preserve">s and bars conversation on bands could be overheard” (1991, p. 1). For Liverpool’s youth, Cohen makes a familiar link between emerging groups and economic circumstance. The “dramatic rise in unemployment and the awareness of it had been accompanied by a mushrooming of bands” (1991, p. 2), and yet also that music culture (through venues, resources, and levels of disposable income) had been one of the greatest casualties of economic decline (pp. 2-3). </w:t>
      </w:r>
    </w:p>
    <w:p w14:paraId="250E21C3" w14:textId="77777777" w:rsidR="00AA4403" w:rsidRDefault="00AA4403" w:rsidP="00AA4403">
      <w:pPr>
        <w:rPr>
          <w:rFonts w:ascii="Arial" w:hAnsi="Arial" w:cs="Arial"/>
          <w:sz w:val="22"/>
          <w:szCs w:val="22"/>
        </w:rPr>
      </w:pPr>
      <w:r>
        <w:rPr>
          <w:rFonts w:ascii="Arial" w:hAnsi="Arial" w:cs="Arial"/>
          <w:sz w:val="22"/>
          <w:szCs w:val="22"/>
        </w:rPr>
        <w:t xml:space="preserve">In this respect, of socio-economic circumstance, music can be seen to have a natural affinity to its place of origin, as could an expectation to contribute to the musical lineage of such a place. But the latter notion has been inverted by musicians in pursuit of innovation and their own identities. Connell and Gibson (2003) use Cohen’s description of this practice in Liverpool in reference to the Seattle grunge scene of the 1990s, in which “bands […] distances themselves from their mythologised ‘sounds’” (p. 114). For Rose (1994), Lipsitz (1994), and Connell and Gibson (2003), there emerges a distinct and rather complex narrative of production, innovation, and cultural and economic capital, entered into by artists as they seek to transform their material circumstances, which shapes symbiotically the identity and heritage of place. “‘Peripheral’ sounds can [voice] experiences of place that negotiate (and sometimes oppose) the global processes commodifying musical heritage” (p. 15). This ‘peripheral’ (independent, innovative) music furthermore can both subvert and help to define the ‘mainstream’ styles. </w:t>
      </w:r>
    </w:p>
    <w:p w14:paraId="2A3206D7" w14:textId="4C1C7180" w:rsidR="00AA4403" w:rsidRDefault="00AA4403" w:rsidP="00AA4403">
      <w:pPr>
        <w:rPr>
          <w:rFonts w:ascii="Arial" w:hAnsi="Arial" w:cs="Arial"/>
          <w:sz w:val="22"/>
          <w:szCs w:val="22"/>
        </w:rPr>
      </w:pPr>
      <w:r>
        <w:rPr>
          <w:rFonts w:ascii="Arial" w:hAnsi="Arial" w:cs="Arial"/>
          <w:sz w:val="22"/>
          <w:szCs w:val="22"/>
        </w:rPr>
        <w:t>Much of this discourse on identity and place seeps into that of heritage, However, ahead of this, come notions of authenticity and legitimacy of the local in a context of globalized consumerism. For instance, Biddle &amp; Knights (2007) stated:</w:t>
      </w:r>
    </w:p>
    <w:p w14:paraId="5C3D2724" w14:textId="77777777" w:rsidR="00AA4403" w:rsidRDefault="00AA4403" w:rsidP="00AA4403">
      <w:pPr>
        <w:ind w:left="720"/>
        <w:rPr>
          <w:rFonts w:ascii="Arial" w:hAnsi="Arial" w:cs="Arial"/>
          <w:sz w:val="22"/>
          <w:szCs w:val="22"/>
        </w:rPr>
      </w:pPr>
      <w:r w:rsidRPr="00B71AC9">
        <w:rPr>
          <w:rFonts w:ascii="Arial" w:hAnsi="Arial" w:cs="Arial"/>
          <w:sz w:val="22"/>
          <w:szCs w:val="22"/>
        </w:rPr>
        <w:t>The local seems to have been consistently figured in the last decade or so as a kind of supplement to globalization […] This abundance of studies seeking to connect musical practice to place and place-identification is a symptom of a wider tendency in recent scholarship to foreground micro-communities and their ‘local’ engagements (whether ‘real’ or</w:t>
      </w:r>
      <w:r>
        <w:rPr>
          <w:rFonts w:ascii="Arial" w:hAnsi="Arial" w:cs="Arial"/>
          <w:sz w:val="22"/>
          <w:szCs w:val="22"/>
        </w:rPr>
        <w:t xml:space="preserve"> virtual) of cultural resources</w:t>
      </w:r>
      <w:r w:rsidRPr="00B71AC9">
        <w:rPr>
          <w:rFonts w:ascii="Arial" w:hAnsi="Arial" w:cs="Arial"/>
          <w:sz w:val="22"/>
          <w:szCs w:val="22"/>
        </w:rPr>
        <w:t>” (p.</w:t>
      </w:r>
      <w:r>
        <w:rPr>
          <w:rFonts w:ascii="Arial" w:hAnsi="Arial" w:cs="Arial"/>
          <w:sz w:val="22"/>
          <w:szCs w:val="22"/>
        </w:rPr>
        <w:t xml:space="preserve"> </w:t>
      </w:r>
      <w:r w:rsidRPr="00B71AC9">
        <w:rPr>
          <w:rFonts w:ascii="Arial" w:hAnsi="Arial" w:cs="Arial"/>
          <w:sz w:val="22"/>
          <w:szCs w:val="22"/>
        </w:rPr>
        <w:t>2)</w:t>
      </w:r>
      <w:r>
        <w:rPr>
          <w:rFonts w:ascii="Arial" w:hAnsi="Arial" w:cs="Arial"/>
          <w:sz w:val="22"/>
          <w:szCs w:val="22"/>
        </w:rPr>
        <w:t>.</w:t>
      </w:r>
    </w:p>
    <w:p w14:paraId="31138365" w14:textId="77777777" w:rsidR="00AA4403" w:rsidRDefault="00AA4403" w:rsidP="00AA4403">
      <w:pPr>
        <w:rPr>
          <w:rFonts w:ascii="Arial" w:hAnsi="Arial" w:cs="Arial"/>
          <w:sz w:val="22"/>
          <w:szCs w:val="22"/>
        </w:rPr>
      </w:pPr>
      <w:r>
        <w:rPr>
          <w:rFonts w:ascii="Arial" w:hAnsi="Arial" w:cs="Arial"/>
          <w:sz w:val="22"/>
          <w:szCs w:val="22"/>
        </w:rPr>
        <w:t>For them, the inevitability of this is to paint the local</w:t>
      </w:r>
      <w:r w:rsidRPr="00B1411D">
        <w:rPr>
          <w:rFonts w:ascii="Arial" w:hAnsi="Arial" w:cs="Arial"/>
          <w:sz w:val="22"/>
          <w:szCs w:val="22"/>
        </w:rPr>
        <w:t xml:space="preserve"> </w:t>
      </w:r>
      <w:r>
        <w:rPr>
          <w:rFonts w:ascii="Arial" w:hAnsi="Arial" w:cs="Arial"/>
          <w:sz w:val="22"/>
          <w:szCs w:val="22"/>
        </w:rPr>
        <w:t>“</w:t>
      </w:r>
      <w:r w:rsidRPr="00B1411D">
        <w:rPr>
          <w:rFonts w:ascii="Arial" w:hAnsi="Arial" w:cs="Arial"/>
          <w:sz w:val="22"/>
          <w:szCs w:val="22"/>
        </w:rPr>
        <w:t>as inherently ‘subversive, ‘oppositional’ and ‘authentic’, and an inverse figuration of the global as always alr</w:t>
      </w:r>
      <w:r>
        <w:rPr>
          <w:rFonts w:ascii="Arial" w:hAnsi="Arial" w:cs="Arial"/>
          <w:sz w:val="22"/>
          <w:szCs w:val="22"/>
        </w:rPr>
        <w:t>eady artificial and inauthentic</w:t>
      </w:r>
      <w:r w:rsidRPr="00B1411D">
        <w:rPr>
          <w:rFonts w:ascii="Arial" w:hAnsi="Arial" w:cs="Arial"/>
          <w:sz w:val="22"/>
          <w:szCs w:val="22"/>
        </w:rPr>
        <w:t>” (p.3)</w:t>
      </w:r>
      <w:r>
        <w:rPr>
          <w:rFonts w:ascii="Arial" w:hAnsi="Arial" w:cs="Arial"/>
          <w:sz w:val="22"/>
          <w:szCs w:val="22"/>
        </w:rPr>
        <w:t>. However this mythology of place is not a contemporary phenomenon like globalization</w:t>
      </w:r>
      <w:r>
        <w:rPr>
          <w:rStyle w:val="FootnoteReference"/>
          <w:rFonts w:ascii="Arial" w:hAnsi="Arial" w:cs="Arial"/>
          <w:sz w:val="22"/>
          <w:szCs w:val="22"/>
        </w:rPr>
        <w:footnoteReference w:id="3"/>
      </w:r>
      <w:r>
        <w:rPr>
          <w:rFonts w:ascii="Arial" w:hAnsi="Arial" w:cs="Arial"/>
          <w:sz w:val="22"/>
          <w:szCs w:val="22"/>
        </w:rPr>
        <w:t>, rather it has existed even in relation to music for centuries, or perhaps longer still. For example, as Stephen Etheridge (2017) stated, brass bands as early as 1914 had come to be “</w:t>
      </w:r>
      <w:r w:rsidRPr="00C63E22">
        <w:rPr>
          <w:rFonts w:ascii="Arial" w:hAnsi="Arial" w:cs="Arial"/>
          <w:sz w:val="22"/>
          <w:szCs w:val="22"/>
        </w:rPr>
        <w:t>seen as a cultural production of the physical environment</w:t>
      </w:r>
      <w:r>
        <w:rPr>
          <w:rFonts w:ascii="Arial" w:hAnsi="Arial" w:cs="Arial"/>
          <w:sz w:val="22"/>
          <w:szCs w:val="22"/>
        </w:rPr>
        <w:t>” (p. 255). In this case it refers to the physical fitness of northerners, thanks to their industrial labour, as a fundamental contributor to their prowess as brass band musicians (p. 255), (Durrell, 1969).</w:t>
      </w:r>
    </w:p>
    <w:p w14:paraId="54A48212" w14:textId="77777777" w:rsidR="00AA4403" w:rsidRDefault="00AA4403" w:rsidP="00AA4403">
      <w:pPr>
        <w:rPr>
          <w:rFonts w:ascii="Arial" w:hAnsi="Arial" w:cs="Arial"/>
          <w:sz w:val="22"/>
          <w:szCs w:val="22"/>
        </w:rPr>
      </w:pPr>
      <w:r>
        <w:rPr>
          <w:rFonts w:ascii="Arial" w:hAnsi="Arial" w:cs="Arial"/>
          <w:sz w:val="22"/>
          <w:szCs w:val="22"/>
        </w:rPr>
        <w:lastRenderedPageBreak/>
        <w:t>Place, to borrow a term from Etheridge, is “created”. It is done so through a mutually assuring history, or what David Harvey (1989) called the “</w:t>
      </w:r>
      <w:r w:rsidRPr="00FA08F8">
        <w:rPr>
          <w:rFonts w:ascii="Arial" w:hAnsi="Arial" w:cs="Arial"/>
          <w:sz w:val="22"/>
          <w:szCs w:val="22"/>
        </w:rPr>
        <w:t>motivational power of tradition</w:t>
      </w:r>
      <w:r>
        <w:rPr>
          <w:rFonts w:ascii="Arial" w:hAnsi="Arial" w:cs="Arial"/>
          <w:sz w:val="22"/>
          <w:szCs w:val="22"/>
        </w:rPr>
        <w:t>” (p. 303; see also Massey, 1995, p. 184; Etheridge, 2017, p. 253). Such a tradition relies on a number of things to ultimately prevail: the built environment, cultural history, the production of artefacts, and most importantly a willingness for these things to be seen as interconnected. That is, for both agents of a culture to express these characteristics as part of their identities of place, and for outsiders to realise the characteristics of people and place as synonymous. As Sarah Menin (2003) said, “the making of place is simultaneously a material construct and a construct of the mind” (p. 1). The ultimate consequence of this is the establishment of myth, which will be also explored in detail in the following chapter.</w:t>
      </w:r>
    </w:p>
    <w:p w14:paraId="461ED836" w14:textId="77777777" w:rsidR="00AA4403" w:rsidRDefault="00AA4403" w:rsidP="00AA4403">
      <w:pPr>
        <w:rPr>
          <w:rFonts w:ascii="Arial" w:hAnsi="Arial" w:cs="Arial"/>
          <w:sz w:val="22"/>
          <w:szCs w:val="22"/>
        </w:rPr>
      </w:pPr>
      <w:r>
        <w:rPr>
          <w:rFonts w:ascii="Arial" w:hAnsi="Arial" w:cs="Arial"/>
          <w:sz w:val="22"/>
          <w:szCs w:val="22"/>
        </w:rPr>
        <w:t>Menin’s analysis is a useful one though, as is her inclusion of Didem Kili</w:t>
      </w:r>
      <w:r w:rsidRPr="00076678">
        <w:rPr>
          <w:rFonts w:ascii="Arial" w:hAnsi="Arial" w:cs="Arial"/>
          <w:sz w:val="22"/>
          <w:szCs w:val="22"/>
        </w:rPr>
        <w:t>ç</w:t>
      </w:r>
      <w:r>
        <w:rPr>
          <w:rFonts w:ascii="Arial" w:hAnsi="Arial" w:cs="Arial"/>
          <w:sz w:val="22"/>
          <w:szCs w:val="22"/>
        </w:rPr>
        <w:t>kiran (2010). Whilst predominantly concerned with ideas of migration and displacement, the notion of “rootedness” brought to the fore here is in many ways the inception of discourse on identity, space, and place. Kili</w:t>
      </w:r>
      <w:r w:rsidRPr="00076678">
        <w:rPr>
          <w:rFonts w:ascii="Arial" w:hAnsi="Arial" w:cs="Arial"/>
          <w:sz w:val="22"/>
          <w:szCs w:val="22"/>
        </w:rPr>
        <w:t>ç</w:t>
      </w:r>
      <w:r>
        <w:rPr>
          <w:rFonts w:ascii="Arial" w:hAnsi="Arial" w:cs="Arial"/>
          <w:sz w:val="22"/>
          <w:szCs w:val="22"/>
        </w:rPr>
        <w:t>kiran cites Weil’s 1942 (2002) work alongside Heidegger (Harvey, 1996) in establishing this idea, that:</w:t>
      </w:r>
    </w:p>
    <w:p w14:paraId="28596A22" w14:textId="77777777" w:rsidR="00AA4403" w:rsidRDefault="00AA4403" w:rsidP="00AA4403">
      <w:pPr>
        <w:ind w:left="720"/>
        <w:rPr>
          <w:rFonts w:ascii="Arial" w:hAnsi="Arial" w:cs="Arial"/>
          <w:sz w:val="22"/>
          <w:szCs w:val="22"/>
        </w:rPr>
      </w:pPr>
      <w:r>
        <w:rPr>
          <w:rFonts w:ascii="Arial" w:hAnsi="Arial" w:cs="Arial"/>
          <w:sz w:val="22"/>
          <w:szCs w:val="22"/>
        </w:rPr>
        <w:t>the metaphor of ‘roots’ is a well-established belief in Western thought that there is a natural tie between peoples, identities, and particular geographic territories (Kili</w:t>
      </w:r>
      <w:r w:rsidRPr="00076678">
        <w:rPr>
          <w:rFonts w:ascii="Arial" w:hAnsi="Arial" w:cs="Arial"/>
          <w:sz w:val="22"/>
          <w:szCs w:val="22"/>
        </w:rPr>
        <w:t>ç</w:t>
      </w:r>
      <w:r>
        <w:rPr>
          <w:rFonts w:ascii="Arial" w:hAnsi="Arial" w:cs="Arial"/>
          <w:sz w:val="22"/>
          <w:szCs w:val="22"/>
        </w:rPr>
        <w:t>kiran, 2010, p. 100).</w:t>
      </w:r>
    </w:p>
    <w:p w14:paraId="09495E04" w14:textId="77777777" w:rsidR="00AA4403" w:rsidRPr="007C7CA2" w:rsidRDefault="00AA4403" w:rsidP="00AA4403">
      <w:pPr>
        <w:rPr>
          <w:rFonts w:ascii="Arial" w:hAnsi="Arial" w:cs="Arial"/>
          <w:sz w:val="22"/>
          <w:szCs w:val="22"/>
        </w:rPr>
      </w:pPr>
      <w:r>
        <w:rPr>
          <w:rFonts w:ascii="Arial" w:hAnsi="Arial" w:cs="Arial"/>
          <w:sz w:val="22"/>
          <w:szCs w:val="22"/>
        </w:rPr>
        <w:t>For Heidegger and Weil, Kili</w:t>
      </w:r>
      <w:r w:rsidRPr="00076678">
        <w:rPr>
          <w:rFonts w:ascii="Arial" w:hAnsi="Arial" w:cs="Arial"/>
          <w:sz w:val="22"/>
          <w:szCs w:val="22"/>
        </w:rPr>
        <w:t>ç</w:t>
      </w:r>
      <w:r>
        <w:rPr>
          <w:rFonts w:ascii="Arial" w:hAnsi="Arial" w:cs="Arial"/>
          <w:sz w:val="22"/>
          <w:szCs w:val="22"/>
        </w:rPr>
        <w:t>kiran surmises, this manifests in a somewhat nationalistic narrative. But within that exists a fundamental basis of “stability, permanence, and fixity in conventional conceptions of home” (p. 100). For Heidegger (1971), identity is rooted in a construction of place through “dwelling […] to remain, to stay in place” (p. 146, Kili</w:t>
      </w:r>
      <w:r w:rsidRPr="00076678">
        <w:rPr>
          <w:rFonts w:ascii="Arial" w:hAnsi="Arial" w:cs="Arial"/>
          <w:sz w:val="22"/>
          <w:szCs w:val="22"/>
        </w:rPr>
        <w:t>ç</w:t>
      </w:r>
      <w:r>
        <w:rPr>
          <w:rFonts w:ascii="Arial" w:hAnsi="Arial" w:cs="Arial"/>
          <w:sz w:val="22"/>
          <w:szCs w:val="22"/>
        </w:rPr>
        <w:t>kiran, 2010, p. 100). This is the same for Bachelard (1994, p. 8) and for Relph (1976), who referred to the “existential insideness” (Kili</w:t>
      </w:r>
      <w:r w:rsidRPr="00076678">
        <w:rPr>
          <w:rFonts w:ascii="Arial" w:hAnsi="Arial" w:cs="Arial"/>
          <w:sz w:val="22"/>
          <w:szCs w:val="22"/>
        </w:rPr>
        <w:t>ç</w:t>
      </w:r>
      <w:r>
        <w:rPr>
          <w:rFonts w:ascii="Arial" w:hAnsi="Arial" w:cs="Arial"/>
          <w:sz w:val="22"/>
          <w:szCs w:val="22"/>
        </w:rPr>
        <w:t xml:space="preserve">kiran, 2010, p. 100) of identity of place. Such fixation on establishing an ‘inside’ and ‘outside’ of identity of place is the underlying premise of Slobin’s assertion, that “what’s ‘ours’ was always set apart from what’s not: ‘mine,’ ‘theirs,’ or ‘everybody’s” (1993, p. xiii), and was solidified in Hobsbawm’s (1991) notion of </w:t>
      </w:r>
      <w:r w:rsidRPr="007C7CA2">
        <w:rPr>
          <w:rFonts w:ascii="Arial" w:hAnsi="Arial" w:cs="Arial"/>
          <w:i/>
          <w:sz w:val="22"/>
          <w:szCs w:val="22"/>
        </w:rPr>
        <w:t>Heimat</w:t>
      </w:r>
      <w:r>
        <w:rPr>
          <w:rFonts w:ascii="Arial" w:hAnsi="Arial" w:cs="Arial"/>
          <w:i/>
          <w:sz w:val="22"/>
          <w:szCs w:val="22"/>
        </w:rPr>
        <w:t xml:space="preserve"> </w:t>
      </w:r>
      <w:r>
        <w:rPr>
          <w:rFonts w:ascii="Arial" w:hAnsi="Arial" w:cs="Arial"/>
          <w:sz w:val="22"/>
          <w:szCs w:val="22"/>
        </w:rPr>
        <w:t>(p. 63). That is, “to impose home as a social fact and a cultural norm to which some must belong and […] others must be excluded” (Rapport, 2003, p. 211), (Kili</w:t>
      </w:r>
      <w:r w:rsidRPr="00076678">
        <w:rPr>
          <w:rFonts w:ascii="Arial" w:hAnsi="Arial" w:cs="Arial"/>
          <w:sz w:val="22"/>
          <w:szCs w:val="22"/>
        </w:rPr>
        <w:t>ç</w:t>
      </w:r>
      <w:r>
        <w:rPr>
          <w:rFonts w:ascii="Arial" w:hAnsi="Arial" w:cs="Arial"/>
          <w:sz w:val="22"/>
          <w:szCs w:val="22"/>
        </w:rPr>
        <w:t>kiran, 2010, p. 199).</w:t>
      </w:r>
    </w:p>
    <w:p w14:paraId="5EA873C0" w14:textId="77777777" w:rsidR="00AA4403" w:rsidRDefault="00AA4403" w:rsidP="00AA4403">
      <w:pPr>
        <w:rPr>
          <w:rFonts w:ascii="Arial" w:hAnsi="Arial" w:cs="Arial"/>
          <w:sz w:val="22"/>
          <w:szCs w:val="22"/>
        </w:rPr>
      </w:pPr>
      <w:r>
        <w:rPr>
          <w:rFonts w:ascii="Arial" w:hAnsi="Arial" w:cs="Arial"/>
          <w:sz w:val="22"/>
          <w:szCs w:val="22"/>
        </w:rPr>
        <w:t>This narrative, of “home as a fixed place with an unchanging character” (Kili</w:t>
      </w:r>
      <w:r w:rsidRPr="00076678">
        <w:rPr>
          <w:rFonts w:ascii="Arial" w:hAnsi="Arial" w:cs="Arial"/>
          <w:sz w:val="22"/>
          <w:szCs w:val="22"/>
        </w:rPr>
        <w:t>ç</w:t>
      </w:r>
      <w:r>
        <w:rPr>
          <w:rFonts w:ascii="Arial" w:hAnsi="Arial" w:cs="Arial"/>
          <w:sz w:val="22"/>
          <w:szCs w:val="22"/>
        </w:rPr>
        <w:t>kiran, 2010, p. 101), is what Malkki (1997) refers to as “sedentarism” (p. 62). Here, the unwavering temperament of home provides stability to notional identity. For Casey (1993), their interconnectivity is “no ‘casual qualification’” (p. 307), (Kili</w:t>
      </w:r>
      <w:r w:rsidRPr="00076678">
        <w:rPr>
          <w:rFonts w:ascii="Arial" w:hAnsi="Arial" w:cs="Arial"/>
          <w:sz w:val="22"/>
          <w:szCs w:val="22"/>
        </w:rPr>
        <w:t>ç</w:t>
      </w:r>
      <w:r>
        <w:rPr>
          <w:rFonts w:ascii="Arial" w:hAnsi="Arial" w:cs="Arial"/>
          <w:sz w:val="22"/>
          <w:szCs w:val="22"/>
        </w:rPr>
        <w:t>kiran, 2010, p. 101), and the same is true for Birkets (Casey, 1993, p. 37) and Tuan (1980, p. 6). Casey, moreover, asserts that Western consciousness indulges a nostalgic attachment to places of ancestral origin (Kili</w:t>
      </w:r>
      <w:r w:rsidRPr="00076678">
        <w:rPr>
          <w:rFonts w:ascii="Arial" w:hAnsi="Arial" w:cs="Arial"/>
          <w:sz w:val="22"/>
          <w:szCs w:val="22"/>
        </w:rPr>
        <w:t>ç</w:t>
      </w:r>
      <w:r>
        <w:rPr>
          <w:rFonts w:ascii="Arial" w:hAnsi="Arial" w:cs="Arial"/>
          <w:sz w:val="22"/>
          <w:szCs w:val="22"/>
        </w:rPr>
        <w:t>kiran, 2010, p. 101). Kili</w:t>
      </w:r>
      <w:r w:rsidRPr="00076678">
        <w:rPr>
          <w:rFonts w:ascii="Arial" w:hAnsi="Arial" w:cs="Arial"/>
          <w:sz w:val="22"/>
          <w:szCs w:val="22"/>
        </w:rPr>
        <w:t>ç</w:t>
      </w:r>
      <w:r>
        <w:rPr>
          <w:rFonts w:ascii="Arial" w:hAnsi="Arial" w:cs="Arial"/>
          <w:sz w:val="22"/>
          <w:szCs w:val="22"/>
        </w:rPr>
        <w:t>kiran challenges the essential special rigidity posited by Heidegger though, invoking the paradox put forward by George Kateb (1991), where “to come to know oneself, it might be argued […] necessary to become alienated or estranged to some degree” (p. 135), (Rapport, 2003, p. 51), (2007, p. 124). His conclusion, with regard to the construction of diasporic identity in domestic space, is one of hybridity. Both “reviving their ‘roots’, but also about expressing the changes they have experienced through their displacement and resettlement” (Kili</w:t>
      </w:r>
      <w:r w:rsidRPr="00076678">
        <w:rPr>
          <w:rFonts w:ascii="Arial" w:hAnsi="Arial" w:cs="Arial"/>
          <w:sz w:val="22"/>
          <w:szCs w:val="22"/>
        </w:rPr>
        <w:t>ç</w:t>
      </w:r>
      <w:r>
        <w:rPr>
          <w:rFonts w:ascii="Arial" w:hAnsi="Arial" w:cs="Arial"/>
          <w:sz w:val="22"/>
          <w:szCs w:val="22"/>
        </w:rPr>
        <w:t>kiran, 2010, p. 109). Ultimately, this analysis may indeed have a role to play in understanding the contemporary identity construction of former subcultural participants.</w:t>
      </w:r>
    </w:p>
    <w:p w14:paraId="7F6D84B5" w14:textId="77777777" w:rsidR="00AA4403" w:rsidRDefault="00AA4403" w:rsidP="00AA4403">
      <w:pPr>
        <w:rPr>
          <w:rFonts w:ascii="Arial" w:hAnsi="Arial" w:cs="Arial"/>
          <w:sz w:val="22"/>
          <w:szCs w:val="22"/>
        </w:rPr>
      </w:pPr>
      <w:r>
        <w:rPr>
          <w:rFonts w:ascii="Arial" w:hAnsi="Arial" w:cs="Arial"/>
          <w:sz w:val="22"/>
          <w:szCs w:val="22"/>
        </w:rPr>
        <w:lastRenderedPageBreak/>
        <w:t xml:space="preserve">In a specifically musical context though, this notion of diaspora encompasses a number of the central themes in space, place and identity. A good reading that demonstrates the breadth of scope in music diaspora is Banerjea’s </w:t>
      </w:r>
      <w:r w:rsidRPr="00C91CDE">
        <w:rPr>
          <w:rFonts w:ascii="Arial" w:hAnsi="Arial" w:cs="Arial"/>
          <w:i/>
          <w:sz w:val="22"/>
          <w:szCs w:val="22"/>
        </w:rPr>
        <w:t>Sounds of whose underground?</w:t>
      </w:r>
      <w:r w:rsidRPr="00C91CDE">
        <w:rPr>
          <w:rFonts w:ascii="Arial" w:hAnsi="Arial" w:cs="Arial"/>
          <w:sz w:val="22"/>
          <w:szCs w:val="22"/>
        </w:rPr>
        <w:t xml:space="preserve"> </w:t>
      </w:r>
      <w:r>
        <w:rPr>
          <w:rFonts w:ascii="Arial" w:hAnsi="Arial" w:cs="Arial"/>
          <w:sz w:val="22"/>
          <w:szCs w:val="22"/>
        </w:rPr>
        <w:t xml:space="preserve">(2000), which invokes familiar themes of hegemony, cultural production, and appropriation of cultural artefacts and practices into mainstream commodification. Banerjea questions whether there is “any currency in the concept itself of the underground, given the fetishization of both [Asian] culture and politics” (p. 65), and surmising that “ready appropriation of </w:t>
      </w:r>
      <w:r w:rsidRPr="0068391F">
        <w:rPr>
          <w:rFonts w:ascii="Arial" w:hAnsi="Arial" w:cs="Arial"/>
          <w:i/>
          <w:sz w:val="22"/>
          <w:szCs w:val="22"/>
        </w:rPr>
        <w:t>bindis</w:t>
      </w:r>
      <w:r>
        <w:rPr>
          <w:rFonts w:ascii="Arial" w:hAnsi="Arial" w:cs="Arial"/>
          <w:sz w:val="22"/>
          <w:szCs w:val="22"/>
        </w:rPr>
        <w:t xml:space="preserve">, </w:t>
      </w:r>
      <w:r w:rsidRPr="0068391F">
        <w:rPr>
          <w:rFonts w:ascii="Arial" w:hAnsi="Arial" w:cs="Arial"/>
          <w:i/>
          <w:sz w:val="22"/>
          <w:szCs w:val="22"/>
        </w:rPr>
        <w:t>saris</w:t>
      </w:r>
      <w:r>
        <w:rPr>
          <w:rFonts w:ascii="Arial" w:hAnsi="Arial" w:cs="Arial"/>
          <w:sz w:val="22"/>
          <w:szCs w:val="22"/>
        </w:rPr>
        <w:t>, insense […] offer a primarily middle-class constituency a sanitized encounter with an imagined Asian ‘other’” (p. 65). Lamenting the deracialised, corporatized club experience, Banerjea cites Armand White’s (1997) analysis of a similar phenomenon in the US, of a “‘culture system that dangerously capitalises on Black talent while undervaluing Black life’” (Banerjea, 2000, p. 76), and there is much in common here with Cohen’s (1991) critique of commoditised locality in Liverpool (p. 414). Simultaneously, Banerjea denounces one form of myth and enforces another. On one hand, he states that “Renegotiating your own identity purely through the expressive cultural forms of diaspora is at best naïve, at worst opportunistic” (2000, p. 76), stating clearly the potential damage caused by cultural fetishism. An example of what can be lost though is also expressed in mythical terms. Decontextualized of its diasporic roots, he says, techno becomes:</w:t>
      </w:r>
    </w:p>
    <w:p w14:paraId="27890C8A" w14:textId="77777777" w:rsidR="00AA4403" w:rsidRDefault="00AA4403" w:rsidP="00AA4403">
      <w:pPr>
        <w:ind w:left="720"/>
        <w:rPr>
          <w:rFonts w:ascii="Arial" w:hAnsi="Arial" w:cs="Arial"/>
          <w:sz w:val="22"/>
          <w:szCs w:val="22"/>
        </w:rPr>
      </w:pPr>
      <w:r>
        <w:rPr>
          <w:rFonts w:ascii="Arial" w:hAnsi="Arial" w:cs="Arial"/>
          <w:sz w:val="22"/>
          <w:szCs w:val="22"/>
        </w:rPr>
        <w:t>A toneless perversion […] No matter that the restless brilliance of producers such as Derrick May historically emerged from the ravages of Detroit’s deindustrialized wastelands (p. 75).</w:t>
      </w:r>
    </w:p>
    <w:p w14:paraId="4FB2DC7A" w14:textId="661DB415" w:rsidR="00AA4403" w:rsidRDefault="00AA4403" w:rsidP="00AA4403">
      <w:pPr>
        <w:rPr>
          <w:rFonts w:ascii="Arial" w:hAnsi="Arial" w:cs="Arial"/>
          <w:sz w:val="22"/>
          <w:szCs w:val="22"/>
        </w:rPr>
      </w:pPr>
      <w:r>
        <w:rPr>
          <w:rFonts w:ascii="Arial" w:hAnsi="Arial" w:cs="Arial"/>
          <w:sz w:val="22"/>
          <w:szCs w:val="22"/>
        </w:rPr>
        <w:t>For Banerjea, this seems to be offered as an example of an authentic myth, rather than the inauthentic cultureless</w:t>
      </w:r>
      <w:r>
        <w:rPr>
          <w:rStyle w:val="FootnoteReference"/>
          <w:rFonts w:ascii="Arial" w:hAnsi="Arial" w:cs="Arial"/>
          <w:sz w:val="22"/>
          <w:szCs w:val="22"/>
        </w:rPr>
        <w:footnoteReference w:id="4"/>
      </w:r>
      <w:r>
        <w:rPr>
          <w:rFonts w:ascii="Arial" w:hAnsi="Arial" w:cs="Arial"/>
          <w:sz w:val="22"/>
          <w:szCs w:val="22"/>
        </w:rPr>
        <w:t xml:space="preserve"> myth that has taken its place. Myth, it seems, is an inescapable trope of identity and place, and will be a constant focus throughout this thesis (starting with the next subchapter). As I have stated in the </w:t>
      </w:r>
      <w:r w:rsidR="00CF6AB3">
        <w:rPr>
          <w:rFonts w:ascii="Arial" w:hAnsi="Arial" w:cs="Arial"/>
          <w:sz w:val="22"/>
          <w:szCs w:val="22"/>
        </w:rPr>
        <w:t>introduction</w:t>
      </w:r>
      <w:r>
        <w:rPr>
          <w:rFonts w:ascii="Arial" w:hAnsi="Arial" w:cs="Arial"/>
          <w:sz w:val="22"/>
          <w:szCs w:val="22"/>
        </w:rPr>
        <w:t xml:space="preserve">, however, </w:t>
      </w:r>
      <w:r w:rsidR="00CF6AB3">
        <w:rPr>
          <w:rFonts w:ascii="Arial" w:hAnsi="Arial" w:cs="Arial"/>
          <w:sz w:val="22"/>
          <w:szCs w:val="22"/>
        </w:rPr>
        <w:t xml:space="preserve">class is a central concern of this work, and </w:t>
      </w:r>
      <w:r>
        <w:rPr>
          <w:rFonts w:ascii="Arial" w:hAnsi="Arial" w:cs="Arial"/>
          <w:sz w:val="22"/>
          <w:szCs w:val="22"/>
        </w:rPr>
        <w:t xml:space="preserve">the reach of Marxism can </w:t>
      </w:r>
      <w:r w:rsidR="00CF6AB3">
        <w:rPr>
          <w:rFonts w:ascii="Arial" w:hAnsi="Arial" w:cs="Arial"/>
          <w:sz w:val="22"/>
          <w:szCs w:val="22"/>
        </w:rPr>
        <w:t>therefore</w:t>
      </w:r>
      <w:r>
        <w:rPr>
          <w:rFonts w:ascii="Arial" w:hAnsi="Arial" w:cs="Arial"/>
          <w:sz w:val="22"/>
          <w:szCs w:val="22"/>
        </w:rPr>
        <w:t xml:space="preserve"> be felt throughout. In the case of music, place, and space – and necessarily intertwined with mythology – this is often framed by a </w:t>
      </w:r>
      <w:r w:rsidRPr="00714EE4">
        <w:rPr>
          <w:rFonts w:ascii="Arial" w:hAnsi="Arial" w:cs="Arial"/>
          <w:sz w:val="22"/>
          <w:szCs w:val="22"/>
        </w:rPr>
        <w:t>working-class collective imaginary.</w:t>
      </w:r>
      <w:r>
        <w:rPr>
          <w:rFonts w:ascii="Arial" w:hAnsi="Arial" w:cs="Arial"/>
          <w:sz w:val="22"/>
          <w:szCs w:val="22"/>
        </w:rPr>
        <w:t xml:space="preserve"> The imaginary, rooted in Lacanian psychoanalytical considerations of the self (see Eyers, 2012, pp. 15-18), is what we can consider the basis for constructed notions of community and identity that are central to many of the discussions in this thesis, including the aforesaid examples of ‘scenes’, of Heideggerian notions of ‘home’ and constructed ‘place’, of Hobsbawm’s ‘</w:t>
      </w:r>
      <w:r>
        <w:rPr>
          <w:rFonts w:ascii="Arial" w:hAnsi="Arial" w:cs="Arial"/>
          <w:iCs/>
          <w:sz w:val="22"/>
          <w:szCs w:val="22"/>
        </w:rPr>
        <w:t>h</w:t>
      </w:r>
      <w:r w:rsidRPr="009A1678">
        <w:rPr>
          <w:rFonts w:ascii="Arial" w:hAnsi="Arial" w:cs="Arial"/>
          <w:iCs/>
          <w:sz w:val="22"/>
          <w:szCs w:val="22"/>
        </w:rPr>
        <w:t>eimat</w:t>
      </w:r>
      <w:r>
        <w:rPr>
          <w:rFonts w:ascii="Arial" w:hAnsi="Arial" w:cs="Arial"/>
          <w:iCs/>
          <w:sz w:val="22"/>
          <w:szCs w:val="22"/>
        </w:rPr>
        <w:t>’, and Bourdieu’s ‘habitus’.</w:t>
      </w:r>
      <w:r w:rsidR="00CF6AB3">
        <w:rPr>
          <w:rFonts w:ascii="Arial" w:hAnsi="Arial" w:cs="Arial"/>
          <w:iCs/>
          <w:sz w:val="22"/>
          <w:szCs w:val="22"/>
        </w:rPr>
        <w:t xml:space="preserve"> Each of the previous examples of place, such as Liverpool, and music such as techno, are important arenas in which </w:t>
      </w:r>
      <w:r w:rsidR="00CF6AB3" w:rsidRPr="00E10EFD">
        <w:rPr>
          <w:rFonts w:ascii="Arial" w:hAnsi="Arial" w:cs="Arial"/>
          <w:iCs/>
          <w:sz w:val="22"/>
          <w:szCs w:val="22"/>
        </w:rPr>
        <w:t>identities are constructed along these lines</w:t>
      </w:r>
      <w:r w:rsidR="00E10EFD" w:rsidRPr="00E10EFD">
        <w:rPr>
          <w:rFonts w:ascii="Arial" w:hAnsi="Arial" w:cs="Arial"/>
          <w:iCs/>
          <w:sz w:val="22"/>
          <w:szCs w:val="22"/>
        </w:rPr>
        <w:t xml:space="preserve"> while</w:t>
      </w:r>
      <w:r w:rsidR="00CF6AB3" w:rsidRPr="00E10EFD">
        <w:rPr>
          <w:rFonts w:ascii="Arial" w:hAnsi="Arial" w:cs="Arial"/>
          <w:iCs/>
          <w:sz w:val="22"/>
          <w:szCs w:val="22"/>
        </w:rPr>
        <w:t>,</w:t>
      </w:r>
      <w:r>
        <w:rPr>
          <w:rFonts w:ascii="Arial" w:hAnsi="Arial" w:cs="Arial"/>
          <w:iCs/>
          <w:sz w:val="22"/>
          <w:szCs w:val="22"/>
        </w:rPr>
        <w:t xml:space="preserve"> </w:t>
      </w:r>
      <w:r w:rsidR="00E10EFD">
        <w:rPr>
          <w:rFonts w:ascii="Arial" w:hAnsi="Arial" w:cs="Arial"/>
          <w:iCs/>
          <w:sz w:val="22"/>
          <w:szCs w:val="22"/>
        </w:rPr>
        <w:t>i</w:t>
      </w:r>
      <w:r>
        <w:rPr>
          <w:rFonts w:ascii="Arial" w:hAnsi="Arial" w:cs="Arial"/>
          <w:iCs/>
          <w:sz w:val="22"/>
          <w:szCs w:val="22"/>
        </w:rPr>
        <w:t>n political philosophy, Anderson (2006) asserts the imaginary as the framework for nationhood and nationalism, utilising Benjaminian discourse on mechanical reproduction (see Anderson, 2006, pp. 37-46) which itself contributes to the discussion of authenticity in chapter 2.</w:t>
      </w:r>
      <w:r w:rsidR="00CF6AB3">
        <w:rPr>
          <w:rFonts w:ascii="Arial" w:hAnsi="Arial" w:cs="Arial"/>
          <w:iCs/>
          <w:sz w:val="22"/>
          <w:szCs w:val="22"/>
        </w:rPr>
        <w:t xml:space="preserve"> </w:t>
      </w:r>
    </w:p>
    <w:p w14:paraId="4AC4ED9F" w14:textId="60CFEC5A" w:rsidR="00E160FC" w:rsidRDefault="00AA4403" w:rsidP="00DB0CDF">
      <w:pPr>
        <w:rPr>
          <w:rFonts w:ascii="Arial" w:hAnsi="Arial" w:cs="Arial"/>
          <w:sz w:val="22"/>
          <w:szCs w:val="22"/>
        </w:rPr>
      </w:pPr>
      <w:r w:rsidRPr="00AA4403">
        <w:rPr>
          <w:rFonts w:ascii="Arial" w:hAnsi="Arial" w:cs="Arial"/>
          <w:sz w:val="22"/>
          <w:szCs w:val="22"/>
        </w:rPr>
        <w:t xml:space="preserve">Popular music is arguably inseparable from commodity culture, given its historical concern with the mass production and sale of plastic discs. But if themes of hegemony, cultural production, and appropriation of cultural artefacts and practices are familiar in the analyses </w:t>
      </w:r>
      <w:r w:rsidRPr="00AA4403">
        <w:rPr>
          <w:rFonts w:ascii="Arial" w:hAnsi="Arial" w:cs="Arial"/>
          <w:sz w:val="22"/>
          <w:szCs w:val="22"/>
        </w:rPr>
        <w:lastRenderedPageBreak/>
        <w:t>of cultural identity in music cultures cited above, the following pages will also show the mythology of music and identity as a hand in the commoditisation of place.</w:t>
      </w:r>
      <w:r w:rsidR="00B82902">
        <w:rPr>
          <w:rFonts w:ascii="Arial" w:hAnsi="Arial" w:cs="Arial"/>
          <w:sz w:val="22"/>
          <w:szCs w:val="22"/>
        </w:rPr>
        <w:t xml:space="preserve"> </w:t>
      </w:r>
      <w:r w:rsidR="00E160FC">
        <w:rPr>
          <w:rFonts w:ascii="Arial" w:hAnsi="Arial" w:cs="Arial"/>
          <w:sz w:val="22"/>
          <w:szCs w:val="22"/>
        </w:rPr>
        <w:br w:type="page"/>
      </w:r>
    </w:p>
    <w:p w14:paraId="6D8D8447" w14:textId="5392BBCA" w:rsidR="001056B7" w:rsidRPr="005E2060" w:rsidRDefault="001056B7" w:rsidP="00AA4403">
      <w:pPr>
        <w:pStyle w:val="Heading2"/>
        <w:ind w:firstLine="720"/>
      </w:pPr>
      <w:bookmarkStart w:id="19" w:name="_Toc171960471"/>
      <w:r w:rsidRPr="001320DB">
        <w:lastRenderedPageBreak/>
        <w:t>i</w:t>
      </w:r>
      <w:r w:rsidR="00996D39" w:rsidRPr="001320DB">
        <w:t>v</w:t>
      </w:r>
      <w:r w:rsidRPr="001320DB">
        <w:t>. Marxism</w:t>
      </w:r>
      <w:r w:rsidR="009C533D" w:rsidRPr="001320DB">
        <w:t>, Subculture,</w:t>
      </w:r>
      <w:r w:rsidRPr="001320DB">
        <w:t xml:space="preserve"> and the CCCS</w:t>
      </w:r>
      <w:bookmarkEnd w:id="19"/>
    </w:p>
    <w:p w14:paraId="69188EC7" w14:textId="77777777" w:rsidR="001056B7" w:rsidRDefault="001056B7" w:rsidP="001056B7">
      <w:pPr>
        <w:rPr>
          <w:rFonts w:ascii="Arial" w:hAnsi="Arial" w:cs="Arial"/>
          <w:sz w:val="22"/>
          <w:szCs w:val="22"/>
        </w:rPr>
      </w:pPr>
      <w:r>
        <w:rPr>
          <w:rFonts w:ascii="Arial" w:hAnsi="Arial" w:cs="Arial"/>
          <w:sz w:val="22"/>
          <w:szCs w:val="22"/>
        </w:rPr>
        <w:t xml:space="preserve">Marxism and Subcultural theory feature throughout this research, though often remain in the background. </w:t>
      </w:r>
      <w:r w:rsidRPr="0017543F">
        <w:rPr>
          <w:rFonts w:ascii="Arial" w:hAnsi="Arial" w:cs="Arial"/>
          <w:sz w:val="22"/>
          <w:szCs w:val="22"/>
        </w:rPr>
        <w:t xml:space="preserve">Reynolds </w:t>
      </w:r>
      <w:r>
        <w:rPr>
          <w:rFonts w:ascii="Arial" w:hAnsi="Arial" w:cs="Arial"/>
          <w:sz w:val="22"/>
          <w:szCs w:val="22"/>
        </w:rPr>
        <w:t xml:space="preserve">(2010), reflecting on the notion that Marxism and post-punk were linked intrinsically, </w:t>
      </w:r>
      <w:r w:rsidRPr="0017543F">
        <w:rPr>
          <w:rFonts w:ascii="Arial" w:hAnsi="Arial" w:cs="Arial"/>
          <w:sz w:val="22"/>
          <w:szCs w:val="22"/>
        </w:rPr>
        <w:t xml:space="preserve">reveals an assumption of a link between </w:t>
      </w:r>
      <w:r>
        <w:rPr>
          <w:rFonts w:ascii="Arial" w:hAnsi="Arial" w:cs="Arial"/>
          <w:sz w:val="22"/>
          <w:szCs w:val="22"/>
        </w:rPr>
        <w:t>p</w:t>
      </w:r>
      <w:r w:rsidRPr="0017543F">
        <w:rPr>
          <w:rFonts w:ascii="Arial" w:hAnsi="Arial" w:cs="Arial"/>
          <w:sz w:val="22"/>
          <w:szCs w:val="22"/>
        </w:rPr>
        <w:t>ost</w:t>
      </w:r>
      <w:r>
        <w:rPr>
          <w:rFonts w:ascii="Arial" w:hAnsi="Arial" w:cs="Arial"/>
          <w:sz w:val="22"/>
          <w:szCs w:val="22"/>
        </w:rPr>
        <w:t>-p</w:t>
      </w:r>
      <w:r w:rsidRPr="0017543F">
        <w:rPr>
          <w:rFonts w:ascii="Arial" w:hAnsi="Arial" w:cs="Arial"/>
          <w:sz w:val="22"/>
          <w:szCs w:val="22"/>
        </w:rPr>
        <w:t xml:space="preserve">unk </w:t>
      </w:r>
      <w:r>
        <w:rPr>
          <w:rFonts w:ascii="Arial" w:hAnsi="Arial" w:cs="Arial"/>
          <w:sz w:val="22"/>
          <w:szCs w:val="22"/>
        </w:rPr>
        <w:t>and the Communist Party of Great Britain. But though this particular assertion tuned out to be somewhat mythological, it also wa</w:t>
      </w:r>
      <w:r w:rsidRPr="0017543F">
        <w:rPr>
          <w:rFonts w:ascii="Arial" w:hAnsi="Arial" w:cs="Arial"/>
          <w:sz w:val="22"/>
          <w:szCs w:val="22"/>
        </w:rPr>
        <w:t>sn’t for want of trying on behalf of the party</w:t>
      </w:r>
      <w:r>
        <w:rPr>
          <w:rFonts w:ascii="Arial" w:hAnsi="Arial" w:cs="Arial"/>
          <w:sz w:val="22"/>
          <w:szCs w:val="22"/>
        </w:rPr>
        <w:t>:</w:t>
      </w:r>
    </w:p>
    <w:p w14:paraId="6E2A5337" w14:textId="77777777" w:rsidR="001056B7" w:rsidRPr="006354DE" w:rsidRDefault="001056B7" w:rsidP="001056B7">
      <w:pPr>
        <w:ind w:left="720"/>
        <w:rPr>
          <w:rFonts w:ascii="Arial" w:hAnsi="Arial" w:cs="Arial"/>
          <w:sz w:val="22"/>
          <w:szCs w:val="22"/>
        </w:rPr>
      </w:pPr>
      <w:r w:rsidRPr="006354DE">
        <w:rPr>
          <w:rFonts w:ascii="Arial" w:hAnsi="Arial" w:cs="Arial"/>
          <w:sz w:val="22"/>
          <w:szCs w:val="22"/>
        </w:rPr>
        <w:t>the period that followed [1977] was partly defined by leftist attempts to engage with and channel youth culture towards progressive ends […] the politics of what became known as post-punk were oft-informed by leftist concerns as to questions of gender, sexuality, language, desire and cultural production (Worley, 2016, p. 506).</w:t>
      </w:r>
    </w:p>
    <w:p w14:paraId="68C74689" w14:textId="34A0AD0A" w:rsidR="001056B7" w:rsidRDefault="001056B7" w:rsidP="001056B7">
      <w:pPr>
        <w:rPr>
          <w:rFonts w:ascii="Arial" w:hAnsi="Arial" w:cs="Arial"/>
          <w:sz w:val="22"/>
          <w:szCs w:val="22"/>
        </w:rPr>
      </w:pPr>
      <w:r>
        <w:rPr>
          <w:rFonts w:ascii="Arial" w:hAnsi="Arial" w:cs="Arial"/>
          <w:sz w:val="22"/>
          <w:szCs w:val="22"/>
        </w:rPr>
        <w:t>Where these themes permeate the data I have gathered as part of this research</w:t>
      </w:r>
      <w:r w:rsidR="001320DB">
        <w:rPr>
          <w:rFonts w:ascii="Arial" w:hAnsi="Arial" w:cs="Arial"/>
          <w:sz w:val="22"/>
          <w:szCs w:val="22"/>
        </w:rPr>
        <w:t xml:space="preserve"> – through a mixture of interviews and field notes –,</w:t>
      </w:r>
      <w:r>
        <w:rPr>
          <w:rFonts w:ascii="Arial" w:hAnsi="Arial" w:cs="Arial"/>
          <w:sz w:val="22"/>
          <w:szCs w:val="22"/>
        </w:rPr>
        <w:t xml:space="preserve"> however, can be far more accurately described as a lived experience rather than a necessarily conscious ideological discourse. At least this is true for Marxism, while the importance of subcultural theory to post-punk identity – and even in Yorkshire identity – is far more concrete. That notwithstanding, the prevalence of Marxist discourse within studies of subculture is an example of its reach within this research, irrespective of whether my participants engage with such discourse consciously or not. Principally, Marxist considerations in a subcultural framework manifest in relation to value, consumerism, class, and cultural capital, and largely within the parameters of the Gramscian notion of hegemony, which Hall – and later Hebdige – invokes here:</w:t>
      </w:r>
    </w:p>
    <w:p w14:paraId="3FE9E2CA" w14:textId="77777777" w:rsidR="001056B7" w:rsidRDefault="001056B7" w:rsidP="001056B7">
      <w:pPr>
        <w:ind w:left="720"/>
        <w:rPr>
          <w:rFonts w:ascii="Arial" w:hAnsi="Arial" w:cs="Arial"/>
          <w:sz w:val="22"/>
          <w:szCs w:val="22"/>
        </w:rPr>
      </w:pPr>
      <w:r w:rsidRPr="000C1930">
        <w:rPr>
          <w:rFonts w:ascii="Arial" w:hAnsi="Arial" w:cs="Arial"/>
          <w:sz w:val="22"/>
          <w:szCs w:val="22"/>
        </w:rPr>
        <w:t>The term hegemony refers to a situation in which a provisional alliance of certain social groups can exert ‘total social authority’ over other subordinate groups, not simply by coercion or by the direct imposition of ruling ideas, but by ‘winning and shaping consent so that the power of the dominant classes appears both legitimate and natural</w:t>
      </w:r>
      <w:r>
        <w:rPr>
          <w:rFonts w:ascii="Arial" w:hAnsi="Arial" w:cs="Arial"/>
          <w:sz w:val="22"/>
          <w:szCs w:val="22"/>
        </w:rPr>
        <w:t>’ (Hall, 1977, pp. 332-333; Hebdige 1979, p. 16).</w:t>
      </w:r>
    </w:p>
    <w:p w14:paraId="5A7C9E5E" w14:textId="331C44DF" w:rsidR="001056B7" w:rsidRDefault="001056B7" w:rsidP="001056B7">
      <w:pPr>
        <w:rPr>
          <w:rFonts w:ascii="Arial" w:hAnsi="Arial" w:cs="Arial"/>
          <w:sz w:val="22"/>
          <w:szCs w:val="22"/>
        </w:rPr>
      </w:pPr>
      <w:r>
        <w:rPr>
          <w:rFonts w:ascii="Arial" w:hAnsi="Arial" w:cs="Arial"/>
          <w:sz w:val="22"/>
          <w:szCs w:val="22"/>
        </w:rPr>
        <w:t xml:space="preserve">There are, furthermore, in studies of subculture, inescapable narratives of resistance and deviance, but these are not without issue. </w:t>
      </w:r>
      <w:r w:rsidRPr="00DF5427">
        <w:rPr>
          <w:rFonts w:ascii="Arial" w:hAnsi="Arial" w:cs="Arial"/>
          <w:sz w:val="22"/>
          <w:szCs w:val="22"/>
        </w:rPr>
        <w:t xml:space="preserve">Citing criticisms of subcultural theory such as Fine &amp; Kleinman (1979), Bocock (1993) and Chambers (1985), Bennett asserts that “the concept of ‘subculture’ is unworkable as an objective analytical tool” (p. 599) According to Bennett, such criticism is directed </w:t>
      </w:r>
      <w:r>
        <w:rPr>
          <w:rFonts w:ascii="Arial" w:hAnsi="Arial" w:cs="Arial"/>
          <w:sz w:val="22"/>
          <w:szCs w:val="22"/>
        </w:rPr>
        <w:t>towards</w:t>
      </w:r>
      <w:r w:rsidRPr="00DF5427">
        <w:rPr>
          <w:rFonts w:ascii="Arial" w:hAnsi="Arial" w:cs="Arial"/>
          <w:sz w:val="22"/>
          <w:szCs w:val="22"/>
        </w:rPr>
        <w:t xml:space="preserve"> the Birmingham CCCS</w:t>
      </w:r>
      <w:r>
        <w:rPr>
          <w:rFonts w:ascii="Arial" w:hAnsi="Arial" w:cs="Arial"/>
          <w:sz w:val="22"/>
          <w:szCs w:val="22"/>
        </w:rPr>
        <w:t>’</w:t>
      </w:r>
      <w:r w:rsidRPr="00DF5427">
        <w:rPr>
          <w:rFonts w:ascii="Arial" w:hAnsi="Arial" w:cs="Arial"/>
          <w:sz w:val="22"/>
          <w:szCs w:val="22"/>
        </w:rPr>
        <w:t xml:space="preserve"> attempt in the late </w:t>
      </w:r>
      <w:r>
        <w:rPr>
          <w:rFonts w:ascii="Arial" w:hAnsi="Arial" w:cs="Arial"/>
          <w:sz w:val="22"/>
          <w:szCs w:val="22"/>
        </w:rPr>
        <w:t>19</w:t>
      </w:r>
      <w:r w:rsidRPr="00DF5427">
        <w:rPr>
          <w:rFonts w:ascii="Arial" w:hAnsi="Arial" w:cs="Arial"/>
          <w:sz w:val="22"/>
          <w:szCs w:val="22"/>
        </w:rPr>
        <w:t>70s</w:t>
      </w:r>
      <w:r>
        <w:rPr>
          <w:rFonts w:ascii="Arial" w:hAnsi="Arial" w:cs="Arial"/>
          <w:sz w:val="22"/>
          <w:szCs w:val="22"/>
        </w:rPr>
        <w:t xml:space="preserve"> and </w:t>
      </w:r>
      <w:r w:rsidRPr="00DF5427">
        <w:rPr>
          <w:rFonts w:ascii="Arial" w:hAnsi="Arial" w:cs="Arial"/>
          <w:sz w:val="22"/>
          <w:szCs w:val="22"/>
        </w:rPr>
        <w:t xml:space="preserve">early </w:t>
      </w:r>
      <w:r>
        <w:rPr>
          <w:rFonts w:ascii="Arial" w:hAnsi="Arial" w:cs="Arial"/>
          <w:sz w:val="22"/>
          <w:szCs w:val="22"/>
        </w:rPr>
        <w:t>19</w:t>
      </w:r>
      <w:r w:rsidRPr="00DF5427">
        <w:rPr>
          <w:rFonts w:ascii="Arial" w:hAnsi="Arial" w:cs="Arial"/>
          <w:sz w:val="22"/>
          <w:szCs w:val="22"/>
        </w:rPr>
        <w:t>80s to analyse the normalised deviance of youth culture, where subcultures were considered “the collective reaction of […] working-class youth, to structural changes taking place in British post-war society” (p. 600).</w:t>
      </w:r>
      <w:r w:rsidR="001320DB">
        <w:rPr>
          <w:rFonts w:ascii="Arial" w:hAnsi="Arial" w:cs="Arial"/>
          <w:sz w:val="22"/>
          <w:szCs w:val="22"/>
        </w:rPr>
        <w:t xml:space="preserve"> </w:t>
      </w:r>
      <w:r w:rsidRPr="00DF5427">
        <w:rPr>
          <w:rFonts w:ascii="Arial" w:hAnsi="Arial" w:cs="Arial"/>
          <w:sz w:val="22"/>
          <w:szCs w:val="22"/>
        </w:rPr>
        <w:t>Where Cohen (1972) argues, according to Bennett (1999), that subculture(s) “form part of an on-going working-class struggle against the socio-economic circumstances of their existence” (p. 601), Bennett proposes that working-class youth in the post-war period “were the social group with the largest disposable income” (p. 601). It is therefore essential to also analyse the role of consumerism in subculture and uncover its balance of power.</w:t>
      </w:r>
      <w:r>
        <w:rPr>
          <w:rFonts w:ascii="Arial" w:hAnsi="Arial" w:cs="Arial"/>
          <w:sz w:val="22"/>
          <w:szCs w:val="22"/>
        </w:rPr>
        <w:t xml:space="preserve"> There are m</w:t>
      </w:r>
      <w:r w:rsidRPr="004D07BE">
        <w:rPr>
          <w:rFonts w:ascii="Arial" w:hAnsi="Arial" w:cs="Arial"/>
          <w:sz w:val="22"/>
          <w:szCs w:val="22"/>
        </w:rPr>
        <w:t xml:space="preserve">ajor </w:t>
      </w:r>
      <w:r>
        <w:rPr>
          <w:rFonts w:ascii="Arial" w:hAnsi="Arial" w:cs="Arial"/>
          <w:sz w:val="22"/>
          <w:szCs w:val="22"/>
        </w:rPr>
        <w:t>limitations</w:t>
      </w:r>
      <w:r w:rsidRPr="004D07BE">
        <w:rPr>
          <w:rFonts w:ascii="Arial" w:hAnsi="Arial" w:cs="Arial"/>
          <w:sz w:val="22"/>
          <w:szCs w:val="22"/>
        </w:rPr>
        <w:t xml:space="preserve"> in discussing subculture </w:t>
      </w:r>
      <w:r>
        <w:rPr>
          <w:rFonts w:ascii="Arial" w:hAnsi="Arial" w:cs="Arial"/>
          <w:sz w:val="22"/>
          <w:szCs w:val="22"/>
        </w:rPr>
        <w:t>too. For instance, Fine and Kleinman (1979) highlight:</w:t>
      </w:r>
      <w:r w:rsidRPr="004D07BE">
        <w:rPr>
          <w:rFonts w:ascii="Arial" w:hAnsi="Arial" w:cs="Arial"/>
          <w:sz w:val="22"/>
          <w:szCs w:val="22"/>
        </w:rPr>
        <w:t xml:space="preserve"> </w:t>
      </w:r>
    </w:p>
    <w:p w14:paraId="79D45D8D" w14:textId="77777777" w:rsidR="001056B7" w:rsidRDefault="001056B7" w:rsidP="001056B7">
      <w:pPr>
        <w:ind w:left="720"/>
        <w:rPr>
          <w:rFonts w:ascii="Arial" w:hAnsi="Arial" w:cs="Arial"/>
          <w:sz w:val="22"/>
          <w:szCs w:val="22"/>
        </w:rPr>
      </w:pPr>
      <w:r w:rsidRPr="004D07BE">
        <w:rPr>
          <w:rFonts w:ascii="Arial" w:hAnsi="Arial" w:cs="Arial"/>
          <w:sz w:val="22"/>
          <w:szCs w:val="22"/>
        </w:rPr>
        <w:t>confusion between subculture and subsociety, […] the lack of a meaningful referent for subculture, […] the homogeneity and stasis associated with the concept, and […] the emphasis on defining subcultures in terms of values and central themes</w:t>
      </w:r>
      <w:r>
        <w:rPr>
          <w:rFonts w:ascii="Arial" w:hAnsi="Arial" w:cs="Arial"/>
          <w:sz w:val="22"/>
          <w:szCs w:val="22"/>
        </w:rPr>
        <w:t xml:space="preserve"> (</w:t>
      </w:r>
      <w:r w:rsidRPr="000B50DF">
        <w:rPr>
          <w:rFonts w:ascii="Arial" w:hAnsi="Arial" w:cs="Arial"/>
          <w:sz w:val="22"/>
          <w:szCs w:val="22"/>
        </w:rPr>
        <w:t xml:space="preserve">p. </w:t>
      </w:r>
      <w:r>
        <w:rPr>
          <w:rFonts w:ascii="Arial" w:hAnsi="Arial" w:cs="Arial"/>
          <w:sz w:val="22"/>
          <w:szCs w:val="22"/>
        </w:rPr>
        <w:t>1</w:t>
      </w:r>
      <w:r w:rsidRPr="004D07BE">
        <w:rPr>
          <w:rFonts w:ascii="Arial" w:hAnsi="Arial" w:cs="Arial"/>
          <w:sz w:val="22"/>
          <w:szCs w:val="22"/>
        </w:rPr>
        <w:t>)</w:t>
      </w:r>
    </w:p>
    <w:p w14:paraId="74C82CBE" w14:textId="06E5FB2F" w:rsidR="00CE4EE1" w:rsidRDefault="001056B7" w:rsidP="001056B7">
      <w:pPr>
        <w:rPr>
          <w:rFonts w:ascii="Arial" w:hAnsi="Arial" w:cs="Arial"/>
          <w:sz w:val="22"/>
          <w:szCs w:val="22"/>
        </w:rPr>
      </w:pPr>
      <w:r>
        <w:rPr>
          <w:rFonts w:ascii="Arial" w:hAnsi="Arial" w:cs="Arial"/>
          <w:sz w:val="22"/>
          <w:szCs w:val="22"/>
        </w:rPr>
        <w:lastRenderedPageBreak/>
        <w:t>Because</w:t>
      </w:r>
      <w:r w:rsidRPr="000B50DF">
        <w:rPr>
          <w:rFonts w:ascii="Arial" w:hAnsi="Arial" w:cs="Arial"/>
          <w:sz w:val="22"/>
          <w:szCs w:val="22"/>
        </w:rPr>
        <w:t xml:space="preserve"> </w:t>
      </w:r>
      <w:r>
        <w:rPr>
          <w:rFonts w:ascii="Arial" w:hAnsi="Arial" w:cs="Arial"/>
          <w:sz w:val="22"/>
          <w:szCs w:val="22"/>
        </w:rPr>
        <w:t>“</w:t>
      </w:r>
      <w:r w:rsidRPr="000B50DF">
        <w:rPr>
          <w:rFonts w:ascii="Arial" w:hAnsi="Arial" w:cs="Arial"/>
          <w:sz w:val="22"/>
          <w:szCs w:val="22"/>
        </w:rPr>
        <w:t>values (or world views, themes, or folk ideas) are cultural</w:t>
      </w:r>
      <w:r>
        <w:rPr>
          <w:rFonts w:ascii="Arial" w:hAnsi="Arial" w:cs="Arial"/>
          <w:sz w:val="22"/>
          <w:szCs w:val="22"/>
        </w:rPr>
        <w:t xml:space="preserve"> </w:t>
      </w:r>
      <w:r w:rsidRPr="000B50DF">
        <w:rPr>
          <w:rFonts w:ascii="Arial" w:hAnsi="Arial" w:cs="Arial"/>
          <w:sz w:val="22"/>
          <w:szCs w:val="22"/>
        </w:rPr>
        <w:t>elements</w:t>
      </w:r>
      <w:r>
        <w:rPr>
          <w:rFonts w:ascii="Arial" w:hAnsi="Arial" w:cs="Arial"/>
          <w:sz w:val="22"/>
          <w:szCs w:val="22"/>
        </w:rPr>
        <w:t xml:space="preserve"> [but]</w:t>
      </w:r>
      <w:r w:rsidRPr="000B50DF">
        <w:rPr>
          <w:rFonts w:ascii="Arial" w:hAnsi="Arial" w:cs="Arial"/>
          <w:sz w:val="22"/>
          <w:szCs w:val="22"/>
        </w:rPr>
        <w:t xml:space="preserve"> do not exhaust cultural conten</w:t>
      </w:r>
      <w:r>
        <w:rPr>
          <w:rFonts w:ascii="Arial" w:hAnsi="Arial" w:cs="Arial"/>
          <w:sz w:val="22"/>
          <w:szCs w:val="22"/>
        </w:rPr>
        <w:t>t” (p. 7), the pair assert the need for a more holistic, interactionalist approach.</w:t>
      </w:r>
      <w:r w:rsidR="00273E3D">
        <w:rPr>
          <w:rFonts w:ascii="Arial" w:hAnsi="Arial" w:cs="Arial"/>
          <w:sz w:val="22"/>
          <w:szCs w:val="22"/>
        </w:rPr>
        <w:t xml:space="preserve"> </w:t>
      </w:r>
      <w:r>
        <w:rPr>
          <w:rFonts w:ascii="Arial" w:hAnsi="Arial" w:cs="Arial"/>
          <w:sz w:val="22"/>
          <w:szCs w:val="22"/>
        </w:rPr>
        <w:t>As the anthropologist Clifford Geertz (1972) suggested, “i</w:t>
      </w:r>
      <w:r w:rsidRPr="00B81DF3">
        <w:rPr>
          <w:rFonts w:ascii="Arial" w:hAnsi="Arial" w:cs="Arial"/>
          <w:sz w:val="22"/>
          <w:szCs w:val="22"/>
        </w:rPr>
        <w:t>n close reading, one can start anywhere in a culture's repertoire of forms and end up anywhere</w:t>
      </w:r>
      <w:r>
        <w:rPr>
          <w:rFonts w:ascii="Arial" w:hAnsi="Arial" w:cs="Arial"/>
          <w:sz w:val="22"/>
          <w:szCs w:val="22"/>
        </w:rPr>
        <w:t xml:space="preserve"> else” (p. 29). In this respect, it is reasonable to suggest that an ethnography is well-suited to researching subculture, but nonetheless must take care to avoid the pitfalls identified by Fine and Kleinman. Geertz continues, “</w:t>
      </w:r>
      <w:r w:rsidRPr="00373AD1">
        <w:rPr>
          <w:rFonts w:ascii="Arial" w:hAnsi="Arial" w:cs="Arial"/>
          <w:sz w:val="22"/>
          <w:szCs w:val="22"/>
        </w:rPr>
        <w:t>societies, like lives, contain their own interpreta</w:t>
      </w:r>
      <w:r>
        <w:rPr>
          <w:rFonts w:ascii="Arial" w:hAnsi="Arial" w:cs="Arial"/>
          <w:sz w:val="22"/>
          <w:szCs w:val="22"/>
        </w:rPr>
        <w:t xml:space="preserve">tions” (p. 29). </w:t>
      </w:r>
    </w:p>
    <w:p w14:paraId="6315EF85" w14:textId="52A997AC" w:rsidR="001056B7" w:rsidRDefault="001056B7" w:rsidP="001056B7">
      <w:pPr>
        <w:rPr>
          <w:rFonts w:ascii="Arial" w:hAnsi="Arial" w:cs="Arial"/>
          <w:sz w:val="22"/>
          <w:szCs w:val="22"/>
        </w:rPr>
      </w:pPr>
      <w:r w:rsidRPr="00415906">
        <w:rPr>
          <w:rFonts w:ascii="Arial" w:hAnsi="Arial" w:cs="Arial"/>
          <w:sz w:val="22"/>
          <w:szCs w:val="22"/>
        </w:rPr>
        <w:t>Above all, as a researcher of society, it will be important to resist absolutes</w:t>
      </w:r>
      <w:r w:rsidR="004C2036">
        <w:rPr>
          <w:rFonts w:ascii="Arial" w:hAnsi="Arial" w:cs="Arial"/>
          <w:sz w:val="22"/>
          <w:szCs w:val="22"/>
        </w:rPr>
        <w:t>.</w:t>
      </w:r>
      <w:r w:rsidR="000E33EE">
        <w:rPr>
          <w:rFonts w:ascii="Arial" w:hAnsi="Arial" w:cs="Arial"/>
          <w:sz w:val="22"/>
          <w:szCs w:val="22"/>
        </w:rPr>
        <w:t xml:space="preserve"> </w:t>
      </w:r>
      <w:r w:rsidR="004C2036">
        <w:rPr>
          <w:rFonts w:ascii="Arial" w:hAnsi="Arial" w:cs="Arial"/>
          <w:sz w:val="22"/>
          <w:szCs w:val="22"/>
        </w:rPr>
        <w:t>In this sense we can begin with the</w:t>
      </w:r>
      <w:r w:rsidR="00807417">
        <w:rPr>
          <w:rFonts w:ascii="Arial" w:hAnsi="Arial" w:cs="Arial"/>
          <w:sz w:val="22"/>
          <w:szCs w:val="22"/>
        </w:rPr>
        <w:t xml:space="preserve"> “complex”</w:t>
      </w:r>
      <w:r w:rsidR="004C2036">
        <w:rPr>
          <w:rFonts w:ascii="Arial" w:hAnsi="Arial" w:cs="Arial"/>
          <w:sz w:val="22"/>
          <w:szCs w:val="22"/>
        </w:rPr>
        <w:t xml:space="preserve"> Marxism of the CCCS</w:t>
      </w:r>
      <w:r w:rsidR="00807417">
        <w:rPr>
          <w:rFonts w:ascii="Arial" w:hAnsi="Arial" w:cs="Arial"/>
          <w:sz w:val="22"/>
          <w:szCs w:val="22"/>
        </w:rPr>
        <w:t xml:space="preserve"> </w:t>
      </w:r>
      <w:r w:rsidR="0030289A">
        <w:rPr>
          <w:rFonts w:ascii="Arial" w:hAnsi="Arial" w:cs="Arial"/>
          <w:sz w:val="22"/>
          <w:szCs w:val="22"/>
        </w:rPr>
        <w:t>(1980</w:t>
      </w:r>
      <w:r w:rsidR="00807417">
        <w:rPr>
          <w:rFonts w:ascii="Arial" w:hAnsi="Arial" w:cs="Arial"/>
          <w:sz w:val="22"/>
          <w:szCs w:val="22"/>
        </w:rPr>
        <w:t>, p. 25</w:t>
      </w:r>
      <w:r w:rsidR="0030289A">
        <w:rPr>
          <w:rFonts w:ascii="Arial" w:hAnsi="Arial" w:cs="Arial"/>
          <w:sz w:val="22"/>
          <w:szCs w:val="22"/>
        </w:rPr>
        <w:t>)</w:t>
      </w:r>
      <w:r w:rsidR="00807417">
        <w:rPr>
          <w:rFonts w:ascii="Arial" w:hAnsi="Arial" w:cs="Arial"/>
          <w:sz w:val="22"/>
          <w:szCs w:val="22"/>
        </w:rPr>
        <w:t xml:space="preserve">, </w:t>
      </w:r>
      <w:r w:rsidR="00D320B2">
        <w:rPr>
          <w:rFonts w:ascii="Arial" w:hAnsi="Arial" w:cs="Arial"/>
          <w:sz w:val="22"/>
          <w:szCs w:val="22"/>
        </w:rPr>
        <w:t>a notion of Marxist adjacence rather than explicitism, which refers</w:t>
      </w:r>
      <w:r w:rsidR="00807417">
        <w:rPr>
          <w:rFonts w:ascii="Arial" w:hAnsi="Arial" w:cs="Arial"/>
          <w:sz w:val="22"/>
          <w:szCs w:val="22"/>
        </w:rPr>
        <w:t xml:space="preserve"> in particular to its multi-layered approach to</w:t>
      </w:r>
      <w:r w:rsidR="002C5161">
        <w:rPr>
          <w:rFonts w:ascii="Arial" w:hAnsi="Arial" w:cs="Arial"/>
          <w:sz w:val="22"/>
          <w:szCs w:val="22"/>
        </w:rPr>
        <w:t xml:space="preserve"> youth (sub)culture.</w:t>
      </w:r>
      <w:r w:rsidR="00807417">
        <w:rPr>
          <w:rFonts w:ascii="Arial" w:hAnsi="Arial" w:cs="Arial"/>
          <w:sz w:val="22"/>
          <w:szCs w:val="22"/>
        </w:rPr>
        <w:t xml:space="preserve"> As</w:t>
      </w:r>
      <w:r w:rsidR="007F4108">
        <w:rPr>
          <w:rFonts w:ascii="Arial" w:hAnsi="Arial" w:cs="Arial"/>
          <w:sz w:val="22"/>
          <w:szCs w:val="22"/>
        </w:rPr>
        <w:t xml:space="preserve"> Blackman </w:t>
      </w:r>
      <w:r w:rsidR="008F7DEC">
        <w:rPr>
          <w:rFonts w:ascii="Arial" w:hAnsi="Arial" w:cs="Arial"/>
          <w:sz w:val="22"/>
          <w:szCs w:val="22"/>
        </w:rPr>
        <w:t xml:space="preserve">(2014) </w:t>
      </w:r>
      <w:r w:rsidR="007F4108">
        <w:rPr>
          <w:rFonts w:ascii="Arial" w:hAnsi="Arial" w:cs="Arial"/>
          <w:sz w:val="22"/>
          <w:szCs w:val="22"/>
        </w:rPr>
        <w:t>explains</w:t>
      </w:r>
      <w:r w:rsidR="00807417">
        <w:rPr>
          <w:rFonts w:ascii="Arial" w:hAnsi="Arial" w:cs="Arial"/>
          <w:sz w:val="22"/>
          <w:szCs w:val="22"/>
        </w:rPr>
        <w:t>:</w:t>
      </w:r>
    </w:p>
    <w:p w14:paraId="2CAEAC5E" w14:textId="41971F20" w:rsidR="00807417" w:rsidRDefault="00807417" w:rsidP="00807417">
      <w:pPr>
        <w:ind w:left="720"/>
        <w:rPr>
          <w:rFonts w:ascii="Arial" w:hAnsi="Arial" w:cs="Arial"/>
          <w:sz w:val="22"/>
          <w:szCs w:val="22"/>
        </w:rPr>
      </w:pPr>
      <w:r>
        <w:rPr>
          <w:rFonts w:ascii="Arial" w:hAnsi="Arial" w:cs="Arial"/>
          <w:sz w:val="22"/>
          <w:szCs w:val="22"/>
        </w:rPr>
        <w:t>A</w:t>
      </w:r>
      <w:r w:rsidRPr="00807417">
        <w:rPr>
          <w:rFonts w:ascii="Arial" w:hAnsi="Arial" w:cs="Arial"/>
          <w:sz w:val="22"/>
          <w:szCs w:val="22"/>
        </w:rPr>
        <w:t xml:space="preserve">pplying Levis-Strauss’ theory of myth in terms of a </w:t>
      </w:r>
      <w:r>
        <w:rPr>
          <w:rFonts w:ascii="Arial" w:hAnsi="Arial" w:cs="Arial"/>
          <w:sz w:val="22"/>
          <w:szCs w:val="22"/>
        </w:rPr>
        <w:t>‘</w:t>
      </w:r>
      <w:r w:rsidRPr="00807417">
        <w:rPr>
          <w:rFonts w:ascii="Arial" w:hAnsi="Arial" w:cs="Arial"/>
          <w:sz w:val="22"/>
          <w:szCs w:val="22"/>
        </w:rPr>
        <w:t>magical</w:t>
      </w:r>
      <w:r>
        <w:rPr>
          <w:rFonts w:ascii="Arial" w:hAnsi="Arial" w:cs="Arial"/>
          <w:sz w:val="22"/>
          <w:szCs w:val="22"/>
        </w:rPr>
        <w:t xml:space="preserve"> </w:t>
      </w:r>
      <w:r w:rsidRPr="00807417">
        <w:rPr>
          <w:rFonts w:ascii="Arial" w:hAnsi="Arial" w:cs="Arial"/>
          <w:sz w:val="22"/>
          <w:szCs w:val="22"/>
        </w:rPr>
        <w:t>solution</w:t>
      </w:r>
      <w:r>
        <w:rPr>
          <w:rFonts w:ascii="Arial" w:hAnsi="Arial" w:cs="Arial"/>
          <w:sz w:val="22"/>
          <w:szCs w:val="22"/>
        </w:rPr>
        <w:t>’</w:t>
      </w:r>
      <w:r w:rsidRPr="00807417">
        <w:rPr>
          <w:rFonts w:ascii="Arial" w:hAnsi="Arial" w:cs="Arial"/>
          <w:sz w:val="22"/>
          <w:szCs w:val="22"/>
        </w:rPr>
        <w:t xml:space="preserve"> to the fragmentation of social class experience, coupled with Lacan’s theory of the</w:t>
      </w:r>
      <w:r>
        <w:rPr>
          <w:rFonts w:ascii="Arial" w:hAnsi="Arial" w:cs="Arial"/>
          <w:sz w:val="22"/>
          <w:szCs w:val="22"/>
        </w:rPr>
        <w:t xml:space="preserve"> ‘</w:t>
      </w:r>
      <w:r w:rsidRPr="00807417">
        <w:rPr>
          <w:rFonts w:ascii="Arial" w:hAnsi="Arial" w:cs="Arial"/>
          <w:sz w:val="22"/>
          <w:szCs w:val="22"/>
        </w:rPr>
        <w:t>imaginary</w:t>
      </w:r>
      <w:r>
        <w:rPr>
          <w:rFonts w:ascii="Arial" w:hAnsi="Arial" w:cs="Arial"/>
          <w:sz w:val="22"/>
          <w:szCs w:val="22"/>
        </w:rPr>
        <w:t>’</w:t>
      </w:r>
      <w:r w:rsidRPr="00807417">
        <w:rPr>
          <w:rFonts w:ascii="Arial" w:hAnsi="Arial" w:cs="Arial"/>
          <w:sz w:val="22"/>
          <w:szCs w:val="22"/>
        </w:rPr>
        <w:t>, youth subcultures were no longer pathological but were articulated as trying to</w:t>
      </w:r>
      <w:r>
        <w:rPr>
          <w:rFonts w:ascii="Arial" w:hAnsi="Arial" w:cs="Arial"/>
          <w:sz w:val="22"/>
          <w:szCs w:val="22"/>
        </w:rPr>
        <w:t xml:space="preserve"> </w:t>
      </w:r>
      <w:r w:rsidRPr="00807417">
        <w:rPr>
          <w:rFonts w:ascii="Arial" w:hAnsi="Arial" w:cs="Arial"/>
          <w:sz w:val="22"/>
          <w:szCs w:val="22"/>
        </w:rPr>
        <w:t>resolve social contradictions through performance of multiple narratives of bricolage, which</w:t>
      </w:r>
      <w:r>
        <w:rPr>
          <w:rFonts w:ascii="Arial" w:hAnsi="Arial" w:cs="Arial"/>
          <w:sz w:val="22"/>
          <w:szCs w:val="22"/>
        </w:rPr>
        <w:t xml:space="preserve"> </w:t>
      </w:r>
      <w:r w:rsidRPr="00807417">
        <w:rPr>
          <w:rFonts w:ascii="Arial" w:hAnsi="Arial" w:cs="Arial"/>
          <w:sz w:val="22"/>
          <w:szCs w:val="22"/>
        </w:rPr>
        <w:t>celebrated their agency</w:t>
      </w:r>
      <w:r w:rsidR="008F7DEC">
        <w:rPr>
          <w:rFonts w:ascii="Arial" w:hAnsi="Arial" w:cs="Arial"/>
          <w:sz w:val="22"/>
          <w:szCs w:val="22"/>
        </w:rPr>
        <w:t xml:space="preserve"> (p. 502)</w:t>
      </w:r>
      <w:r w:rsidR="002C5161">
        <w:rPr>
          <w:rFonts w:ascii="Arial" w:hAnsi="Arial" w:cs="Arial"/>
          <w:sz w:val="22"/>
          <w:szCs w:val="22"/>
        </w:rPr>
        <w:t>.</w:t>
      </w:r>
    </w:p>
    <w:p w14:paraId="133E76B9" w14:textId="081F3A88" w:rsidR="001320DB" w:rsidRDefault="00273E3D" w:rsidP="001056B7">
      <w:pPr>
        <w:rPr>
          <w:rFonts w:ascii="Arial" w:hAnsi="Arial" w:cs="Arial"/>
          <w:sz w:val="22"/>
          <w:szCs w:val="22"/>
        </w:rPr>
      </w:pPr>
      <w:r>
        <w:rPr>
          <w:rFonts w:ascii="Arial" w:hAnsi="Arial" w:cs="Arial"/>
          <w:sz w:val="22"/>
          <w:szCs w:val="22"/>
        </w:rPr>
        <w:t>Indeed, this approach: an attempt to “</w:t>
      </w:r>
      <w:r w:rsidRPr="00273E3D">
        <w:rPr>
          <w:rFonts w:ascii="Arial" w:hAnsi="Arial" w:cs="Arial"/>
          <w:sz w:val="22"/>
          <w:szCs w:val="22"/>
        </w:rPr>
        <w:t>understand deviance</w:t>
      </w:r>
      <w:r>
        <w:rPr>
          <w:rFonts w:ascii="Arial" w:hAnsi="Arial" w:cs="Arial"/>
          <w:sz w:val="22"/>
          <w:szCs w:val="22"/>
        </w:rPr>
        <w:t xml:space="preserve"> </w:t>
      </w:r>
      <w:r w:rsidRPr="00273E3D">
        <w:rPr>
          <w:rFonts w:ascii="Arial" w:hAnsi="Arial" w:cs="Arial"/>
          <w:sz w:val="22"/>
          <w:szCs w:val="22"/>
        </w:rPr>
        <w:t>as informed by consciousness and agency</w:t>
      </w:r>
      <w:r>
        <w:rPr>
          <w:rFonts w:ascii="Arial" w:hAnsi="Arial" w:cs="Arial"/>
          <w:sz w:val="22"/>
          <w:szCs w:val="22"/>
        </w:rPr>
        <w:t>” (p. 501), attracted a fierce backlash from</w:t>
      </w:r>
      <w:r w:rsidR="00A1430A">
        <w:rPr>
          <w:rFonts w:ascii="Arial" w:hAnsi="Arial" w:cs="Arial"/>
          <w:sz w:val="22"/>
          <w:szCs w:val="22"/>
        </w:rPr>
        <w:t xml:space="preserve"> mainstream sociology, and Blackman cites </w:t>
      </w:r>
      <w:bookmarkStart w:id="20" w:name="_Hlk164039237"/>
      <w:r w:rsidR="00A1430A">
        <w:rPr>
          <w:rFonts w:ascii="Arial" w:hAnsi="Arial" w:cs="Arial"/>
          <w:sz w:val="22"/>
          <w:szCs w:val="22"/>
        </w:rPr>
        <w:t>Hargreaves and Hammersley (1982)</w:t>
      </w:r>
      <w:r>
        <w:rPr>
          <w:rFonts w:ascii="Arial" w:hAnsi="Arial" w:cs="Arial"/>
          <w:sz w:val="22"/>
          <w:szCs w:val="22"/>
        </w:rPr>
        <w:t xml:space="preserve"> </w:t>
      </w:r>
      <w:bookmarkEnd w:id="20"/>
      <w:r w:rsidR="00A1430A">
        <w:rPr>
          <w:rFonts w:ascii="Arial" w:hAnsi="Arial" w:cs="Arial"/>
          <w:sz w:val="22"/>
          <w:szCs w:val="22"/>
        </w:rPr>
        <w:t xml:space="preserve">as explicit proponents of this (see also </w:t>
      </w:r>
      <w:bookmarkStart w:id="21" w:name="_Hlk164039250"/>
      <w:r w:rsidR="00A1430A">
        <w:rPr>
          <w:rFonts w:ascii="Arial" w:hAnsi="Arial" w:cs="Arial"/>
          <w:sz w:val="22"/>
          <w:szCs w:val="22"/>
        </w:rPr>
        <w:t>Griffin, 2011</w:t>
      </w:r>
      <w:bookmarkEnd w:id="21"/>
      <w:r w:rsidR="00A1430A">
        <w:rPr>
          <w:rFonts w:ascii="Arial" w:hAnsi="Arial" w:cs="Arial"/>
          <w:sz w:val="22"/>
          <w:szCs w:val="22"/>
        </w:rPr>
        <w:t xml:space="preserve">). Through </w:t>
      </w:r>
      <w:bookmarkStart w:id="22" w:name="_Hlk164039320"/>
      <w:r w:rsidR="00A1430A">
        <w:rPr>
          <w:rFonts w:ascii="Arial" w:hAnsi="Arial" w:cs="Arial"/>
          <w:sz w:val="22"/>
          <w:szCs w:val="22"/>
        </w:rPr>
        <w:t>Albrow (1986)</w:t>
      </w:r>
      <w:bookmarkEnd w:id="22"/>
      <w:r w:rsidR="00A1430A">
        <w:rPr>
          <w:rFonts w:ascii="Arial" w:hAnsi="Arial" w:cs="Arial"/>
          <w:sz w:val="22"/>
          <w:szCs w:val="22"/>
        </w:rPr>
        <w:t>, Blackman describes the hostility as “</w:t>
      </w:r>
      <w:r w:rsidR="00A1430A" w:rsidRPr="00A1430A">
        <w:rPr>
          <w:rFonts w:ascii="Arial" w:hAnsi="Arial" w:cs="Arial"/>
          <w:sz w:val="22"/>
          <w:szCs w:val="22"/>
        </w:rPr>
        <w:t xml:space="preserve">sociology </w:t>
      </w:r>
      <w:r w:rsidR="00A1430A">
        <w:rPr>
          <w:rFonts w:ascii="Arial" w:hAnsi="Arial" w:cs="Arial"/>
          <w:sz w:val="22"/>
          <w:szCs w:val="22"/>
        </w:rPr>
        <w:t>[being]</w:t>
      </w:r>
      <w:r w:rsidR="00A1430A" w:rsidRPr="00A1430A">
        <w:rPr>
          <w:rFonts w:ascii="Arial" w:hAnsi="Arial" w:cs="Arial"/>
          <w:sz w:val="22"/>
          <w:szCs w:val="22"/>
        </w:rPr>
        <w:t xml:space="preserve"> under threat from cultural studies in losing its oppositional patho</w:t>
      </w:r>
      <w:r w:rsidR="00A1430A">
        <w:rPr>
          <w:rFonts w:ascii="Arial" w:hAnsi="Arial" w:cs="Arial"/>
          <w:sz w:val="22"/>
          <w:szCs w:val="22"/>
        </w:rPr>
        <w:t xml:space="preserve">s” (p. 501), essentially at risk of ceding its claim to social radicalism to the emerging discipline. </w:t>
      </w:r>
      <w:r w:rsidR="0072518F">
        <w:rPr>
          <w:rFonts w:ascii="Arial" w:hAnsi="Arial" w:cs="Arial"/>
          <w:sz w:val="22"/>
          <w:szCs w:val="22"/>
        </w:rPr>
        <w:t xml:space="preserve">Much later, </w:t>
      </w:r>
      <w:r w:rsidR="00761A25">
        <w:rPr>
          <w:rFonts w:ascii="Arial" w:hAnsi="Arial" w:cs="Arial"/>
          <w:sz w:val="22"/>
          <w:szCs w:val="22"/>
        </w:rPr>
        <w:t xml:space="preserve">initially </w:t>
      </w:r>
      <w:r w:rsidR="0072518F">
        <w:rPr>
          <w:rFonts w:ascii="Arial" w:hAnsi="Arial" w:cs="Arial"/>
          <w:sz w:val="22"/>
          <w:szCs w:val="22"/>
        </w:rPr>
        <w:t>through the likes</w:t>
      </w:r>
      <w:r w:rsidR="00761A25">
        <w:rPr>
          <w:rFonts w:ascii="Arial" w:hAnsi="Arial" w:cs="Arial"/>
          <w:sz w:val="22"/>
          <w:szCs w:val="22"/>
        </w:rPr>
        <w:t xml:space="preserve"> of </w:t>
      </w:r>
      <w:bookmarkStart w:id="23" w:name="_Hlk164039345"/>
      <w:r w:rsidR="00761A25">
        <w:rPr>
          <w:rFonts w:ascii="Arial" w:hAnsi="Arial" w:cs="Arial"/>
          <w:sz w:val="22"/>
          <w:szCs w:val="22"/>
        </w:rPr>
        <w:t>Blackman (1995), as well as Thornton (1995)</w:t>
      </w:r>
      <w:bookmarkEnd w:id="23"/>
      <w:r w:rsidR="00761A25">
        <w:rPr>
          <w:rFonts w:ascii="Arial" w:hAnsi="Arial" w:cs="Arial"/>
          <w:sz w:val="22"/>
          <w:szCs w:val="22"/>
        </w:rPr>
        <w:t xml:space="preserve">, </w:t>
      </w:r>
      <w:r w:rsidR="0072518F">
        <w:rPr>
          <w:rFonts w:ascii="Arial" w:hAnsi="Arial" w:cs="Arial"/>
          <w:sz w:val="22"/>
          <w:szCs w:val="22"/>
        </w:rPr>
        <w:t>whose work</w:t>
      </w:r>
      <w:r w:rsidR="00761A25">
        <w:rPr>
          <w:rFonts w:ascii="Arial" w:hAnsi="Arial" w:cs="Arial"/>
          <w:sz w:val="22"/>
          <w:szCs w:val="22"/>
        </w:rPr>
        <w:t xml:space="preserve"> </w:t>
      </w:r>
      <w:r w:rsidR="0072518F">
        <w:rPr>
          <w:rFonts w:ascii="Arial" w:hAnsi="Arial" w:cs="Arial"/>
          <w:sz w:val="22"/>
          <w:szCs w:val="22"/>
        </w:rPr>
        <w:t xml:space="preserve">– which </w:t>
      </w:r>
      <w:r w:rsidR="00AE2931">
        <w:rPr>
          <w:rFonts w:ascii="Arial" w:hAnsi="Arial" w:cs="Arial"/>
          <w:sz w:val="22"/>
          <w:szCs w:val="22"/>
        </w:rPr>
        <w:t xml:space="preserve">presents a discourse of </w:t>
      </w:r>
      <w:r w:rsidR="00AE2931" w:rsidRPr="00AE2931">
        <w:rPr>
          <w:rFonts w:ascii="Arial" w:hAnsi="Arial" w:cs="Arial"/>
          <w:i/>
          <w:iCs/>
          <w:sz w:val="22"/>
          <w:szCs w:val="22"/>
        </w:rPr>
        <w:t>sub</w:t>
      </w:r>
      <w:r w:rsidR="00AE2931">
        <w:rPr>
          <w:rFonts w:ascii="Arial" w:hAnsi="Arial" w:cs="Arial"/>
          <w:sz w:val="22"/>
          <w:szCs w:val="22"/>
        </w:rPr>
        <w:t>cultural capital rooted</w:t>
      </w:r>
      <w:r w:rsidR="0072518F">
        <w:rPr>
          <w:rFonts w:ascii="Arial" w:hAnsi="Arial" w:cs="Arial"/>
          <w:sz w:val="22"/>
          <w:szCs w:val="22"/>
        </w:rPr>
        <w:t xml:space="preserve"> Bourdieu’s</w:t>
      </w:r>
      <w:r w:rsidR="00AE2931">
        <w:rPr>
          <w:rFonts w:ascii="Arial" w:hAnsi="Arial" w:cs="Arial"/>
          <w:sz w:val="22"/>
          <w:szCs w:val="22"/>
        </w:rPr>
        <w:t xml:space="preserve"> cultural capital framework – </w:t>
      </w:r>
      <w:r w:rsidR="00761A25">
        <w:rPr>
          <w:rFonts w:ascii="Arial" w:hAnsi="Arial" w:cs="Arial"/>
          <w:sz w:val="22"/>
          <w:szCs w:val="22"/>
        </w:rPr>
        <w:t>this thesis will draw from directly, there developed a discourse of post-subcultural theory</w:t>
      </w:r>
      <w:r w:rsidR="007E5244">
        <w:rPr>
          <w:rFonts w:ascii="Arial" w:hAnsi="Arial" w:cs="Arial"/>
          <w:sz w:val="22"/>
          <w:szCs w:val="22"/>
        </w:rPr>
        <w:t xml:space="preserve"> which prioritised the lived experiences of groups studied (see Muggleton, 2000, p. 24; Blackman, 2014, p. 505).</w:t>
      </w:r>
    </w:p>
    <w:p w14:paraId="00D61150" w14:textId="62EC255C" w:rsidR="0042776C" w:rsidRPr="00415906" w:rsidRDefault="00402FD6" w:rsidP="00415906">
      <w:pPr>
        <w:rPr>
          <w:rFonts w:ascii="Arial" w:hAnsi="Arial" w:cs="Arial"/>
          <w:sz w:val="22"/>
          <w:szCs w:val="22"/>
        </w:rPr>
      </w:pPr>
      <w:r>
        <w:rPr>
          <w:rFonts w:ascii="Arial" w:hAnsi="Arial" w:cs="Arial"/>
          <w:sz w:val="22"/>
          <w:szCs w:val="22"/>
        </w:rPr>
        <w:t xml:space="preserve">If </w:t>
      </w:r>
      <w:r w:rsidR="007C2BFB">
        <w:rPr>
          <w:rFonts w:ascii="Arial" w:hAnsi="Arial" w:cs="Arial"/>
          <w:sz w:val="22"/>
          <w:szCs w:val="22"/>
        </w:rPr>
        <w:t>the CCCS approach was to celebrate agency, however, it</w:t>
      </w:r>
      <w:r w:rsidR="00F97AB3">
        <w:rPr>
          <w:rFonts w:ascii="Arial" w:hAnsi="Arial" w:cs="Arial"/>
          <w:sz w:val="22"/>
          <w:szCs w:val="22"/>
        </w:rPr>
        <w:t xml:space="preserve"> is necessary to consider the sociological imagination of C. Wright-Mills (1959), which, for Blackman and Kempson, “</w:t>
      </w:r>
      <w:r w:rsidR="00F97AB3" w:rsidRPr="008E6FA6">
        <w:rPr>
          <w:rFonts w:ascii="Arial" w:hAnsi="Arial" w:cs="Arial"/>
          <w:sz w:val="22"/>
          <w:szCs w:val="22"/>
        </w:rPr>
        <w:t>has become shorthand for agency, representing an opportunity whereby people can see their ‘private troubles’ in terms of ‘public issues’</w:t>
      </w:r>
      <w:r w:rsidR="00F97AB3">
        <w:rPr>
          <w:rFonts w:ascii="Arial" w:hAnsi="Arial" w:cs="Arial"/>
          <w:sz w:val="22"/>
          <w:szCs w:val="22"/>
        </w:rPr>
        <w:t xml:space="preserve">” </w:t>
      </w:r>
      <w:bookmarkStart w:id="24" w:name="_Hlk164039466"/>
      <w:r w:rsidR="00F97AB3">
        <w:rPr>
          <w:rFonts w:ascii="Arial" w:hAnsi="Arial" w:cs="Arial"/>
          <w:sz w:val="22"/>
          <w:szCs w:val="22"/>
        </w:rPr>
        <w:t>(</w:t>
      </w:r>
      <w:r w:rsidR="00F97AB3" w:rsidRPr="008E6FA6">
        <w:rPr>
          <w:rFonts w:ascii="Arial" w:hAnsi="Arial" w:cs="Arial"/>
          <w:sz w:val="22"/>
          <w:szCs w:val="22"/>
        </w:rPr>
        <w:t>Blackman and Kempson</w:t>
      </w:r>
      <w:r w:rsidR="00F97AB3">
        <w:rPr>
          <w:rFonts w:ascii="Arial" w:hAnsi="Arial" w:cs="Arial"/>
          <w:sz w:val="22"/>
          <w:szCs w:val="22"/>
        </w:rPr>
        <w:t>, 2016, p. 2).</w:t>
      </w:r>
      <w:bookmarkEnd w:id="24"/>
      <w:r w:rsidR="00967B7E">
        <w:rPr>
          <w:rFonts w:ascii="Arial" w:hAnsi="Arial" w:cs="Arial"/>
          <w:sz w:val="22"/>
          <w:szCs w:val="22"/>
        </w:rPr>
        <w:t xml:space="preserve"> In Blackman and Kempson (2021), the sociological imagination is used as a critique of post-subcultural proponents </w:t>
      </w:r>
      <w:r w:rsidR="00626E22">
        <w:rPr>
          <w:rFonts w:ascii="Arial" w:hAnsi="Arial" w:cs="Arial"/>
          <w:sz w:val="22"/>
          <w:szCs w:val="22"/>
        </w:rPr>
        <w:t>who, overlooking its inherent complexity, have taken the CCCS approach to be a “</w:t>
      </w:r>
      <w:r w:rsidR="00626E22" w:rsidRPr="00626E22">
        <w:rPr>
          <w:rFonts w:ascii="Arial" w:hAnsi="Arial" w:cs="Arial"/>
          <w:sz w:val="22"/>
          <w:szCs w:val="22"/>
        </w:rPr>
        <w:t>narrow Marxist theory riven with determination</w:t>
      </w:r>
      <w:r w:rsidR="00626E22">
        <w:rPr>
          <w:rFonts w:ascii="Arial" w:hAnsi="Arial" w:cs="Arial"/>
          <w:sz w:val="22"/>
          <w:szCs w:val="22"/>
        </w:rPr>
        <w:t>” (p. 61), and others, such as</w:t>
      </w:r>
      <w:r w:rsidR="00967B7E">
        <w:rPr>
          <w:rFonts w:ascii="Arial" w:hAnsi="Arial" w:cs="Arial"/>
          <w:sz w:val="22"/>
          <w:szCs w:val="22"/>
        </w:rPr>
        <w:t xml:space="preserve"> Muggleton, </w:t>
      </w:r>
      <w:r w:rsidR="00626E22">
        <w:rPr>
          <w:rFonts w:ascii="Arial" w:hAnsi="Arial" w:cs="Arial"/>
          <w:sz w:val="22"/>
          <w:szCs w:val="22"/>
        </w:rPr>
        <w:t>who state</w:t>
      </w:r>
      <w:r w:rsidR="00626E22" w:rsidRPr="00626E22">
        <w:rPr>
          <w:rFonts w:ascii="Arial" w:hAnsi="Arial" w:cs="Arial"/>
          <w:sz w:val="22"/>
          <w:szCs w:val="22"/>
        </w:rPr>
        <w:t xml:space="preserve"> </w:t>
      </w:r>
      <w:r w:rsidR="00626E22">
        <w:rPr>
          <w:rFonts w:ascii="Arial" w:hAnsi="Arial" w:cs="Arial"/>
          <w:sz w:val="22"/>
          <w:szCs w:val="22"/>
        </w:rPr>
        <w:t>“</w:t>
      </w:r>
      <w:r w:rsidR="00626E22" w:rsidRPr="00626E22">
        <w:rPr>
          <w:rFonts w:ascii="Arial" w:hAnsi="Arial" w:cs="Arial"/>
          <w:sz w:val="22"/>
          <w:szCs w:val="22"/>
        </w:rPr>
        <w:t xml:space="preserve">subcultural identities </w:t>
      </w:r>
      <w:r w:rsidR="00626E22">
        <w:rPr>
          <w:rFonts w:ascii="Arial" w:hAnsi="Arial" w:cs="Arial"/>
          <w:sz w:val="22"/>
          <w:szCs w:val="22"/>
        </w:rPr>
        <w:t xml:space="preserve">[as </w:t>
      </w:r>
      <w:r w:rsidR="00626E22" w:rsidRPr="00626E22">
        <w:rPr>
          <w:rFonts w:ascii="Arial" w:hAnsi="Arial" w:cs="Arial"/>
          <w:sz w:val="22"/>
          <w:szCs w:val="22"/>
        </w:rPr>
        <w:t>possess</w:t>
      </w:r>
      <w:r w:rsidR="00626E22">
        <w:rPr>
          <w:rFonts w:ascii="Arial" w:hAnsi="Arial" w:cs="Arial"/>
          <w:sz w:val="22"/>
          <w:szCs w:val="22"/>
        </w:rPr>
        <w:t>ing]</w:t>
      </w:r>
      <w:r w:rsidR="00626E22" w:rsidRPr="00626E22">
        <w:rPr>
          <w:rFonts w:ascii="Arial" w:hAnsi="Arial" w:cs="Arial"/>
          <w:sz w:val="22"/>
          <w:szCs w:val="22"/>
        </w:rPr>
        <w:t xml:space="preserve"> ‘no ideological commitment’ </w:t>
      </w:r>
      <w:r w:rsidR="00626E22">
        <w:rPr>
          <w:rFonts w:ascii="Arial" w:hAnsi="Arial" w:cs="Arial"/>
          <w:sz w:val="22"/>
          <w:szCs w:val="22"/>
        </w:rPr>
        <w:t>[and]</w:t>
      </w:r>
      <w:r w:rsidR="00626E22" w:rsidRPr="00626E22">
        <w:rPr>
          <w:rFonts w:ascii="Arial" w:hAnsi="Arial" w:cs="Arial"/>
          <w:sz w:val="22"/>
          <w:szCs w:val="22"/>
        </w:rPr>
        <w:t xml:space="preserve"> are ‘merely a stylistic game to be played’</w:t>
      </w:r>
      <w:r w:rsidR="00626E22">
        <w:rPr>
          <w:rFonts w:ascii="Arial" w:hAnsi="Arial" w:cs="Arial"/>
          <w:sz w:val="22"/>
          <w:szCs w:val="22"/>
        </w:rPr>
        <w:t>”</w:t>
      </w:r>
      <w:r w:rsidR="00626E22" w:rsidRPr="00626E22">
        <w:rPr>
          <w:rFonts w:ascii="Arial" w:hAnsi="Arial" w:cs="Arial"/>
          <w:sz w:val="22"/>
          <w:szCs w:val="22"/>
        </w:rPr>
        <w:t xml:space="preserve"> (</w:t>
      </w:r>
      <w:r w:rsidR="009E3F2E">
        <w:rPr>
          <w:rFonts w:ascii="Arial" w:hAnsi="Arial" w:cs="Arial"/>
          <w:sz w:val="22"/>
          <w:szCs w:val="22"/>
        </w:rPr>
        <w:t xml:space="preserve">Blackman and Kempson, 2021, p. 61; </w:t>
      </w:r>
      <w:r w:rsidR="00626E22">
        <w:rPr>
          <w:rFonts w:ascii="Arial" w:hAnsi="Arial" w:cs="Arial"/>
          <w:sz w:val="22"/>
          <w:szCs w:val="22"/>
        </w:rPr>
        <w:t xml:space="preserve">Muggleton, 2000, </w:t>
      </w:r>
      <w:r w:rsidR="00626E22" w:rsidRPr="00626E22">
        <w:rPr>
          <w:rFonts w:ascii="Arial" w:hAnsi="Arial" w:cs="Arial"/>
          <w:sz w:val="22"/>
          <w:szCs w:val="22"/>
        </w:rPr>
        <w:t>p. 47</w:t>
      </w:r>
      <w:r w:rsidR="009E3F2E">
        <w:rPr>
          <w:rFonts w:ascii="Arial" w:hAnsi="Arial" w:cs="Arial"/>
          <w:sz w:val="22"/>
          <w:szCs w:val="22"/>
        </w:rPr>
        <w:t xml:space="preserve">; see also </w:t>
      </w:r>
      <w:r w:rsidR="000E05EA">
        <w:rPr>
          <w:rFonts w:ascii="Arial" w:hAnsi="Arial" w:cs="Arial"/>
          <w:sz w:val="22"/>
          <w:szCs w:val="22"/>
        </w:rPr>
        <w:t>Blackman, 2014</w:t>
      </w:r>
      <w:r w:rsidR="00626E22" w:rsidRPr="00626E22">
        <w:rPr>
          <w:rFonts w:ascii="Arial" w:hAnsi="Arial" w:cs="Arial"/>
          <w:sz w:val="22"/>
          <w:szCs w:val="22"/>
        </w:rPr>
        <w:t>).</w:t>
      </w:r>
      <w:r w:rsidR="00C42DED">
        <w:rPr>
          <w:rFonts w:ascii="Arial" w:hAnsi="Arial" w:cs="Arial"/>
          <w:sz w:val="22"/>
          <w:szCs w:val="22"/>
        </w:rPr>
        <w:t xml:space="preserve"> Citing </w:t>
      </w:r>
      <w:bookmarkStart w:id="25" w:name="_Hlk164042932"/>
      <w:r w:rsidR="00C42DED">
        <w:rPr>
          <w:rFonts w:ascii="Arial" w:hAnsi="Arial" w:cs="Arial"/>
          <w:sz w:val="22"/>
          <w:szCs w:val="22"/>
        </w:rPr>
        <w:t>Hodkinson (2005)</w:t>
      </w:r>
      <w:r w:rsidR="000E05EA">
        <w:rPr>
          <w:rFonts w:ascii="Arial" w:hAnsi="Arial" w:cs="Arial"/>
          <w:sz w:val="22"/>
          <w:szCs w:val="22"/>
        </w:rPr>
        <w:t xml:space="preserve"> </w:t>
      </w:r>
      <w:bookmarkEnd w:id="25"/>
      <w:r w:rsidR="000E05EA">
        <w:rPr>
          <w:rFonts w:ascii="Arial" w:hAnsi="Arial" w:cs="Arial"/>
          <w:sz w:val="22"/>
          <w:szCs w:val="22"/>
        </w:rPr>
        <w:t xml:space="preserve">Blackman and Kempson present the sociological imagination as </w:t>
      </w:r>
      <w:r w:rsidR="00C42DED">
        <w:rPr>
          <w:rFonts w:ascii="Arial" w:hAnsi="Arial" w:cs="Arial"/>
          <w:sz w:val="22"/>
          <w:szCs w:val="22"/>
        </w:rPr>
        <w:t>something towards a re-imagining of “</w:t>
      </w:r>
      <w:r w:rsidR="00C42DED" w:rsidRPr="00C42DED">
        <w:rPr>
          <w:rFonts w:ascii="Arial" w:hAnsi="Arial" w:cs="Arial"/>
          <w:sz w:val="22"/>
          <w:szCs w:val="22"/>
        </w:rPr>
        <w:t>the dynamic qualitative fieldwork practice where the researcher and the participants actively construct and contest their identities through insider knowledge</w:t>
      </w:r>
      <w:r w:rsidR="00C42DED">
        <w:rPr>
          <w:rFonts w:ascii="Arial" w:hAnsi="Arial" w:cs="Arial"/>
          <w:sz w:val="22"/>
          <w:szCs w:val="22"/>
        </w:rPr>
        <w:t>” (2021, p. 63). This endeavour to co-produce, to construct knowledge “</w:t>
      </w:r>
      <w:r w:rsidR="00C42DED" w:rsidRPr="00C42DED">
        <w:rPr>
          <w:rFonts w:ascii="Arial" w:hAnsi="Arial" w:cs="Arial"/>
          <w:sz w:val="22"/>
          <w:szCs w:val="22"/>
        </w:rPr>
        <w:t>through a back and forth between the researcher and</w:t>
      </w:r>
      <w:r w:rsidR="00C42DED">
        <w:rPr>
          <w:rFonts w:ascii="Arial" w:hAnsi="Arial" w:cs="Arial"/>
          <w:sz w:val="22"/>
          <w:szCs w:val="22"/>
        </w:rPr>
        <w:t xml:space="preserve"> p</w:t>
      </w:r>
      <w:r w:rsidR="00C42DED" w:rsidRPr="00C42DED">
        <w:rPr>
          <w:rFonts w:ascii="Arial" w:hAnsi="Arial" w:cs="Arial"/>
          <w:sz w:val="22"/>
          <w:szCs w:val="22"/>
        </w:rPr>
        <w:t>articipants</w:t>
      </w:r>
      <w:r w:rsidR="00C42DED">
        <w:rPr>
          <w:rFonts w:ascii="Arial" w:hAnsi="Arial" w:cs="Arial"/>
          <w:sz w:val="22"/>
          <w:szCs w:val="22"/>
        </w:rPr>
        <w:t>” (p. 68).</w:t>
      </w:r>
      <w:r w:rsidR="001C62D8">
        <w:rPr>
          <w:rFonts w:ascii="Arial" w:hAnsi="Arial" w:cs="Arial"/>
          <w:sz w:val="22"/>
          <w:szCs w:val="22"/>
        </w:rPr>
        <w:t xml:space="preserve"> Class is a living, breathing thing, and in striving towards co</w:t>
      </w:r>
      <w:r w:rsidR="002E0580">
        <w:rPr>
          <w:rFonts w:ascii="Arial" w:hAnsi="Arial" w:cs="Arial"/>
          <w:sz w:val="22"/>
          <w:szCs w:val="22"/>
        </w:rPr>
        <w:t>-</w:t>
      </w:r>
      <w:r w:rsidR="001C62D8">
        <w:rPr>
          <w:rFonts w:ascii="Arial" w:hAnsi="Arial" w:cs="Arial"/>
          <w:sz w:val="22"/>
          <w:szCs w:val="22"/>
        </w:rPr>
        <w:t>production</w:t>
      </w:r>
      <w:r w:rsidR="00C42DED">
        <w:rPr>
          <w:rFonts w:ascii="Arial" w:hAnsi="Arial" w:cs="Arial"/>
          <w:sz w:val="22"/>
          <w:szCs w:val="22"/>
        </w:rPr>
        <w:t xml:space="preserve">, it may be possible to allay the ethical </w:t>
      </w:r>
      <w:r w:rsidR="001C62D8">
        <w:rPr>
          <w:rFonts w:ascii="Arial" w:hAnsi="Arial" w:cs="Arial"/>
          <w:sz w:val="22"/>
          <w:szCs w:val="22"/>
        </w:rPr>
        <w:t>obstacles of narrative “ownership” set out by Sparkes (2024), and Thompson (2014), the latter of whom contemplated:</w:t>
      </w:r>
      <w:r w:rsidR="001C62D8" w:rsidRPr="001C62D8">
        <w:rPr>
          <w:rFonts w:ascii="Arial" w:hAnsi="Arial" w:cs="Arial"/>
          <w:sz w:val="22"/>
          <w:szCs w:val="22"/>
        </w:rPr>
        <w:t xml:space="preserve"> “in writing about my life, I was also writing about the people around me (p. 250)</w:t>
      </w:r>
      <w:r w:rsidR="001C62D8">
        <w:rPr>
          <w:rFonts w:ascii="Arial" w:hAnsi="Arial" w:cs="Arial"/>
          <w:sz w:val="22"/>
          <w:szCs w:val="22"/>
        </w:rPr>
        <w:t>.</w:t>
      </w:r>
      <w:r w:rsidR="0042776C">
        <w:br w:type="page"/>
      </w:r>
    </w:p>
    <w:p w14:paraId="62D5E5E7" w14:textId="76B4D3BF" w:rsidR="0080399F" w:rsidRDefault="00996D39" w:rsidP="00E160FC">
      <w:pPr>
        <w:pStyle w:val="Heading2"/>
        <w:ind w:firstLine="720"/>
      </w:pPr>
      <w:bookmarkStart w:id="26" w:name="_Toc171960472"/>
      <w:r>
        <w:lastRenderedPageBreak/>
        <w:t>v</w:t>
      </w:r>
      <w:r w:rsidR="00534ADF">
        <w:t xml:space="preserve">. </w:t>
      </w:r>
      <w:r w:rsidR="00E160FC">
        <w:t>Authenticity</w:t>
      </w:r>
      <w:bookmarkEnd w:id="26"/>
    </w:p>
    <w:p w14:paraId="4E11B722" w14:textId="794D93F2" w:rsidR="0080399F" w:rsidRDefault="0080399F" w:rsidP="0080399F">
      <w:pPr>
        <w:rPr>
          <w:rFonts w:ascii="Arial" w:hAnsi="Arial" w:cs="Arial"/>
          <w:sz w:val="22"/>
          <w:szCs w:val="22"/>
        </w:rPr>
      </w:pPr>
      <w:r>
        <w:rPr>
          <w:rFonts w:ascii="Arial" w:hAnsi="Arial" w:cs="Arial"/>
          <w:sz w:val="22"/>
          <w:szCs w:val="22"/>
        </w:rPr>
        <w:t>Much of the history of post-punk, either from a broad historical perspective or a specifically regional one, is usually written in terms of a specific group of stakeholders (in Leeds, for instance, this tends to be Gang of Four, Delta 5, and The Mekons</w:t>
      </w:r>
      <w:r w:rsidR="007C231A">
        <w:rPr>
          <w:rFonts w:ascii="Arial" w:hAnsi="Arial" w:cs="Arial"/>
          <w:sz w:val="22"/>
          <w:szCs w:val="22"/>
        </w:rPr>
        <w:fldChar w:fldCharType="begin"/>
      </w:r>
      <w:r w:rsidR="007C231A">
        <w:instrText xml:space="preserve"> XE "</w:instrText>
      </w:r>
      <w:r w:rsidR="007C231A" w:rsidRPr="00A2309E">
        <w:rPr>
          <w:rFonts w:ascii="Arial" w:hAnsi="Arial" w:cs="Arial"/>
          <w:sz w:val="22"/>
          <w:szCs w:val="22"/>
        </w:rPr>
        <w:instrText>Mekons, The</w:instrText>
      </w:r>
      <w:r w:rsidR="007C231A">
        <w:instrText xml:space="preserve">" \b \i </w:instrText>
      </w:r>
      <w:r w:rsidR="007C231A">
        <w:rPr>
          <w:rFonts w:ascii="Arial" w:hAnsi="Arial" w:cs="Arial"/>
          <w:sz w:val="22"/>
          <w:szCs w:val="22"/>
        </w:rPr>
        <w:fldChar w:fldCharType="end"/>
      </w:r>
      <w:r>
        <w:rPr>
          <w:rFonts w:ascii="Arial" w:hAnsi="Arial" w:cs="Arial"/>
          <w:sz w:val="22"/>
          <w:szCs w:val="22"/>
        </w:rPr>
        <w:t>). But part of the original justification of this research was to look just a little bit further into the shadows, where the likes of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had existed. These are stories that deserve to be told, and I’m in a far better position to do so than most. However, Hodkinson’s point of entry begs the question: how does someone like me, born in 1990, who although raised in Yorkshire was born in London, become an authentic researcher of 1980s Yorkshire? Not only that, but to be positioned as the kind of insider-in researcher – one who uses their position within a community to observe without the barriers of entry experienced by an outsider anthropologist – as Hodkinson. This is not simple to answer, and first requires an in-depth evaluation of theories of authenticity.</w:t>
      </w:r>
    </w:p>
    <w:p w14:paraId="042505DC" w14:textId="6035EADE" w:rsidR="0080399F" w:rsidRDefault="0080399F" w:rsidP="0080399F">
      <w:pPr>
        <w:rPr>
          <w:rFonts w:ascii="Arial" w:hAnsi="Arial" w:cs="Arial"/>
          <w:sz w:val="22"/>
          <w:szCs w:val="22"/>
        </w:rPr>
      </w:pPr>
      <w:r>
        <w:rPr>
          <w:rFonts w:ascii="Arial" w:hAnsi="Arial" w:cs="Arial"/>
          <w:sz w:val="22"/>
          <w:szCs w:val="22"/>
        </w:rPr>
        <w:t>Authenticity is a diverse and somewhat contentious subject. Variously, the authentic self is considered to be the default state of an individual – either conscious or subconscious, affirmed by religion (St. Augustine 1993: 292; McMullin 2019</w:t>
      </w:r>
      <w:r w:rsidR="00B17037">
        <w:rPr>
          <w:rFonts w:ascii="Arial" w:hAnsi="Arial" w:cs="Arial"/>
          <w:sz w:val="22"/>
          <w:szCs w:val="22"/>
        </w:rPr>
        <w:t>, p.</w:t>
      </w:r>
      <w:r>
        <w:rPr>
          <w:rFonts w:ascii="Arial" w:hAnsi="Arial" w:cs="Arial"/>
          <w:sz w:val="22"/>
          <w:szCs w:val="22"/>
        </w:rPr>
        <w:t xml:space="preserve"> 168) or sexual gratification (Freud</w:t>
      </w:r>
      <w:r w:rsidR="00B17037">
        <w:rPr>
          <w:rFonts w:ascii="Arial" w:hAnsi="Arial" w:cs="Arial"/>
          <w:sz w:val="22"/>
          <w:szCs w:val="22"/>
        </w:rPr>
        <w:t>,</w:t>
      </w:r>
      <w:r>
        <w:rPr>
          <w:rFonts w:ascii="Arial" w:hAnsi="Arial" w:cs="Arial"/>
          <w:sz w:val="22"/>
          <w:szCs w:val="22"/>
        </w:rPr>
        <w:t xml:space="preserve"> [1923] 1995</w:t>
      </w:r>
      <w:r w:rsidR="00B17037">
        <w:rPr>
          <w:rFonts w:ascii="Arial" w:hAnsi="Arial" w:cs="Arial"/>
          <w:sz w:val="22"/>
          <w:szCs w:val="22"/>
        </w:rPr>
        <w:t>, p.</w:t>
      </w:r>
      <w:r>
        <w:rPr>
          <w:rFonts w:ascii="Arial" w:hAnsi="Arial" w:cs="Arial"/>
          <w:sz w:val="22"/>
          <w:szCs w:val="22"/>
        </w:rPr>
        <w:t xml:space="preserve"> 636; Ștefan</w:t>
      </w:r>
      <w:r w:rsidR="00B17037">
        <w:rPr>
          <w:rFonts w:ascii="Arial" w:hAnsi="Arial" w:cs="Arial"/>
          <w:sz w:val="22"/>
          <w:szCs w:val="22"/>
        </w:rPr>
        <w:t>,</w:t>
      </w:r>
      <w:r>
        <w:rPr>
          <w:rFonts w:ascii="Arial" w:hAnsi="Arial" w:cs="Arial"/>
          <w:sz w:val="22"/>
          <w:szCs w:val="22"/>
        </w:rPr>
        <w:t xml:space="preserve"> 2016</w:t>
      </w:r>
      <w:r w:rsidR="000A5729">
        <w:rPr>
          <w:rFonts w:ascii="Arial" w:hAnsi="Arial" w:cs="Arial"/>
          <w:sz w:val="22"/>
          <w:szCs w:val="22"/>
        </w:rPr>
        <w:t>, p.</w:t>
      </w:r>
      <w:r>
        <w:rPr>
          <w:rFonts w:ascii="Arial" w:hAnsi="Arial" w:cs="Arial"/>
          <w:sz w:val="22"/>
          <w:szCs w:val="22"/>
        </w:rPr>
        <w:t xml:space="preserve"> 54), and either ordained by God (Pratt 1903</w:t>
      </w:r>
      <w:r w:rsidR="000A5729">
        <w:rPr>
          <w:rFonts w:ascii="Arial" w:hAnsi="Arial" w:cs="Arial"/>
          <w:sz w:val="22"/>
          <w:szCs w:val="22"/>
        </w:rPr>
        <w:t>, p.</w:t>
      </w:r>
      <w:r>
        <w:rPr>
          <w:rFonts w:ascii="Arial" w:hAnsi="Arial" w:cs="Arial"/>
          <w:sz w:val="22"/>
          <w:szCs w:val="22"/>
        </w:rPr>
        <w:t xml:space="preserve"> 222; Markus, 1988</w:t>
      </w:r>
      <w:r w:rsidR="000A5729">
        <w:rPr>
          <w:rFonts w:ascii="Arial" w:hAnsi="Arial" w:cs="Arial"/>
          <w:sz w:val="22"/>
          <w:szCs w:val="22"/>
        </w:rPr>
        <w:t>, p.</w:t>
      </w:r>
      <w:r>
        <w:rPr>
          <w:rFonts w:ascii="Arial" w:hAnsi="Arial" w:cs="Arial"/>
          <w:sz w:val="22"/>
          <w:szCs w:val="22"/>
        </w:rPr>
        <w:t xml:space="preserve"> 67), innate (Aristotle 1889</w:t>
      </w:r>
      <w:r w:rsidR="000A5729">
        <w:rPr>
          <w:rFonts w:ascii="Arial" w:hAnsi="Arial" w:cs="Arial"/>
          <w:sz w:val="22"/>
          <w:szCs w:val="22"/>
        </w:rPr>
        <w:t>, p.</w:t>
      </w:r>
      <w:r>
        <w:rPr>
          <w:rFonts w:ascii="Arial" w:hAnsi="Arial" w:cs="Arial"/>
          <w:sz w:val="22"/>
          <w:szCs w:val="22"/>
        </w:rPr>
        <w:t xml:space="preserve"> 45; vii; Kosman 2014</w:t>
      </w:r>
      <w:r w:rsidR="000A5729">
        <w:rPr>
          <w:rFonts w:ascii="Arial" w:hAnsi="Arial" w:cs="Arial"/>
          <w:sz w:val="22"/>
          <w:szCs w:val="22"/>
        </w:rPr>
        <w:t>,</w:t>
      </w:r>
      <w:r>
        <w:rPr>
          <w:rFonts w:ascii="Arial" w:hAnsi="Arial" w:cs="Arial"/>
          <w:sz w:val="22"/>
          <w:szCs w:val="22"/>
        </w:rPr>
        <w:t xml:space="preserve"> p. 62, also see McManus, 2019</w:t>
      </w:r>
      <w:r w:rsidR="000A5729">
        <w:rPr>
          <w:rFonts w:ascii="Arial" w:hAnsi="Arial" w:cs="Arial"/>
          <w:sz w:val="22"/>
          <w:szCs w:val="22"/>
        </w:rPr>
        <w:t>, p.</w:t>
      </w:r>
      <w:r>
        <w:rPr>
          <w:rFonts w:ascii="Arial" w:hAnsi="Arial" w:cs="Arial"/>
          <w:sz w:val="22"/>
          <w:szCs w:val="22"/>
        </w:rPr>
        <w:t xml:space="preserve"> 1193), or constructed within a societal framework that can either be seen as useful (Amjad and Kazemifar</w:t>
      </w:r>
      <w:r w:rsidR="000A5729">
        <w:rPr>
          <w:rFonts w:ascii="Arial" w:hAnsi="Arial" w:cs="Arial"/>
          <w:sz w:val="22"/>
          <w:szCs w:val="22"/>
        </w:rPr>
        <w:t>,</w:t>
      </w:r>
      <w:r>
        <w:rPr>
          <w:rFonts w:ascii="Arial" w:hAnsi="Arial" w:cs="Arial"/>
          <w:sz w:val="22"/>
          <w:szCs w:val="22"/>
        </w:rPr>
        <w:t xml:space="preserve"> 2014</w:t>
      </w:r>
      <w:r w:rsidR="000A5729">
        <w:rPr>
          <w:rFonts w:ascii="Arial" w:hAnsi="Arial" w:cs="Arial"/>
          <w:sz w:val="22"/>
          <w:szCs w:val="22"/>
        </w:rPr>
        <w:t>, pp.</w:t>
      </w:r>
      <w:r>
        <w:rPr>
          <w:rFonts w:ascii="Arial" w:hAnsi="Arial" w:cs="Arial"/>
          <w:sz w:val="22"/>
          <w:szCs w:val="22"/>
        </w:rPr>
        <w:t xml:space="preserve"> 63-64; see also Dreyfus</w:t>
      </w:r>
      <w:r w:rsidR="000A5729">
        <w:rPr>
          <w:rFonts w:ascii="Arial" w:hAnsi="Arial" w:cs="Arial"/>
          <w:sz w:val="22"/>
          <w:szCs w:val="22"/>
        </w:rPr>
        <w:t>,</w:t>
      </w:r>
      <w:r>
        <w:rPr>
          <w:rFonts w:ascii="Arial" w:hAnsi="Arial" w:cs="Arial"/>
          <w:sz w:val="22"/>
          <w:szCs w:val="22"/>
        </w:rPr>
        <w:t xml:space="preserve"> 1995; Gelven</w:t>
      </w:r>
      <w:r w:rsidR="000A5729">
        <w:rPr>
          <w:rFonts w:ascii="Arial" w:hAnsi="Arial" w:cs="Arial"/>
          <w:sz w:val="22"/>
          <w:szCs w:val="22"/>
        </w:rPr>
        <w:t>,</w:t>
      </w:r>
      <w:r>
        <w:rPr>
          <w:rFonts w:ascii="Arial" w:hAnsi="Arial" w:cs="Arial"/>
          <w:sz w:val="22"/>
          <w:szCs w:val="22"/>
        </w:rPr>
        <w:t xml:space="preserve"> 1989; Inwood</w:t>
      </w:r>
      <w:r w:rsidR="000A5729">
        <w:rPr>
          <w:rFonts w:ascii="Arial" w:hAnsi="Arial" w:cs="Arial"/>
          <w:sz w:val="22"/>
          <w:szCs w:val="22"/>
        </w:rPr>
        <w:t>,</w:t>
      </w:r>
      <w:r>
        <w:rPr>
          <w:rFonts w:ascii="Arial" w:hAnsi="Arial" w:cs="Arial"/>
          <w:sz w:val="22"/>
          <w:szCs w:val="22"/>
        </w:rPr>
        <w:t xml:space="preserve"> 1999; Heidegger</w:t>
      </w:r>
      <w:r w:rsidR="000A5729">
        <w:rPr>
          <w:rFonts w:ascii="Arial" w:hAnsi="Arial" w:cs="Arial"/>
          <w:sz w:val="22"/>
          <w:szCs w:val="22"/>
        </w:rPr>
        <w:t>,</w:t>
      </w:r>
      <w:r>
        <w:rPr>
          <w:rFonts w:ascii="Arial" w:hAnsi="Arial" w:cs="Arial"/>
          <w:sz w:val="22"/>
          <w:szCs w:val="22"/>
        </w:rPr>
        <w:t xml:space="preserve"> [1927] 2001; McManus 2015) or destructive (Schlenker 1986</w:t>
      </w:r>
      <w:r w:rsidR="000A5729">
        <w:rPr>
          <w:rFonts w:ascii="Arial" w:hAnsi="Arial" w:cs="Arial"/>
          <w:sz w:val="22"/>
          <w:szCs w:val="22"/>
        </w:rPr>
        <w:t>, p.</w:t>
      </w:r>
      <w:r>
        <w:rPr>
          <w:rFonts w:ascii="Arial" w:hAnsi="Arial" w:cs="Arial"/>
          <w:sz w:val="22"/>
          <w:szCs w:val="22"/>
        </w:rPr>
        <w:t xml:space="preserve"> 21; Marks 2005</w:t>
      </w:r>
      <w:r w:rsidR="000A5729">
        <w:rPr>
          <w:rFonts w:ascii="Arial" w:hAnsi="Arial" w:cs="Arial"/>
          <w:sz w:val="22"/>
          <w:szCs w:val="22"/>
        </w:rPr>
        <w:t>, p.</w:t>
      </w:r>
      <w:r>
        <w:rPr>
          <w:rFonts w:ascii="Arial" w:hAnsi="Arial" w:cs="Arial"/>
          <w:sz w:val="22"/>
          <w:szCs w:val="22"/>
        </w:rPr>
        <w:t xml:space="preserve"> 119). Though not offering a specific thesis of his own (Wain 1973: 179), Lionel Trilling (1972) helps us to further contextualise some of these key theoretical perspectives. In the case of Freud, for example, he offers an analysis of opposition from the pages of Sartre (1969), who considers psychoanalysis itself to have an ‘inherent inauthenticity’ (Trilling</w:t>
      </w:r>
      <w:r w:rsidR="000A5729">
        <w:rPr>
          <w:rFonts w:ascii="Arial" w:hAnsi="Arial" w:cs="Arial"/>
          <w:sz w:val="22"/>
          <w:szCs w:val="22"/>
        </w:rPr>
        <w:t>,</w:t>
      </w:r>
      <w:r>
        <w:rPr>
          <w:rFonts w:ascii="Arial" w:hAnsi="Arial" w:cs="Arial"/>
          <w:sz w:val="22"/>
          <w:szCs w:val="22"/>
        </w:rPr>
        <w:t xml:space="preserve"> 1972</w:t>
      </w:r>
      <w:r w:rsidR="000A5729">
        <w:rPr>
          <w:rFonts w:ascii="Arial" w:hAnsi="Arial" w:cs="Arial"/>
          <w:sz w:val="22"/>
          <w:szCs w:val="22"/>
        </w:rPr>
        <w:t>, p.</w:t>
      </w:r>
      <w:r>
        <w:rPr>
          <w:rFonts w:ascii="Arial" w:hAnsi="Arial" w:cs="Arial"/>
          <w:sz w:val="22"/>
          <w:szCs w:val="22"/>
        </w:rPr>
        <w:t xml:space="preserve"> 148). Principally, Sartre disputes that suppression of the Id can be an unconscious process (1972</w:t>
      </w:r>
      <w:r w:rsidR="000A5729">
        <w:rPr>
          <w:rFonts w:ascii="Arial" w:hAnsi="Arial" w:cs="Arial"/>
          <w:sz w:val="22"/>
          <w:szCs w:val="22"/>
        </w:rPr>
        <w:t>, p.</w:t>
      </w:r>
      <w:r>
        <w:rPr>
          <w:rFonts w:ascii="Arial" w:hAnsi="Arial" w:cs="Arial"/>
          <w:sz w:val="22"/>
          <w:szCs w:val="22"/>
        </w:rPr>
        <w:t xml:space="preserve"> 146) – something Freud himself began to revise in the latter stages of his career (1972</w:t>
      </w:r>
      <w:r w:rsidR="000A5729">
        <w:rPr>
          <w:rFonts w:ascii="Arial" w:hAnsi="Arial" w:cs="Arial"/>
          <w:sz w:val="22"/>
          <w:szCs w:val="22"/>
        </w:rPr>
        <w:t>, p.</w:t>
      </w:r>
      <w:r>
        <w:rPr>
          <w:rFonts w:ascii="Arial" w:hAnsi="Arial" w:cs="Arial"/>
          <w:sz w:val="22"/>
          <w:szCs w:val="22"/>
        </w:rPr>
        <w:t xml:space="preserve"> 147), and this notion that the authentic self can be consciously constructed is a divisive but important philosophical position. Nietzsche (1997</w:t>
      </w:r>
      <w:r w:rsidR="000A5729">
        <w:rPr>
          <w:rFonts w:ascii="Arial" w:hAnsi="Arial" w:cs="Arial"/>
          <w:sz w:val="22"/>
          <w:szCs w:val="22"/>
        </w:rPr>
        <w:t>, p.</w:t>
      </w:r>
      <w:r>
        <w:rPr>
          <w:rFonts w:ascii="Arial" w:hAnsi="Arial" w:cs="Arial"/>
          <w:sz w:val="22"/>
          <w:szCs w:val="22"/>
        </w:rPr>
        <w:t xml:space="preserve"> 128; Golomb</w:t>
      </w:r>
      <w:r w:rsidR="000A5729">
        <w:rPr>
          <w:rFonts w:ascii="Arial" w:hAnsi="Arial" w:cs="Arial"/>
          <w:sz w:val="22"/>
          <w:szCs w:val="22"/>
        </w:rPr>
        <w:t>,</w:t>
      </w:r>
      <w:r>
        <w:rPr>
          <w:rFonts w:ascii="Arial" w:hAnsi="Arial" w:cs="Arial"/>
          <w:sz w:val="22"/>
          <w:szCs w:val="22"/>
        </w:rPr>
        <w:t xml:space="preserve"> 1990</w:t>
      </w:r>
      <w:r w:rsidR="000A5729">
        <w:rPr>
          <w:rFonts w:ascii="Arial" w:hAnsi="Arial" w:cs="Arial"/>
          <w:sz w:val="22"/>
          <w:szCs w:val="22"/>
        </w:rPr>
        <w:t>, p.</w:t>
      </w:r>
      <w:r>
        <w:rPr>
          <w:rFonts w:ascii="Arial" w:hAnsi="Arial" w:cs="Arial"/>
          <w:sz w:val="22"/>
          <w:szCs w:val="22"/>
        </w:rPr>
        <w:t xml:space="preserve"> 244) and Kant ([1784] 1984</w:t>
      </w:r>
      <w:r w:rsidR="000A5729">
        <w:rPr>
          <w:rFonts w:ascii="Arial" w:hAnsi="Arial" w:cs="Arial"/>
          <w:sz w:val="22"/>
          <w:szCs w:val="22"/>
        </w:rPr>
        <w:t>, pp.</w:t>
      </w:r>
      <w:r>
        <w:rPr>
          <w:rFonts w:ascii="Arial" w:hAnsi="Arial" w:cs="Arial"/>
          <w:sz w:val="22"/>
          <w:szCs w:val="22"/>
        </w:rPr>
        <w:t xml:space="preserve"> 29-34) require agency for an individual to reach their potential, and for Durkheim (1933</w:t>
      </w:r>
      <w:r w:rsidR="000A5729">
        <w:rPr>
          <w:rFonts w:ascii="Arial" w:hAnsi="Arial" w:cs="Arial"/>
          <w:sz w:val="22"/>
          <w:szCs w:val="22"/>
        </w:rPr>
        <w:t>, pp.</w:t>
      </w:r>
      <w:r>
        <w:rPr>
          <w:rFonts w:ascii="Arial" w:hAnsi="Arial" w:cs="Arial"/>
          <w:sz w:val="22"/>
          <w:szCs w:val="22"/>
        </w:rPr>
        <w:t xml:space="preserve"> 283-284; Allen</w:t>
      </w:r>
      <w:r w:rsidR="000A5729">
        <w:rPr>
          <w:rFonts w:ascii="Arial" w:hAnsi="Arial" w:cs="Arial"/>
          <w:sz w:val="22"/>
          <w:szCs w:val="22"/>
        </w:rPr>
        <w:t>,</w:t>
      </w:r>
      <w:r>
        <w:rPr>
          <w:rFonts w:ascii="Arial" w:hAnsi="Arial" w:cs="Arial"/>
          <w:sz w:val="22"/>
          <w:szCs w:val="22"/>
        </w:rPr>
        <w:t xml:space="preserve"> 2005</w:t>
      </w:r>
      <w:r w:rsidR="000A5729">
        <w:rPr>
          <w:rFonts w:ascii="Arial" w:hAnsi="Arial" w:cs="Arial"/>
          <w:sz w:val="22"/>
          <w:szCs w:val="22"/>
        </w:rPr>
        <w:t>, pp.</w:t>
      </w:r>
      <w:r>
        <w:rPr>
          <w:rFonts w:ascii="Arial" w:hAnsi="Arial" w:cs="Arial"/>
          <w:sz w:val="22"/>
          <w:szCs w:val="22"/>
        </w:rPr>
        <w:t xml:space="preserve"> 108-109) the potential is for a self in-tune with the needs of wider society. The likes of Rousseau, conversely, would consider any kind of socialised construction of the self to be innately inauthentic. In this respect Trilling draws us to Rousseau’s criticism of Molière’s </w:t>
      </w:r>
      <w:r>
        <w:rPr>
          <w:rFonts w:ascii="Arial" w:hAnsi="Arial" w:cs="Arial"/>
          <w:i/>
          <w:iCs/>
          <w:sz w:val="22"/>
          <w:szCs w:val="22"/>
        </w:rPr>
        <w:t>Le Misanthrope</w:t>
      </w:r>
      <w:r>
        <w:rPr>
          <w:rFonts w:ascii="Arial" w:hAnsi="Arial" w:cs="Arial"/>
          <w:sz w:val="22"/>
          <w:szCs w:val="22"/>
        </w:rPr>
        <w:t>, in which he considers the avowed sincerity of Alceste, one of the play’s principal characters, to be an exercise in ‘self-deception’ (Trilling 1972</w:t>
      </w:r>
      <w:r w:rsidR="000A5729">
        <w:rPr>
          <w:rFonts w:ascii="Arial" w:hAnsi="Arial" w:cs="Arial"/>
          <w:sz w:val="22"/>
          <w:szCs w:val="22"/>
        </w:rPr>
        <w:t>, p.</w:t>
      </w:r>
      <w:r>
        <w:rPr>
          <w:rFonts w:ascii="Arial" w:hAnsi="Arial" w:cs="Arial"/>
          <w:sz w:val="22"/>
          <w:szCs w:val="22"/>
        </w:rPr>
        <w:t xml:space="preserve"> 17). For Rousseau, Trilling states, this kind of sincerity that appeals to popular consciousness in favour of a purely personal spiritual endeavour, ‘represents a 'false good' which is more dangerous than actual evil’ (1972: 18). In short, it is impossible to operate authentically within an inauthentic framework.</w:t>
      </w:r>
    </w:p>
    <w:p w14:paraId="581522CE" w14:textId="263B52CE" w:rsidR="00E160FC" w:rsidRPr="00AD671D" w:rsidRDefault="0080399F" w:rsidP="0049157E">
      <w:pPr>
        <w:rPr>
          <w:rFonts w:ascii="Arial" w:hAnsi="Arial" w:cs="Arial"/>
          <w:sz w:val="22"/>
          <w:szCs w:val="22"/>
        </w:rPr>
      </w:pPr>
      <w:r>
        <w:rPr>
          <w:rFonts w:ascii="Arial" w:hAnsi="Arial" w:cs="Arial"/>
          <w:sz w:val="22"/>
          <w:szCs w:val="22"/>
        </w:rPr>
        <w:t>On the question of whether authenticity is intrinsically individualistic or a societal pursuit, Rousseau, for example, considers modern societies to be the root of all unhappiness and advocated instead for a ‘return to nature’ (Golomb 1990</w:t>
      </w:r>
      <w:r w:rsidR="000A5729">
        <w:rPr>
          <w:rFonts w:ascii="Arial" w:hAnsi="Arial" w:cs="Arial"/>
          <w:sz w:val="22"/>
          <w:szCs w:val="22"/>
        </w:rPr>
        <w:t>, p.</w:t>
      </w:r>
      <w:r>
        <w:rPr>
          <w:rFonts w:ascii="Arial" w:hAnsi="Arial" w:cs="Arial"/>
          <w:sz w:val="22"/>
          <w:szCs w:val="22"/>
        </w:rPr>
        <w:t xml:space="preserve"> 244, Garrard</w:t>
      </w:r>
      <w:r w:rsidR="00B17037">
        <w:rPr>
          <w:rFonts w:ascii="Arial" w:hAnsi="Arial" w:cs="Arial"/>
          <w:sz w:val="22"/>
          <w:szCs w:val="22"/>
        </w:rPr>
        <w:t>,</w:t>
      </w:r>
      <w:r>
        <w:rPr>
          <w:rFonts w:ascii="Arial" w:hAnsi="Arial" w:cs="Arial"/>
          <w:sz w:val="22"/>
          <w:szCs w:val="22"/>
        </w:rPr>
        <w:t xml:space="preserve"> 2012</w:t>
      </w:r>
      <w:r w:rsidR="00B17037">
        <w:rPr>
          <w:rFonts w:ascii="Arial" w:hAnsi="Arial" w:cs="Arial"/>
          <w:sz w:val="22"/>
          <w:szCs w:val="22"/>
        </w:rPr>
        <w:t>, p.</w:t>
      </w:r>
      <w:r>
        <w:rPr>
          <w:rFonts w:ascii="Arial" w:hAnsi="Arial" w:cs="Arial"/>
          <w:sz w:val="22"/>
          <w:szCs w:val="22"/>
        </w:rPr>
        <w:t xml:space="preserve"> 70). Conversely, we find the Marxist assertion that ‘the working out of the historical process, and therefore the essential life of man, could take place only in cities’ (Trilling 1972</w:t>
      </w:r>
      <w:r w:rsidR="00B17037">
        <w:rPr>
          <w:rFonts w:ascii="Arial" w:hAnsi="Arial" w:cs="Arial"/>
          <w:sz w:val="22"/>
          <w:szCs w:val="22"/>
        </w:rPr>
        <w:t>, p.</w:t>
      </w:r>
      <w:r>
        <w:rPr>
          <w:rFonts w:ascii="Arial" w:hAnsi="Arial" w:cs="Arial"/>
          <w:sz w:val="22"/>
          <w:szCs w:val="22"/>
        </w:rPr>
        <w:t xml:space="preserve"> 20). Within such a polarized framework, there is significant speculation over whether authenticity is possible or not in any given circumstance</w:t>
      </w:r>
      <w:r w:rsidR="00402FD6">
        <w:rPr>
          <w:rFonts w:ascii="Arial" w:hAnsi="Arial" w:cs="Arial"/>
          <w:sz w:val="22"/>
          <w:szCs w:val="22"/>
        </w:rPr>
        <w:t xml:space="preserve">, and in attempting to write reflexively about </w:t>
      </w:r>
      <w:r w:rsidR="00402FD6">
        <w:rPr>
          <w:rFonts w:ascii="Arial" w:hAnsi="Arial" w:cs="Arial"/>
          <w:sz w:val="22"/>
          <w:szCs w:val="22"/>
        </w:rPr>
        <w:lastRenderedPageBreak/>
        <w:t>ident</w:t>
      </w:r>
      <w:r w:rsidR="002A4A43">
        <w:rPr>
          <w:rFonts w:ascii="Arial" w:hAnsi="Arial" w:cs="Arial"/>
          <w:sz w:val="22"/>
          <w:szCs w:val="22"/>
        </w:rPr>
        <w:t>ity across a number of these</w:t>
      </w:r>
      <w:r w:rsidR="001D338C">
        <w:rPr>
          <w:rFonts w:ascii="Arial" w:hAnsi="Arial" w:cs="Arial"/>
          <w:sz w:val="22"/>
          <w:szCs w:val="22"/>
        </w:rPr>
        <w:t xml:space="preserve"> themes – via constructed notions of self, of place, and of individual and communitarian responses to the fundamentally inauthentic environment of the culture industry, I will also posit that authenticity can also be considered a de facto</w:t>
      </w:r>
      <w:r w:rsidR="00C76B46">
        <w:rPr>
          <w:rFonts w:ascii="Arial" w:hAnsi="Arial" w:cs="Arial"/>
          <w:sz w:val="22"/>
          <w:szCs w:val="22"/>
        </w:rPr>
        <w:t xml:space="preserve"> extension of ethnographic methodology.</w:t>
      </w:r>
      <w:r w:rsidR="00E160FC" w:rsidRPr="0049157E">
        <w:rPr>
          <w:rFonts w:ascii="Arial" w:hAnsi="Arial" w:cs="Arial"/>
        </w:rPr>
        <w:br w:type="page"/>
      </w:r>
    </w:p>
    <w:p w14:paraId="33F2966D" w14:textId="189100A7" w:rsidR="002C4C08" w:rsidRDefault="002C4C08" w:rsidP="002C4C08">
      <w:pPr>
        <w:pStyle w:val="Heading1"/>
      </w:pPr>
      <w:bookmarkStart w:id="27" w:name="_Toc171960473"/>
      <w:r w:rsidRPr="002C4C08">
        <w:lastRenderedPageBreak/>
        <w:t>Methods</w:t>
      </w:r>
      <w:bookmarkEnd w:id="27"/>
    </w:p>
    <w:p w14:paraId="645A24B0" w14:textId="520F87B3" w:rsidR="00A82F19" w:rsidRDefault="00A82F19" w:rsidP="00A82F19">
      <w:pPr>
        <w:pStyle w:val="Heading2"/>
        <w:ind w:firstLine="720"/>
      </w:pPr>
      <w:bookmarkStart w:id="28" w:name="_Toc171960474"/>
      <w:r>
        <w:t>i. Ethnography and Autoethnography</w:t>
      </w:r>
      <w:bookmarkEnd w:id="28"/>
    </w:p>
    <w:p w14:paraId="76CD0B15" w14:textId="6C78CF79" w:rsidR="00067F8F" w:rsidRDefault="00067F8F" w:rsidP="00067F8F">
      <w:pPr>
        <w:rPr>
          <w:rFonts w:ascii="Arial" w:hAnsi="Arial" w:cs="Arial"/>
          <w:sz w:val="22"/>
          <w:szCs w:val="22"/>
        </w:rPr>
      </w:pPr>
      <w:r w:rsidRPr="00C954A9">
        <w:rPr>
          <w:rFonts w:ascii="Arial" w:hAnsi="Arial" w:cs="Arial"/>
          <w:sz w:val="22"/>
          <w:szCs w:val="22"/>
        </w:rPr>
        <w:t>In order to investigate identity, class, and myth among first-wave Post-Punks, an autoethnographic approach was used with a range of methods including interviews</w:t>
      </w:r>
      <w:r w:rsidR="00C954A9">
        <w:rPr>
          <w:rFonts w:ascii="Arial" w:hAnsi="Arial" w:cs="Arial"/>
          <w:sz w:val="22"/>
          <w:szCs w:val="22"/>
        </w:rPr>
        <w:t xml:space="preserve"> and field notes, which allowed </w:t>
      </w:r>
      <w:r w:rsidR="00F22E94">
        <w:rPr>
          <w:rFonts w:ascii="Arial" w:hAnsi="Arial" w:cs="Arial"/>
          <w:sz w:val="22"/>
          <w:szCs w:val="22"/>
        </w:rPr>
        <w:t xml:space="preserve">for this thesis to both explore the memory and constructed identities in relation to post-punk’s 1978-1984 heyday, as well as the researcher’s contemporary contribution to the legacy of 1919: a revived group from this period. Seeking to ascertain what it means to be a Yorkshire post-punk, as well as develop a reflexive account of the dual role of researcher-musician and further understand the meaning and role of authenticity in </w:t>
      </w:r>
      <w:r w:rsidR="0098186F">
        <w:rPr>
          <w:rFonts w:ascii="Arial" w:hAnsi="Arial" w:cs="Arial"/>
          <w:sz w:val="22"/>
          <w:szCs w:val="22"/>
        </w:rPr>
        <w:t>research of this nature. Ethnography, more broadly, provides an optimal framework for researching a culture that is at once distant – in this case the aforesaid “first-wave” era – and also part of everyday life. As Geertz (1972) put it:</w:t>
      </w:r>
    </w:p>
    <w:p w14:paraId="2784A3CC" w14:textId="34145F2D" w:rsidR="0098186F" w:rsidRDefault="0098186F" w:rsidP="0098186F">
      <w:pPr>
        <w:ind w:left="720"/>
        <w:rPr>
          <w:rFonts w:ascii="Arial" w:hAnsi="Arial" w:cs="Arial"/>
          <w:sz w:val="22"/>
          <w:szCs w:val="22"/>
        </w:rPr>
      </w:pPr>
      <w:r>
        <w:rPr>
          <w:rFonts w:ascii="Arial" w:hAnsi="Arial" w:cs="Arial"/>
          <w:sz w:val="22"/>
          <w:szCs w:val="22"/>
        </w:rPr>
        <w:t>t</w:t>
      </w:r>
      <w:r w:rsidRPr="00A25B09">
        <w:rPr>
          <w:rFonts w:ascii="Arial" w:hAnsi="Arial" w:cs="Arial"/>
          <w:sz w:val="22"/>
          <w:szCs w:val="22"/>
        </w:rPr>
        <w:t>he culture of a people is an ensemble of texts, themselves ensembles, which the anthropologist strains to read over the shoulders of those to whom they properly belong (p. 29).</w:t>
      </w:r>
    </w:p>
    <w:p w14:paraId="7533786B" w14:textId="64F38D20" w:rsidR="005C33E7" w:rsidRDefault="0098186F" w:rsidP="000D7D90">
      <w:pPr>
        <w:rPr>
          <w:rFonts w:ascii="Arial" w:hAnsi="Arial" w:cs="Arial"/>
          <w:sz w:val="22"/>
          <w:szCs w:val="22"/>
        </w:rPr>
      </w:pPr>
      <w:r>
        <w:rPr>
          <w:rFonts w:ascii="Arial" w:hAnsi="Arial" w:cs="Arial"/>
          <w:sz w:val="22"/>
          <w:szCs w:val="22"/>
        </w:rPr>
        <w:t>However, e</w:t>
      </w:r>
      <w:r w:rsidR="009F2FEF" w:rsidRPr="000D7D90">
        <w:rPr>
          <w:rFonts w:ascii="Arial" w:hAnsi="Arial" w:cs="Arial"/>
          <w:sz w:val="22"/>
          <w:szCs w:val="22"/>
        </w:rPr>
        <w:t xml:space="preserve">thnography as a discipline </w:t>
      </w:r>
      <w:r>
        <w:rPr>
          <w:rFonts w:ascii="Arial" w:hAnsi="Arial" w:cs="Arial"/>
          <w:sz w:val="22"/>
          <w:szCs w:val="22"/>
        </w:rPr>
        <w:t>has evolved considerably from its</w:t>
      </w:r>
      <w:r w:rsidR="005C33E7" w:rsidRPr="000D7D90">
        <w:rPr>
          <w:rFonts w:ascii="Arial" w:hAnsi="Arial" w:cs="Arial"/>
          <w:sz w:val="22"/>
          <w:szCs w:val="22"/>
        </w:rPr>
        <w:t xml:space="preserve"> </w:t>
      </w:r>
      <w:r>
        <w:rPr>
          <w:rFonts w:ascii="Arial" w:hAnsi="Arial" w:cs="Arial"/>
          <w:sz w:val="22"/>
          <w:szCs w:val="22"/>
        </w:rPr>
        <w:t xml:space="preserve">birthplace in </w:t>
      </w:r>
      <w:r w:rsidR="005C33E7" w:rsidRPr="000D7D90">
        <w:rPr>
          <w:rFonts w:ascii="Arial" w:hAnsi="Arial" w:cs="Arial"/>
          <w:sz w:val="22"/>
          <w:szCs w:val="22"/>
        </w:rPr>
        <w:t>nineteenth and early twentieth-century anthropology</w:t>
      </w:r>
      <w:r w:rsidR="00044BB2" w:rsidRPr="000D7D90">
        <w:rPr>
          <w:rFonts w:ascii="Arial" w:hAnsi="Arial" w:cs="Arial"/>
          <w:sz w:val="22"/>
          <w:szCs w:val="22"/>
        </w:rPr>
        <w:t xml:space="preserve"> </w:t>
      </w:r>
      <w:r w:rsidR="005C33E7" w:rsidRPr="000D7D90">
        <w:rPr>
          <w:rFonts w:ascii="Arial" w:hAnsi="Arial" w:cs="Arial"/>
          <w:sz w:val="22"/>
          <w:szCs w:val="22"/>
        </w:rPr>
        <w:t xml:space="preserve">(Hammersley </w:t>
      </w:r>
      <w:r w:rsidR="0002681E" w:rsidRPr="000D7D90">
        <w:rPr>
          <w:rFonts w:ascii="Arial" w:hAnsi="Arial" w:cs="Arial"/>
          <w:sz w:val="22"/>
          <w:szCs w:val="22"/>
        </w:rPr>
        <w:t>&amp;</w:t>
      </w:r>
      <w:r w:rsidR="005C33E7" w:rsidRPr="000D7D90">
        <w:rPr>
          <w:rFonts w:ascii="Arial" w:hAnsi="Arial" w:cs="Arial"/>
          <w:sz w:val="22"/>
          <w:szCs w:val="22"/>
        </w:rPr>
        <w:t xml:space="preserve"> Martyn, 2019, p. 1). </w:t>
      </w:r>
      <w:r w:rsidR="009F2FEF" w:rsidRPr="000D7D90">
        <w:rPr>
          <w:rFonts w:ascii="Arial" w:hAnsi="Arial" w:cs="Arial"/>
          <w:sz w:val="22"/>
          <w:szCs w:val="22"/>
        </w:rPr>
        <w:t xml:space="preserve">Predominantly, as per the anthropological tradition, </w:t>
      </w:r>
      <w:r w:rsidR="000D7D90" w:rsidRPr="000D7D90">
        <w:rPr>
          <w:rFonts w:ascii="Arial" w:hAnsi="Arial" w:cs="Arial"/>
          <w:sz w:val="22"/>
          <w:szCs w:val="22"/>
        </w:rPr>
        <w:t>“i</w:t>
      </w:r>
      <w:r w:rsidR="005C33E7" w:rsidRPr="000D7D90">
        <w:rPr>
          <w:rFonts w:ascii="Arial" w:hAnsi="Arial" w:cs="Arial"/>
          <w:sz w:val="22"/>
          <w:szCs w:val="22"/>
        </w:rPr>
        <w:t>t usually involved living with a group of people for extended periods […] in order to document and interpret their distinctive way of life</w:t>
      </w:r>
      <w:r w:rsidR="000D7D90" w:rsidRPr="000D7D90">
        <w:rPr>
          <w:rFonts w:ascii="Arial" w:hAnsi="Arial" w:cs="Arial"/>
          <w:sz w:val="22"/>
          <w:szCs w:val="22"/>
        </w:rPr>
        <w:t>”</w:t>
      </w:r>
      <w:r w:rsidR="005C33E7" w:rsidRPr="000D7D90">
        <w:rPr>
          <w:rFonts w:ascii="Arial" w:hAnsi="Arial" w:cs="Arial"/>
          <w:sz w:val="22"/>
          <w:szCs w:val="22"/>
        </w:rPr>
        <w:t xml:space="preserve"> (p. 1)</w:t>
      </w:r>
      <w:r w:rsidR="000D7D90" w:rsidRPr="000D7D90">
        <w:rPr>
          <w:rFonts w:ascii="Arial" w:hAnsi="Arial" w:cs="Arial"/>
          <w:sz w:val="22"/>
          <w:szCs w:val="22"/>
        </w:rPr>
        <w:t>, however, its evolution can be characterised as a break from a methodology rooted in the values of natural sciences – i.e. objectivity and generalisability</w:t>
      </w:r>
      <w:r w:rsidR="000D7D90">
        <w:rPr>
          <w:rFonts w:ascii="Arial" w:hAnsi="Arial" w:cs="Arial"/>
          <w:sz w:val="22"/>
          <w:szCs w:val="22"/>
        </w:rPr>
        <w:t xml:space="preserve"> –</w:t>
      </w:r>
      <w:r w:rsidR="000D7D90" w:rsidRPr="000D7D90">
        <w:rPr>
          <w:rFonts w:ascii="Arial" w:hAnsi="Arial" w:cs="Arial"/>
          <w:sz w:val="22"/>
          <w:szCs w:val="22"/>
        </w:rPr>
        <w:t xml:space="preserve"> which</w:t>
      </w:r>
      <w:r w:rsidR="000D7D90">
        <w:rPr>
          <w:rFonts w:ascii="Arial" w:hAnsi="Arial" w:cs="Arial"/>
          <w:sz w:val="22"/>
          <w:szCs w:val="22"/>
        </w:rPr>
        <w:t>,</w:t>
      </w:r>
      <w:r w:rsidR="000D7D90" w:rsidRPr="000D7D90">
        <w:rPr>
          <w:rFonts w:ascii="Arial" w:hAnsi="Arial" w:cs="Arial"/>
          <w:sz w:val="22"/>
          <w:szCs w:val="22"/>
        </w:rPr>
        <w:t xml:space="preserve"> for Merrill &amp; West (2009)</w:t>
      </w:r>
      <w:r w:rsidR="000D7D90">
        <w:rPr>
          <w:rFonts w:ascii="Arial" w:hAnsi="Arial" w:cs="Arial"/>
          <w:sz w:val="22"/>
          <w:szCs w:val="22"/>
        </w:rPr>
        <w:t>,</w:t>
      </w:r>
      <w:r w:rsidR="000D7D90" w:rsidRPr="000D7D90">
        <w:rPr>
          <w:rFonts w:ascii="Arial" w:hAnsi="Arial" w:cs="Arial"/>
          <w:sz w:val="22"/>
          <w:szCs w:val="22"/>
        </w:rPr>
        <w:t xml:space="preserve"> contributed to a “long-standing omission or marginalisation of the human subject in research” (</w:t>
      </w:r>
      <w:r w:rsidR="000D7D90">
        <w:rPr>
          <w:rFonts w:ascii="Arial" w:hAnsi="Arial" w:cs="Arial"/>
          <w:sz w:val="22"/>
          <w:szCs w:val="22"/>
        </w:rPr>
        <w:t>p. 5).</w:t>
      </w:r>
    </w:p>
    <w:p w14:paraId="6A194FD6" w14:textId="09829ED4" w:rsidR="00BB0478" w:rsidRDefault="00A82F19" w:rsidP="00A82F19">
      <w:pPr>
        <w:rPr>
          <w:rFonts w:ascii="Arial" w:hAnsi="Arial" w:cs="Arial"/>
          <w:sz w:val="22"/>
          <w:szCs w:val="22"/>
        </w:rPr>
      </w:pPr>
      <w:r>
        <w:rPr>
          <w:rFonts w:ascii="Arial" w:hAnsi="Arial" w:cs="Arial"/>
          <w:sz w:val="22"/>
          <w:szCs w:val="22"/>
        </w:rPr>
        <w:t>Although most ethnographic research projects share data collection methods,</w:t>
      </w:r>
      <w:r w:rsidR="00DC69EB">
        <w:rPr>
          <w:rFonts w:ascii="Arial" w:hAnsi="Arial" w:cs="Arial"/>
          <w:sz w:val="22"/>
          <w:szCs w:val="22"/>
        </w:rPr>
        <w:t xml:space="preserve"> </w:t>
      </w:r>
      <w:r w:rsidR="00312037">
        <w:rPr>
          <w:rFonts w:ascii="Arial" w:hAnsi="Arial" w:cs="Arial"/>
          <w:sz w:val="22"/>
          <w:szCs w:val="22"/>
        </w:rPr>
        <w:t>including location in a “natural setting” (</w:t>
      </w:r>
      <w:r w:rsidR="00312037" w:rsidRPr="00312037">
        <w:rPr>
          <w:rFonts w:ascii="Arial" w:hAnsi="Arial" w:cs="Arial"/>
          <w:sz w:val="22"/>
          <w:szCs w:val="22"/>
        </w:rPr>
        <w:t>LeCompte</w:t>
      </w:r>
      <w:r w:rsidR="00312037">
        <w:rPr>
          <w:rFonts w:ascii="Arial" w:hAnsi="Arial" w:cs="Arial"/>
          <w:sz w:val="22"/>
          <w:szCs w:val="22"/>
        </w:rPr>
        <w:t xml:space="preserve"> and Schensul, 2010, p. 12) and the position of the researcher “as a primary tool for collecting primary data” (p. xviii)</w:t>
      </w:r>
      <w:r w:rsidR="00DC69EB">
        <w:rPr>
          <w:rFonts w:ascii="Arial" w:hAnsi="Arial" w:cs="Arial"/>
          <w:sz w:val="22"/>
          <w:szCs w:val="22"/>
        </w:rPr>
        <w:t>,</w:t>
      </w:r>
      <w:r>
        <w:rPr>
          <w:rFonts w:ascii="Arial" w:hAnsi="Arial" w:cs="Arial"/>
          <w:sz w:val="22"/>
          <w:szCs w:val="22"/>
        </w:rPr>
        <w:t xml:space="preserve"> ethnography is far from a homogenous approach. </w:t>
      </w:r>
      <w:r w:rsidR="00036A86">
        <w:rPr>
          <w:rFonts w:ascii="Arial" w:hAnsi="Arial" w:cs="Arial"/>
          <w:sz w:val="22"/>
          <w:szCs w:val="22"/>
        </w:rPr>
        <w:t xml:space="preserve">While traditional ethnographies took a positivist approach, something that, it has been suggested, </w:t>
      </w:r>
      <w:r w:rsidR="000B469A">
        <w:rPr>
          <w:rFonts w:ascii="Arial" w:hAnsi="Arial" w:cs="Arial"/>
          <w:sz w:val="22"/>
          <w:szCs w:val="22"/>
        </w:rPr>
        <w:t>has its origins in colonial anthropology that considered “</w:t>
      </w:r>
      <w:r w:rsidR="000B469A" w:rsidRPr="000B469A">
        <w:rPr>
          <w:rFonts w:ascii="Arial" w:hAnsi="Arial" w:cs="Arial"/>
          <w:sz w:val="22"/>
          <w:szCs w:val="22"/>
        </w:rPr>
        <w:t>non-western countries</w:t>
      </w:r>
      <w:r w:rsidR="000B469A">
        <w:rPr>
          <w:rFonts w:ascii="Arial" w:hAnsi="Arial" w:cs="Arial"/>
          <w:sz w:val="22"/>
          <w:szCs w:val="22"/>
        </w:rPr>
        <w:t xml:space="preserve"> [to be]</w:t>
      </w:r>
      <w:r w:rsidR="000B469A" w:rsidRPr="000B469A">
        <w:rPr>
          <w:rFonts w:ascii="Arial" w:hAnsi="Arial" w:cs="Arial"/>
          <w:sz w:val="22"/>
          <w:szCs w:val="22"/>
        </w:rPr>
        <w:t xml:space="preserve"> primitive and undeveloped</w:t>
      </w:r>
      <w:r w:rsidR="000B469A">
        <w:rPr>
          <w:rFonts w:ascii="Arial" w:hAnsi="Arial" w:cs="Arial"/>
          <w:sz w:val="22"/>
          <w:szCs w:val="22"/>
        </w:rPr>
        <w:t>” (Soni, 2023, p. 9).</w:t>
      </w:r>
      <w:r>
        <w:rPr>
          <w:rFonts w:ascii="Arial" w:hAnsi="Arial" w:cs="Arial"/>
          <w:sz w:val="22"/>
          <w:szCs w:val="22"/>
        </w:rPr>
        <w:t xml:space="preserve"> </w:t>
      </w:r>
      <w:r w:rsidR="00036A86">
        <w:rPr>
          <w:rFonts w:ascii="Arial" w:hAnsi="Arial" w:cs="Arial"/>
          <w:sz w:val="22"/>
          <w:szCs w:val="22"/>
        </w:rPr>
        <w:t>Critical ethnography, on the other hand</w:t>
      </w:r>
      <w:r w:rsidR="000B469A">
        <w:rPr>
          <w:rFonts w:ascii="Arial" w:hAnsi="Arial" w:cs="Arial"/>
          <w:sz w:val="22"/>
          <w:szCs w:val="22"/>
        </w:rPr>
        <w:t>,</w:t>
      </w:r>
      <w:r>
        <w:rPr>
          <w:rFonts w:ascii="Arial" w:hAnsi="Arial" w:cs="Arial"/>
          <w:sz w:val="22"/>
          <w:szCs w:val="22"/>
        </w:rPr>
        <w:t xml:space="preserve"> </w:t>
      </w:r>
      <w:r w:rsidR="000B469A">
        <w:rPr>
          <w:rFonts w:ascii="Arial" w:hAnsi="Arial" w:cs="Arial"/>
          <w:sz w:val="22"/>
          <w:szCs w:val="22"/>
        </w:rPr>
        <w:t>has an</w:t>
      </w:r>
      <w:r>
        <w:rPr>
          <w:rFonts w:ascii="Arial" w:hAnsi="Arial" w:cs="Arial"/>
          <w:sz w:val="22"/>
          <w:szCs w:val="22"/>
        </w:rPr>
        <w:t xml:space="preserve"> explicit ideological function</w:t>
      </w:r>
      <w:r w:rsidR="000B469A">
        <w:rPr>
          <w:rFonts w:ascii="Arial" w:hAnsi="Arial" w:cs="Arial"/>
          <w:sz w:val="22"/>
          <w:szCs w:val="22"/>
        </w:rPr>
        <w:t>.</w:t>
      </w:r>
      <w:r w:rsidR="00036A86">
        <w:rPr>
          <w:rFonts w:ascii="Arial" w:hAnsi="Arial" w:cs="Arial"/>
          <w:sz w:val="22"/>
          <w:szCs w:val="22"/>
        </w:rPr>
        <w:t xml:space="preserve"> </w:t>
      </w:r>
      <w:r w:rsidR="000B469A">
        <w:rPr>
          <w:rFonts w:ascii="Arial" w:hAnsi="Arial" w:cs="Arial"/>
          <w:sz w:val="22"/>
          <w:szCs w:val="22"/>
        </w:rPr>
        <w:t>A</w:t>
      </w:r>
      <w:r>
        <w:rPr>
          <w:rFonts w:ascii="Arial" w:hAnsi="Arial" w:cs="Arial"/>
          <w:sz w:val="22"/>
          <w:szCs w:val="22"/>
        </w:rPr>
        <w:t xml:space="preserve">s Palmer and Caldas (2015) put it, </w:t>
      </w:r>
      <w:r w:rsidR="000B469A">
        <w:rPr>
          <w:rFonts w:ascii="Arial" w:hAnsi="Arial" w:cs="Arial"/>
          <w:sz w:val="22"/>
          <w:szCs w:val="22"/>
        </w:rPr>
        <w:t xml:space="preserve">it </w:t>
      </w:r>
      <w:r>
        <w:rPr>
          <w:rFonts w:ascii="Arial" w:hAnsi="Arial" w:cs="Arial"/>
          <w:sz w:val="22"/>
          <w:szCs w:val="22"/>
        </w:rPr>
        <w:t xml:space="preserve">sets out to “critique </w:t>
      </w:r>
      <w:r w:rsidRPr="00B722A3">
        <w:rPr>
          <w:rFonts w:ascii="Arial" w:hAnsi="Arial" w:cs="Arial"/>
          <w:sz w:val="22"/>
          <w:szCs w:val="22"/>
        </w:rPr>
        <w:t>hegemony, oppression, asymmetrical power relations, and the normalization of these</w:t>
      </w:r>
      <w:r>
        <w:rPr>
          <w:rFonts w:ascii="Arial" w:hAnsi="Arial" w:cs="Arial"/>
          <w:sz w:val="22"/>
          <w:szCs w:val="22"/>
        </w:rPr>
        <w:t xml:space="preserve"> […]</w:t>
      </w:r>
      <w:r w:rsidRPr="00B722A3">
        <w:rPr>
          <w:rFonts w:ascii="Arial" w:hAnsi="Arial" w:cs="Arial"/>
          <w:sz w:val="22"/>
          <w:szCs w:val="22"/>
        </w:rPr>
        <w:t xml:space="preserve"> in order to potentially foster social change</w:t>
      </w:r>
      <w:r>
        <w:rPr>
          <w:rFonts w:ascii="Arial" w:hAnsi="Arial" w:cs="Arial"/>
          <w:sz w:val="22"/>
          <w:szCs w:val="22"/>
        </w:rPr>
        <w:t>” (p. 2)</w:t>
      </w:r>
      <w:r w:rsidR="00384B87">
        <w:rPr>
          <w:rFonts w:ascii="Arial" w:hAnsi="Arial" w:cs="Arial"/>
          <w:sz w:val="22"/>
          <w:szCs w:val="22"/>
        </w:rPr>
        <w:t xml:space="preserve">, while </w:t>
      </w:r>
      <w:r w:rsidR="00BA6662">
        <w:rPr>
          <w:rFonts w:ascii="Arial" w:hAnsi="Arial" w:cs="Arial"/>
          <w:sz w:val="22"/>
          <w:szCs w:val="22"/>
        </w:rPr>
        <w:t>Merrill &amp; West contend that this is “</w:t>
      </w:r>
      <w:r w:rsidR="00BA6662" w:rsidRPr="00BA6662">
        <w:rPr>
          <w:rFonts w:ascii="Arial" w:hAnsi="Arial" w:cs="Arial"/>
          <w:sz w:val="22"/>
          <w:szCs w:val="22"/>
        </w:rPr>
        <w:t>frequently, if not exclusively</w:t>
      </w:r>
      <w:r w:rsidR="00BA6662">
        <w:rPr>
          <w:rFonts w:ascii="Arial" w:hAnsi="Arial" w:cs="Arial"/>
          <w:sz w:val="22"/>
          <w:szCs w:val="22"/>
        </w:rPr>
        <w:t>” the case for biographical researchers (p. 5)</w:t>
      </w:r>
      <w:r w:rsidR="000B469A">
        <w:rPr>
          <w:rFonts w:ascii="Arial" w:hAnsi="Arial" w:cs="Arial"/>
          <w:sz w:val="22"/>
          <w:szCs w:val="22"/>
        </w:rPr>
        <w:t>, though the two</w:t>
      </w:r>
      <w:r w:rsidR="00BA6662">
        <w:rPr>
          <w:rFonts w:ascii="Arial" w:hAnsi="Arial" w:cs="Arial"/>
          <w:sz w:val="22"/>
          <w:szCs w:val="22"/>
        </w:rPr>
        <w:t xml:space="preserve"> </w:t>
      </w:r>
      <w:r w:rsidR="000D4FEE">
        <w:rPr>
          <w:rFonts w:ascii="Arial" w:hAnsi="Arial" w:cs="Arial"/>
          <w:sz w:val="22"/>
          <w:szCs w:val="22"/>
        </w:rPr>
        <w:t xml:space="preserve">should </w:t>
      </w:r>
      <w:r w:rsidR="000B469A">
        <w:rPr>
          <w:rFonts w:ascii="Arial" w:hAnsi="Arial" w:cs="Arial"/>
          <w:sz w:val="22"/>
          <w:szCs w:val="22"/>
        </w:rPr>
        <w:t xml:space="preserve">not </w:t>
      </w:r>
      <w:r w:rsidR="00A91F6A">
        <w:rPr>
          <w:rFonts w:ascii="Arial" w:hAnsi="Arial" w:cs="Arial"/>
          <w:sz w:val="22"/>
          <w:szCs w:val="22"/>
        </w:rPr>
        <w:t>necessarily be conflated</w:t>
      </w:r>
      <w:r w:rsidR="000B469A">
        <w:rPr>
          <w:rFonts w:ascii="Arial" w:hAnsi="Arial" w:cs="Arial"/>
          <w:sz w:val="22"/>
          <w:szCs w:val="22"/>
        </w:rPr>
        <w:t xml:space="preserve">. That is, if </w:t>
      </w:r>
      <w:r w:rsidR="00A91F6A">
        <w:rPr>
          <w:rFonts w:ascii="Arial" w:hAnsi="Arial" w:cs="Arial"/>
          <w:sz w:val="22"/>
          <w:szCs w:val="22"/>
        </w:rPr>
        <w:t xml:space="preserve">deference is </w:t>
      </w:r>
      <w:r w:rsidR="000B469A">
        <w:rPr>
          <w:rFonts w:ascii="Arial" w:hAnsi="Arial" w:cs="Arial"/>
          <w:sz w:val="22"/>
          <w:szCs w:val="22"/>
        </w:rPr>
        <w:t xml:space="preserve">paid to the implicit understanding </w:t>
      </w:r>
      <w:r w:rsidR="002D50CC">
        <w:rPr>
          <w:rFonts w:ascii="Arial" w:hAnsi="Arial" w:cs="Arial"/>
          <w:sz w:val="22"/>
          <w:szCs w:val="22"/>
        </w:rPr>
        <w:t>that biography and ethnography are separated by a dichotomy of personal and professional, where the lives of the researcher and their participants overlap exclusively within the field and between the start and end points of their research project. This is not the</w:t>
      </w:r>
      <w:r w:rsidR="009C31EF">
        <w:rPr>
          <w:rFonts w:ascii="Arial" w:hAnsi="Arial" w:cs="Arial"/>
          <w:sz w:val="22"/>
          <w:szCs w:val="22"/>
        </w:rPr>
        <w:t xml:space="preserve"> case for </w:t>
      </w:r>
      <w:r w:rsidR="002D50CC" w:rsidRPr="002D50CC">
        <w:rPr>
          <w:rFonts w:ascii="Arial" w:hAnsi="Arial" w:cs="Arial"/>
          <w:sz w:val="22"/>
          <w:szCs w:val="22"/>
        </w:rPr>
        <w:t>Carsten, Day, and Stafford</w:t>
      </w:r>
      <w:r w:rsidR="002D50CC">
        <w:rPr>
          <w:rFonts w:ascii="Arial" w:hAnsi="Arial" w:cs="Arial"/>
          <w:sz w:val="22"/>
          <w:szCs w:val="22"/>
        </w:rPr>
        <w:t xml:space="preserve"> (2018)</w:t>
      </w:r>
      <w:r w:rsidR="009C31EF">
        <w:rPr>
          <w:rFonts w:ascii="Arial" w:hAnsi="Arial" w:cs="Arial"/>
          <w:sz w:val="22"/>
          <w:szCs w:val="22"/>
        </w:rPr>
        <w:t>, who state that</w:t>
      </w:r>
      <w:r w:rsidR="002D50CC">
        <w:rPr>
          <w:rFonts w:ascii="Arial" w:hAnsi="Arial" w:cs="Arial"/>
          <w:sz w:val="22"/>
          <w:szCs w:val="22"/>
        </w:rPr>
        <w:t xml:space="preserve"> “</w:t>
      </w:r>
      <w:r w:rsidR="002D50CC" w:rsidRPr="002D50CC">
        <w:rPr>
          <w:rFonts w:ascii="Arial" w:hAnsi="Arial" w:cs="Arial"/>
          <w:sz w:val="22"/>
          <w:szCs w:val="22"/>
        </w:rPr>
        <w:t>biography and ethnography are mutually enmeshed</w:t>
      </w:r>
      <w:r w:rsidR="002D50CC">
        <w:rPr>
          <w:rFonts w:ascii="Arial" w:hAnsi="Arial" w:cs="Arial"/>
          <w:sz w:val="22"/>
          <w:szCs w:val="22"/>
        </w:rPr>
        <w:t>” (p. 12</w:t>
      </w:r>
      <w:r w:rsidR="009C31EF">
        <w:rPr>
          <w:rFonts w:ascii="Arial" w:hAnsi="Arial" w:cs="Arial"/>
          <w:sz w:val="22"/>
          <w:szCs w:val="22"/>
        </w:rPr>
        <w:t>), while an overlap of perhaps less severity</w:t>
      </w:r>
      <w:r w:rsidR="0038190F">
        <w:rPr>
          <w:rFonts w:ascii="Arial" w:hAnsi="Arial" w:cs="Arial"/>
          <w:sz w:val="22"/>
          <w:szCs w:val="22"/>
        </w:rPr>
        <w:t xml:space="preserve"> is proposed by</w:t>
      </w:r>
      <w:r w:rsidR="00946138">
        <w:rPr>
          <w:rFonts w:ascii="Arial" w:hAnsi="Arial" w:cs="Arial"/>
          <w:sz w:val="22"/>
          <w:szCs w:val="22"/>
        </w:rPr>
        <w:t xml:space="preserve"> </w:t>
      </w:r>
      <w:r w:rsidR="00946138" w:rsidRPr="00BB0478">
        <w:rPr>
          <w:rFonts w:ascii="Arial" w:hAnsi="Arial" w:cs="Arial"/>
          <w:sz w:val="22"/>
          <w:szCs w:val="22"/>
        </w:rPr>
        <w:t>Tabib-Calif and Lomsky-Feder</w:t>
      </w:r>
      <w:r w:rsidR="00946138">
        <w:rPr>
          <w:rFonts w:ascii="Arial" w:hAnsi="Arial" w:cs="Arial"/>
          <w:sz w:val="22"/>
          <w:szCs w:val="22"/>
        </w:rPr>
        <w:t xml:space="preserve"> (2021)</w:t>
      </w:r>
      <w:r w:rsidR="006604A0">
        <w:rPr>
          <w:rFonts w:ascii="Arial" w:hAnsi="Arial" w:cs="Arial"/>
          <w:sz w:val="22"/>
          <w:szCs w:val="22"/>
        </w:rPr>
        <w:t xml:space="preserve"> in the form of </w:t>
      </w:r>
      <w:r w:rsidR="006604A0" w:rsidRPr="006604A0">
        <w:rPr>
          <w:rFonts w:ascii="Arial" w:hAnsi="Arial" w:cs="Arial"/>
          <w:sz w:val="22"/>
          <w:szCs w:val="22"/>
        </w:rPr>
        <w:t>“ethnographic biography”</w:t>
      </w:r>
      <w:r w:rsidR="006604A0">
        <w:rPr>
          <w:rFonts w:ascii="Arial" w:hAnsi="Arial" w:cs="Arial"/>
          <w:sz w:val="22"/>
          <w:szCs w:val="22"/>
        </w:rPr>
        <w:t xml:space="preserve">, which takes into account the unique challenge </w:t>
      </w:r>
      <w:r w:rsidR="005536E1">
        <w:rPr>
          <w:rFonts w:ascii="Arial" w:hAnsi="Arial" w:cs="Arial"/>
          <w:sz w:val="22"/>
          <w:szCs w:val="22"/>
        </w:rPr>
        <w:t xml:space="preserve">of addressing subjects who </w:t>
      </w:r>
      <w:r w:rsidR="00BB0478">
        <w:rPr>
          <w:rFonts w:ascii="Arial" w:hAnsi="Arial" w:cs="Arial"/>
          <w:sz w:val="22"/>
          <w:szCs w:val="22"/>
        </w:rPr>
        <w:t>“</w:t>
      </w:r>
      <w:r w:rsidR="00BB0478" w:rsidRPr="00BB0478">
        <w:rPr>
          <w:rFonts w:ascii="Arial" w:hAnsi="Arial" w:cs="Arial"/>
          <w:sz w:val="22"/>
          <w:szCs w:val="22"/>
        </w:rPr>
        <w:t>move across geographical space,</w:t>
      </w:r>
      <w:r w:rsidR="00BB0478">
        <w:rPr>
          <w:rFonts w:ascii="Arial" w:hAnsi="Arial" w:cs="Arial"/>
          <w:sz w:val="22"/>
          <w:szCs w:val="22"/>
        </w:rPr>
        <w:t xml:space="preserve"> </w:t>
      </w:r>
      <w:r w:rsidR="00BB0478" w:rsidRPr="00BB0478">
        <w:rPr>
          <w:rFonts w:ascii="Arial" w:hAnsi="Arial" w:cs="Arial"/>
          <w:sz w:val="22"/>
          <w:szCs w:val="22"/>
        </w:rPr>
        <w:t>constantly changing spheres of activity, occupations, and roles</w:t>
      </w:r>
      <w:r w:rsidR="00BB0478">
        <w:rPr>
          <w:rFonts w:ascii="Arial" w:hAnsi="Arial" w:cs="Arial"/>
          <w:sz w:val="22"/>
          <w:szCs w:val="22"/>
        </w:rPr>
        <w:t>”</w:t>
      </w:r>
      <w:r w:rsidR="00BB0478" w:rsidRPr="00BB0478">
        <w:rPr>
          <w:rFonts w:ascii="Arial" w:hAnsi="Arial" w:cs="Arial"/>
          <w:sz w:val="22"/>
          <w:szCs w:val="22"/>
        </w:rPr>
        <w:t xml:space="preserve"> </w:t>
      </w:r>
      <w:r w:rsidR="00BB0478">
        <w:rPr>
          <w:rFonts w:ascii="Arial" w:hAnsi="Arial" w:cs="Arial"/>
          <w:sz w:val="22"/>
          <w:szCs w:val="22"/>
        </w:rPr>
        <w:t>(p. 1</w:t>
      </w:r>
      <w:r w:rsidR="00BB0478" w:rsidRPr="00BB0478">
        <w:rPr>
          <w:rFonts w:ascii="Arial" w:hAnsi="Arial" w:cs="Arial"/>
          <w:sz w:val="22"/>
          <w:szCs w:val="22"/>
        </w:rPr>
        <w:t>)</w:t>
      </w:r>
      <w:r w:rsidR="005536E1">
        <w:rPr>
          <w:rFonts w:ascii="Arial" w:hAnsi="Arial" w:cs="Arial"/>
          <w:sz w:val="22"/>
          <w:szCs w:val="22"/>
        </w:rPr>
        <w:t>.</w:t>
      </w:r>
    </w:p>
    <w:p w14:paraId="13A2BB42" w14:textId="1993D9F4" w:rsidR="00421722" w:rsidRDefault="005536E1" w:rsidP="00A82F19">
      <w:pPr>
        <w:rPr>
          <w:rFonts w:ascii="Arial" w:hAnsi="Arial" w:cs="Arial"/>
          <w:sz w:val="22"/>
          <w:szCs w:val="22"/>
        </w:rPr>
      </w:pPr>
      <w:r>
        <w:rPr>
          <w:rFonts w:ascii="Arial" w:hAnsi="Arial" w:cs="Arial"/>
          <w:sz w:val="22"/>
          <w:szCs w:val="22"/>
        </w:rPr>
        <w:t xml:space="preserve">The </w:t>
      </w:r>
      <w:r w:rsidR="006C09C7">
        <w:rPr>
          <w:rFonts w:ascii="Arial" w:hAnsi="Arial" w:cs="Arial"/>
          <w:sz w:val="22"/>
          <w:szCs w:val="22"/>
        </w:rPr>
        <w:t xml:space="preserve">effectiveness of this </w:t>
      </w:r>
      <w:r w:rsidR="00CD5403">
        <w:rPr>
          <w:rFonts w:ascii="Arial" w:hAnsi="Arial" w:cs="Arial"/>
          <w:sz w:val="22"/>
          <w:szCs w:val="22"/>
        </w:rPr>
        <w:t>latter</w:t>
      </w:r>
      <w:r w:rsidR="006C09C7">
        <w:rPr>
          <w:rFonts w:ascii="Arial" w:hAnsi="Arial" w:cs="Arial"/>
          <w:sz w:val="22"/>
          <w:szCs w:val="22"/>
        </w:rPr>
        <w:t xml:space="preserve"> approach in this thesis </w:t>
      </w:r>
      <w:r w:rsidR="00ED4EB5">
        <w:rPr>
          <w:rFonts w:ascii="Arial" w:hAnsi="Arial" w:cs="Arial"/>
          <w:sz w:val="22"/>
          <w:szCs w:val="22"/>
        </w:rPr>
        <w:t>was</w:t>
      </w:r>
      <w:r w:rsidR="006C09C7">
        <w:rPr>
          <w:rFonts w:ascii="Arial" w:hAnsi="Arial" w:cs="Arial"/>
          <w:sz w:val="22"/>
          <w:szCs w:val="22"/>
        </w:rPr>
        <w:t xml:space="preserve"> potentially limited by the relatively short nature of the</w:t>
      </w:r>
      <w:r w:rsidR="009C533D">
        <w:rPr>
          <w:rFonts w:ascii="Arial" w:hAnsi="Arial" w:cs="Arial"/>
          <w:sz w:val="22"/>
          <w:szCs w:val="22"/>
        </w:rPr>
        <w:t xml:space="preserve"> study, with the specific </w:t>
      </w:r>
      <w:r w:rsidR="00CD5403">
        <w:rPr>
          <w:rFonts w:ascii="Arial" w:hAnsi="Arial" w:cs="Arial"/>
          <w:sz w:val="22"/>
          <w:szCs w:val="22"/>
        </w:rPr>
        <w:t>rationale for the development of</w:t>
      </w:r>
      <w:r w:rsidR="00CD5403" w:rsidRPr="00CD5403">
        <w:rPr>
          <w:rFonts w:ascii="Arial" w:hAnsi="Arial" w:cs="Arial"/>
          <w:sz w:val="22"/>
          <w:szCs w:val="22"/>
        </w:rPr>
        <w:t xml:space="preserve"> </w:t>
      </w:r>
      <w:r w:rsidR="00CD5403">
        <w:rPr>
          <w:rFonts w:ascii="Arial" w:hAnsi="Arial" w:cs="Arial"/>
          <w:sz w:val="22"/>
          <w:szCs w:val="22"/>
        </w:rPr>
        <w:t xml:space="preserve">ethnographic </w:t>
      </w:r>
      <w:r w:rsidR="00CD5403">
        <w:rPr>
          <w:rFonts w:ascii="Arial" w:hAnsi="Arial" w:cs="Arial"/>
          <w:sz w:val="22"/>
          <w:szCs w:val="22"/>
        </w:rPr>
        <w:lastRenderedPageBreak/>
        <w:t xml:space="preserve">biography reflecting </w:t>
      </w:r>
      <w:r w:rsidR="00BA22D4">
        <w:rPr>
          <w:rFonts w:ascii="Arial" w:hAnsi="Arial" w:cs="Arial"/>
          <w:sz w:val="22"/>
          <w:szCs w:val="22"/>
        </w:rPr>
        <w:t>challenges posed by the longitudinal study of young people. The occupations and roles of my participants, for example, d</w:t>
      </w:r>
      <w:r w:rsidR="00ED4EB5">
        <w:rPr>
          <w:rFonts w:ascii="Arial" w:hAnsi="Arial" w:cs="Arial"/>
          <w:sz w:val="22"/>
          <w:szCs w:val="22"/>
        </w:rPr>
        <w:t>id</w:t>
      </w:r>
      <w:r w:rsidR="00BA22D4">
        <w:rPr>
          <w:rFonts w:ascii="Arial" w:hAnsi="Arial" w:cs="Arial"/>
          <w:sz w:val="22"/>
          <w:szCs w:val="22"/>
        </w:rPr>
        <w:t xml:space="preserve"> not change </w:t>
      </w:r>
      <w:r w:rsidR="00AB7663">
        <w:rPr>
          <w:rFonts w:ascii="Arial" w:hAnsi="Arial" w:cs="Arial"/>
          <w:sz w:val="22"/>
          <w:szCs w:val="22"/>
        </w:rPr>
        <w:t>in</w:t>
      </w:r>
      <w:r w:rsidR="00BA22D4">
        <w:rPr>
          <w:rFonts w:ascii="Arial" w:hAnsi="Arial" w:cs="Arial"/>
          <w:sz w:val="22"/>
          <w:szCs w:val="22"/>
        </w:rPr>
        <w:t xml:space="preserve"> the course of my research</w:t>
      </w:r>
      <w:r w:rsidR="00AB7663">
        <w:rPr>
          <w:rFonts w:ascii="Arial" w:hAnsi="Arial" w:cs="Arial"/>
          <w:sz w:val="22"/>
          <w:szCs w:val="22"/>
        </w:rPr>
        <w:t>. H</w:t>
      </w:r>
      <w:r w:rsidR="00BA22D4">
        <w:rPr>
          <w:rFonts w:ascii="Arial" w:hAnsi="Arial" w:cs="Arial"/>
          <w:sz w:val="22"/>
          <w:szCs w:val="22"/>
        </w:rPr>
        <w:t>owever</w:t>
      </w:r>
      <w:r w:rsidR="00AB7663">
        <w:rPr>
          <w:rFonts w:ascii="Arial" w:hAnsi="Arial" w:cs="Arial"/>
          <w:sz w:val="22"/>
          <w:szCs w:val="22"/>
        </w:rPr>
        <w:t>,</w:t>
      </w:r>
      <w:r w:rsidR="00BA22D4">
        <w:rPr>
          <w:rFonts w:ascii="Arial" w:hAnsi="Arial" w:cs="Arial"/>
          <w:sz w:val="22"/>
          <w:szCs w:val="22"/>
        </w:rPr>
        <w:t xml:space="preserve"> </w:t>
      </w:r>
      <w:r w:rsidR="00081450">
        <w:rPr>
          <w:rFonts w:ascii="Arial" w:hAnsi="Arial" w:cs="Arial"/>
          <w:sz w:val="22"/>
          <w:szCs w:val="22"/>
        </w:rPr>
        <w:t xml:space="preserve">as the </w:t>
      </w:r>
      <w:r w:rsidR="00AB7663">
        <w:rPr>
          <w:rFonts w:ascii="Arial" w:hAnsi="Arial" w:cs="Arial"/>
          <w:sz w:val="22"/>
          <w:szCs w:val="22"/>
        </w:rPr>
        <w:t>origins of the identities explored are necessarily rooted in subcultural participation from the late 1970s to the early/mid 1980s, and as all of my interviewees therefore provide</w:t>
      </w:r>
      <w:r w:rsidR="00ED4EB5">
        <w:rPr>
          <w:rFonts w:ascii="Arial" w:hAnsi="Arial" w:cs="Arial"/>
          <w:sz w:val="22"/>
          <w:szCs w:val="22"/>
        </w:rPr>
        <w:t>d</w:t>
      </w:r>
      <w:r w:rsidR="00AB7663">
        <w:rPr>
          <w:rFonts w:ascii="Arial" w:hAnsi="Arial" w:cs="Arial"/>
          <w:sz w:val="22"/>
          <w:szCs w:val="22"/>
        </w:rPr>
        <w:t xml:space="preserve"> some account of their (much) younger selves, we are able to view </w:t>
      </w:r>
      <w:r w:rsidR="00EE268A">
        <w:rPr>
          <w:rFonts w:ascii="Arial" w:hAnsi="Arial" w:cs="Arial"/>
          <w:sz w:val="22"/>
          <w:szCs w:val="22"/>
        </w:rPr>
        <w:t>their formative experiences – including geographical movement, employment, and personal relationships – through the lens of identities and values that developed and matured through these experiences.</w:t>
      </w:r>
      <w:r w:rsidR="00666351">
        <w:rPr>
          <w:rFonts w:ascii="Arial" w:hAnsi="Arial" w:cs="Arial"/>
          <w:sz w:val="22"/>
          <w:szCs w:val="22"/>
        </w:rPr>
        <w:t xml:space="preserve"> </w:t>
      </w:r>
      <w:r w:rsidR="00F00E35">
        <w:rPr>
          <w:rFonts w:ascii="Arial" w:hAnsi="Arial" w:cs="Arial"/>
          <w:sz w:val="22"/>
          <w:szCs w:val="22"/>
        </w:rPr>
        <w:t xml:space="preserve">While ethnography, </w:t>
      </w:r>
      <w:r w:rsidR="006704CC">
        <w:rPr>
          <w:rFonts w:ascii="Arial" w:hAnsi="Arial" w:cs="Arial"/>
          <w:sz w:val="22"/>
          <w:szCs w:val="22"/>
        </w:rPr>
        <w:t>in the mid-twentieth century</w:t>
      </w:r>
      <w:r w:rsidR="00F00E35">
        <w:rPr>
          <w:rFonts w:ascii="Arial" w:hAnsi="Arial" w:cs="Arial"/>
          <w:sz w:val="22"/>
          <w:szCs w:val="22"/>
        </w:rPr>
        <w:t>, attracted criticism for its move away from the positivist epistemology preferred by natural sciences</w:t>
      </w:r>
      <w:r w:rsidR="006704CC">
        <w:rPr>
          <w:rFonts w:ascii="Arial" w:hAnsi="Arial" w:cs="Arial"/>
          <w:sz w:val="22"/>
          <w:szCs w:val="22"/>
        </w:rPr>
        <w:t xml:space="preserve"> (</w:t>
      </w:r>
      <w:r w:rsidR="006704CC" w:rsidRPr="006704CC">
        <w:rPr>
          <w:rFonts w:ascii="Arial" w:hAnsi="Arial" w:cs="Arial"/>
          <w:sz w:val="22"/>
          <w:szCs w:val="22"/>
        </w:rPr>
        <w:t>Hammersley &amp; Martyn</w:t>
      </w:r>
      <w:r w:rsidR="006704CC">
        <w:rPr>
          <w:rFonts w:ascii="Arial" w:hAnsi="Arial" w:cs="Arial"/>
          <w:sz w:val="22"/>
          <w:szCs w:val="22"/>
        </w:rPr>
        <w:t xml:space="preserve">, </w:t>
      </w:r>
      <w:r w:rsidR="006704CC" w:rsidRPr="006704CC">
        <w:rPr>
          <w:rFonts w:ascii="Arial" w:hAnsi="Arial" w:cs="Arial"/>
          <w:sz w:val="22"/>
          <w:szCs w:val="22"/>
        </w:rPr>
        <w:t>2019</w:t>
      </w:r>
      <w:r w:rsidR="006704CC">
        <w:rPr>
          <w:rFonts w:ascii="Arial" w:hAnsi="Arial" w:cs="Arial"/>
          <w:sz w:val="22"/>
          <w:szCs w:val="22"/>
        </w:rPr>
        <w:t>, p</w:t>
      </w:r>
      <w:r w:rsidR="00786501">
        <w:rPr>
          <w:rFonts w:ascii="Arial" w:hAnsi="Arial" w:cs="Arial"/>
          <w:sz w:val="22"/>
          <w:szCs w:val="22"/>
        </w:rPr>
        <w:t>p</w:t>
      </w:r>
      <w:r w:rsidR="006704CC">
        <w:rPr>
          <w:rFonts w:ascii="Arial" w:hAnsi="Arial" w:cs="Arial"/>
          <w:sz w:val="22"/>
          <w:szCs w:val="22"/>
        </w:rPr>
        <w:t>. 16</w:t>
      </w:r>
      <w:r w:rsidR="00786501">
        <w:rPr>
          <w:rFonts w:ascii="Arial" w:hAnsi="Arial" w:cs="Arial"/>
          <w:sz w:val="22"/>
          <w:szCs w:val="22"/>
        </w:rPr>
        <w:t>, 19</w:t>
      </w:r>
      <w:r w:rsidR="006704CC" w:rsidRPr="006704CC">
        <w:rPr>
          <w:rFonts w:ascii="Arial" w:hAnsi="Arial" w:cs="Arial"/>
          <w:sz w:val="22"/>
          <w:szCs w:val="22"/>
        </w:rPr>
        <w:t>)</w:t>
      </w:r>
      <w:r w:rsidR="006704CC">
        <w:rPr>
          <w:rFonts w:ascii="Arial" w:hAnsi="Arial" w:cs="Arial"/>
          <w:sz w:val="22"/>
          <w:szCs w:val="22"/>
        </w:rPr>
        <w:t>, perhaps in a concerted attempt to overcome the Westerncentrism described above by Soni,</w:t>
      </w:r>
      <w:r w:rsidR="005B5D1E">
        <w:rPr>
          <w:rFonts w:ascii="Arial" w:hAnsi="Arial" w:cs="Arial"/>
          <w:sz w:val="22"/>
          <w:szCs w:val="22"/>
        </w:rPr>
        <w:t xml:space="preserve"> there would subsequently be a move from </w:t>
      </w:r>
      <w:r w:rsidR="005B5D1E" w:rsidRPr="005B5D1E">
        <w:rPr>
          <w:rFonts w:ascii="Arial" w:hAnsi="Arial" w:cs="Arial"/>
          <w:sz w:val="22"/>
          <w:szCs w:val="22"/>
        </w:rPr>
        <w:t xml:space="preserve">sociological ethnographers </w:t>
      </w:r>
      <w:r w:rsidR="005B5D1E">
        <w:rPr>
          <w:rFonts w:ascii="Arial" w:hAnsi="Arial" w:cs="Arial"/>
          <w:sz w:val="22"/>
          <w:szCs w:val="22"/>
        </w:rPr>
        <w:t>to develop</w:t>
      </w:r>
      <w:r w:rsidR="005B5D1E" w:rsidRPr="005B5D1E">
        <w:rPr>
          <w:rFonts w:ascii="Arial" w:hAnsi="Arial" w:cs="Arial"/>
          <w:sz w:val="22"/>
          <w:szCs w:val="22"/>
        </w:rPr>
        <w:t xml:space="preserve"> </w:t>
      </w:r>
      <w:r w:rsidR="005B5D1E">
        <w:rPr>
          <w:rFonts w:ascii="Arial" w:hAnsi="Arial" w:cs="Arial"/>
          <w:sz w:val="22"/>
          <w:szCs w:val="22"/>
        </w:rPr>
        <w:t>“</w:t>
      </w:r>
      <w:r w:rsidR="005B5D1E" w:rsidRPr="005B5D1E">
        <w:rPr>
          <w:rFonts w:ascii="Arial" w:hAnsi="Arial" w:cs="Arial"/>
          <w:sz w:val="22"/>
          <w:szCs w:val="22"/>
        </w:rPr>
        <w:t>an alternative view of the proper nature of social research</w:t>
      </w:r>
      <w:r w:rsidR="005B5D1E">
        <w:rPr>
          <w:rFonts w:ascii="Arial" w:hAnsi="Arial" w:cs="Arial"/>
          <w:sz w:val="22"/>
          <w:szCs w:val="22"/>
        </w:rPr>
        <w:t>” (</w:t>
      </w:r>
      <w:r w:rsidR="005B5D1E" w:rsidRPr="006704CC">
        <w:rPr>
          <w:rFonts w:ascii="Arial" w:hAnsi="Arial" w:cs="Arial"/>
          <w:sz w:val="22"/>
          <w:szCs w:val="22"/>
        </w:rPr>
        <w:t>Hammersley &amp; Martyn</w:t>
      </w:r>
      <w:r w:rsidR="005B5D1E">
        <w:rPr>
          <w:rFonts w:ascii="Arial" w:hAnsi="Arial" w:cs="Arial"/>
          <w:sz w:val="22"/>
          <w:szCs w:val="22"/>
        </w:rPr>
        <w:t xml:space="preserve">, </w:t>
      </w:r>
      <w:r w:rsidR="005B5D1E" w:rsidRPr="006704CC">
        <w:rPr>
          <w:rFonts w:ascii="Arial" w:hAnsi="Arial" w:cs="Arial"/>
          <w:sz w:val="22"/>
          <w:szCs w:val="22"/>
        </w:rPr>
        <w:t>2019</w:t>
      </w:r>
      <w:r w:rsidR="005B5D1E">
        <w:rPr>
          <w:rFonts w:ascii="Arial" w:hAnsi="Arial" w:cs="Arial"/>
          <w:sz w:val="22"/>
          <w:szCs w:val="22"/>
        </w:rPr>
        <w:t xml:space="preserve">, p. 16; see also </w:t>
      </w:r>
      <w:r w:rsidR="005B5D1E" w:rsidRPr="005B5D1E">
        <w:rPr>
          <w:rFonts w:ascii="Arial" w:hAnsi="Arial" w:cs="Arial"/>
          <w:sz w:val="22"/>
          <w:szCs w:val="22"/>
        </w:rPr>
        <w:t>Lofland</w:t>
      </w:r>
      <w:r w:rsidR="005B5D1E">
        <w:rPr>
          <w:rFonts w:ascii="Arial" w:hAnsi="Arial" w:cs="Arial"/>
          <w:sz w:val="22"/>
          <w:szCs w:val="22"/>
        </w:rPr>
        <w:t>,</w:t>
      </w:r>
      <w:r w:rsidR="005B5D1E" w:rsidRPr="005B5D1E">
        <w:rPr>
          <w:rFonts w:ascii="Arial" w:hAnsi="Arial" w:cs="Arial"/>
          <w:sz w:val="22"/>
          <w:szCs w:val="22"/>
        </w:rPr>
        <w:t xml:space="preserve"> 1967; Blumer</w:t>
      </w:r>
      <w:r w:rsidR="005B5D1E">
        <w:rPr>
          <w:rFonts w:ascii="Arial" w:hAnsi="Arial" w:cs="Arial"/>
          <w:sz w:val="22"/>
          <w:szCs w:val="22"/>
        </w:rPr>
        <w:t>,</w:t>
      </w:r>
      <w:r w:rsidR="005B5D1E" w:rsidRPr="005B5D1E">
        <w:rPr>
          <w:rFonts w:ascii="Arial" w:hAnsi="Arial" w:cs="Arial"/>
          <w:sz w:val="22"/>
          <w:szCs w:val="22"/>
        </w:rPr>
        <w:t xml:space="preserve"> 1969; Matza</w:t>
      </w:r>
      <w:r w:rsidR="005B5D1E">
        <w:rPr>
          <w:rFonts w:ascii="Arial" w:hAnsi="Arial" w:cs="Arial"/>
          <w:sz w:val="22"/>
          <w:szCs w:val="22"/>
        </w:rPr>
        <w:t>,</w:t>
      </w:r>
      <w:r w:rsidR="005B5D1E" w:rsidRPr="005B5D1E">
        <w:rPr>
          <w:rFonts w:ascii="Arial" w:hAnsi="Arial" w:cs="Arial"/>
          <w:sz w:val="22"/>
          <w:szCs w:val="22"/>
        </w:rPr>
        <w:t xml:space="preserve"> 1969; Denzin</w:t>
      </w:r>
      <w:r w:rsidR="005B5D1E">
        <w:rPr>
          <w:rFonts w:ascii="Arial" w:hAnsi="Arial" w:cs="Arial"/>
          <w:sz w:val="22"/>
          <w:szCs w:val="22"/>
        </w:rPr>
        <w:t>,</w:t>
      </w:r>
      <w:r w:rsidR="005B5D1E" w:rsidRPr="005B5D1E">
        <w:rPr>
          <w:rFonts w:ascii="Arial" w:hAnsi="Arial" w:cs="Arial"/>
          <w:sz w:val="22"/>
          <w:szCs w:val="22"/>
        </w:rPr>
        <w:t xml:space="preserve"> 1971; Schatzman and Strauss</w:t>
      </w:r>
      <w:r w:rsidR="005B5D1E">
        <w:rPr>
          <w:rFonts w:ascii="Arial" w:hAnsi="Arial" w:cs="Arial"/>
          <w:sz w:val="22"/>
          <w:szCs w:val="22"/>
        </w:rPr>
        <w:t>,</w:t>
      </w:r>
      <w:r w:rsidR="005B5D1E" w:rsidRPr="005B5D1E">
        <w:rPr>
          <w:rFonts w:ascii="Arial" w:hAnsi="Arial" w:cs="Arial"/>
          <w:sz w:val="22"/>
          <w:szCs w:val="22"/>
        </w:rPr>
        <w:t xml:space="preserve"> 1973; Guba 1978)</w:t>
      </w:r>
      <w:r w:rsidR="00BF5BC9">
        <w:rPr>
          <w:rFonts w:ascii="Arial" w:hAnsi="Arial" w:cs="Arial"/>
          <w:sz w:val="22"/>
          <w:szCs w:val="22"/>
        </w:rPr>
        <w:t>, ‘naturalism’, which stressed the need “</w:t>
      </w:r>
      <w:r w:rsidR="00BF5BC9" w:rsidRPr="00BF5BC9">
        <w:rPr>
          <w:rFonts w:ascii="Arial" w:hAnsi="Arial" w:cs="Arial"/>
          <w:sz w:val="22"/>
          <w:szCs w:val="22"/>
        </w:rPr>
        <w:t>to learn the culture of those we are studying</w:t>
      </w:r>
      <w:r w:rsidR="00BF5BC9">
        <w:rPr>
          <w:rFonts w:ascii="Arial" w:hAnsi="Arial" w:cs="Arial"/>
          <w:sz w:val="22"/>
          <w:szCs w:val="22"/>
        </w:rPr>
        <w:t>”</w:t>
      </w:r>
      <w:r w:rsidR="00BF5BC9" w:rsidRPr="00BF5BC9">
        <w:rPr>
          <w:rFonts w:ascii="Arial" w:hAnsi="Arial" w:cs="Arial"/>
          <w:sz w:val="22"/>
          <w:szCs w:val="22"/>
        </w:rPr>
        <w:t xml:space="preserve"> </w:t>
      </w:r>
      <w:r w:rsidR="00BF5BC9">
        <w:rPr>
          <w:rFonts w:ascii="Arial" w:hAnsi="Arial" w:cs="Arial"/>
          <w:sz w:val="22"/>
          <w:szCs w:val="22"/>
        </w:rPr>
        <w:t>(</w:t>
      </w:r>
      <w:r w:rsidR="00BF5BC9" w:rsidRPr="006704CC">
        <w:rPr>
          <w:rFonts w:ascii="Arial" w:hAnsi="Arial" w:cs="Arial"/>
          <w:sz w:val="22"/>
          <w:szCs w:val="22"/>
        </w:rPr>
        <w:t>Hammersley &amp; Martyn</w:t>
      </w:r>
      <w:r w:rsidR="00BF5BC9">
        <w:rPr>
          <w:rFonts w:ascii="Arial" w:hAnsi="Arial" w:cs="Arial"/>
          <w:sz w:val="22"/>
          <w:szCs w:val="22"/>
        </w:rPr>
        <w:t xml:space="preserve">, </w:t>
      </w:r>
      <w:r w:rsidR="00BF5BC9" w:rsidRPr="006704CC">
        <w:rPr>
          <w:rFonts w:ascii="Arial" w:hAnsi="Arial" w:cs="Arial"/>
          <w:sz w:val="22"/>
          <w:szCs w:val="22"/>
        </w:rPr>
        <w:t>2019</w:t>
      </w:r>
      <w:r w:rsidR="00BF5BC9">
        <w:rPr>
          <w:rFonts w:ascii="Arial" w:hAnsi="Arial" w:cs="Arial"/>
          <w:sz w:val="22"/>
          <w:szCs w:val="22"/>
        </w:rPr>
        <w:t xml:space="preserve">, p. 18) in order to overcome </w:t>
      </w:r>
      <w:r w:rsidR="00786501">
        <w:rPr>
          <w:rFonts w:ascii="Arial" w:hAnsi="Arial" w:cs="Arial"/>
          <w:sz w:val="22"/>
          <w:szCs w:val="22"/>
        </w:rPr>
        <w:t xml:space="preserve">the othering identified in earlier forms of anthropology. </w:t>
      </w:r>
    </w:p>
    <w:p w14:paraId="5A4BB077" w14:textId="1E63EBE9" w:rsidR="005536E1" w:rsidRDefault="00786501" w:rsidP="00A82F19">
      <w:pPr>
        <w:rPr>
          <w:rFonts w:ascii="Arial" w:hAnsi="Arial" w:cs="Arial"/>
          <w:sz w:val="22"/>
          <w:szCs w:val="22"/>
        </w:rPr>
      </w:pPr>
      <w:r>
        <w:rPr>
          <w:rFonts w:ascii="Arial" w:hAnsi="Arial" w:cs="Arial"/>
          <w:sz w:val="22"/>
          <w:szCs w:val="22"/>
        </w:rPr>
        <w:t xml:space="preserve">Here we can also identify the need for reflexive positionality </w:t>
      </w:r>
      <w:r w:rsidR="00EE53D3">
        <w:rPr>
          <w:rFonts w:ascii="Arial" w:hAnsi="Arial" w:cs="Arial"/>
          <w:sz w:val="22"/>
          <w:szCs w:val="22"/>
        </w:rPr>
        <w:t xml:space="preserve">of the sort described by Reyes who, referring to Rios (2011), </w:t>
      </w:r>
      <w:r w:rsidR="00421722">
        <w:rPr>
          <w:rFonts w:ascii="Arial" w:hAnsi="Arial" w:cs="Arial"/>
          <w:sz w:val="22"/>
          <w:szCs w:val="22"/>
        </w:rPr>
        <w:t>described an approach that acknowledged his “</w:t>
      </w:r>
      <w:r w:rsidR="00421722" w:rsidRPr="00421722">
        <w:rPr>
          <w:rFonts w:ascii="Arial" w:hAnsi="Arial" w:cs="Arial"/>
          <w:sz w:val="22"/>
          <w:szCs w:val="22"/>
        </w:rPr>
        <w:t>position as a graduate student afforded him privileges that marked him as different than the participants he studied</w:t>
      </w:r>
      <w:r w:rsidR="00421722">
        <w:rPr>
          <w:rFonts w:ascii="Arial" w:hAnsi="Arial" w:cs="Arial"/>
          <w:sz w:val="22"/>
          <w:szCs w:val="22"/>
        </w:rPr>
        <w:t>”</w:t>
      </w:r>
      <w:r w:rsidR="00EE53D3">
        <w:rPr>
          <w:rFonts w:ascii="Arial" w:hAnsi="Arial" w:cs="Arial"/>
          <w:sz w:val="22"/>
          <w:szCs w:val="22"/>
        </w:rPr>
        <w:t xml:space="preserve"> </w:t>
      </w:r>
      <w:r w:rsidR="00421722">
        <w:rPr>
          <w:rFonts w:ascii="Arial" w:hAnsi="Arial" w:cs="Arial"/>
          <w:sz w:val="22"/>
          <w:szCs w:val="22"/>
        </w:rPr>
        <w:t xml:space="preserve">(Reyes, 2020, p. 224), despite having grown up in the same community. </w:t>
      </w:r>
      <w:r w:rsidR="00F12415">
        <w:rPr>
          <w:rFonts w:ascii="Arial" w:hAnsi="Arial" w:cs="Arial"/>
          <w:sz w:val="22"/>
          <w:szCs w:val="22"/>
        </w:rPr>
        <w:t>She goes on to further cite Rios (2015), alongside Contreras (2013), in their critique of Goffman’s (2014) ethnography of life in inner-city Philadelphia and the effects of US drug policing policy, quoting the latter as describing “</w:t>
      </w:r>
      <w:r w:rsidR="00F12415" w:rsidRPr="00F12415">
        <w:rPr>
          <w:rFonts w:ascii="Arial" w:hAnsi="Arial" w:cs="Arial"/>
          <w:sz w:val="22"/>
          <w:szCs w:val="22"/>
        </w:rPr>
        <w:t>‘cowboy</w:t>
      </w:r>
      <w:r w:rsidR="00F12415">
        <w:rPr>
          <w:rFonts w:ascii="Arial" w:hAnsi="Arial" w:cs="Arial"/>
          <w:sz w:val="22"/>
          <w:szCs w:val="22"/>
        </w:rPr>
        <w:t xml:space="preserve"> </w:t>
      </w:r>
      <w:r w:rsidR="00F12415" w:rsidRPr="00F12415">
        <w:rPr>
          <w:rFonts w:ascii="Arial" w:hAnsi="Arial" w:cs="Arial"/>
          <w:sz w:val="22"/>
          <w:szCs w:val="22"/>
        </w:rPr>
        <w:t>ethnography’ which refers to ‘researchers who are thought to glorify themselves at</w:t>
      </w:r>
      <w:r w:rsidR="00F12415">
        <w:rPr>
          <w:rFonts w:ascii="Arial" w:hAnsi="Arial" w:cs="Arial"/>
          <w:sz w:val="22"/>
          <w:szCs w:val="22"/>
        </w:rPr>
        <w:t xml:space="preserve"> </w:t>
      </w:r>
      <w:r w:rsidR="00F12415" w:rsidRPr="00F12415">
        <w:rPr>
          <w:rFonts w:ascii="Arial" w:hAnsi="Arial" w:cs="Arial"/>
          <w:sz w:val="22"/>
          <w:szCs w:val="22"/>
        </w:rPr>
        <w:t>the expense of the study participants</w:t>
      </w:r>
      <w:r w:rsidR="00F12415">
        <w:rPr>
          <w:rFonts w:ascii="Arial" w:hAnsi="Arial" w:cs="Arial"/>
          <w:sz w:val="22"/>
          <w:szCs w:val="22"/>
        </w:rPr>
        <w:t xml:space="preserve">’” </w:t>
      </w:r>
      <w:bookmarkStart w:id="29" w:name="_Hlk164051437"/>
      <w:r w:rsidR="00F12415">
        <w:rPr>
          <w:rFonts w:ascii="Arial" w:hAnsi="Arial" w:cs="Arial"/>
          <w:sz w:val="22"/>
          <w:szCs w:val="22"/>
        </w:rPr>
        <w:t xml:space="preserve">(Contreras, 2013, </w:t>
      </w:r>
      <w:r w:rsidR="00F12415" w:rsidRPr="00F12415">
        <w:rPr>
          <w:rFonts w:ascii="Arial" w:hAnsi="Arial" w:cs="Arial"/>
          <w:sz w:val="22"/>
          <w:szCs w:val="22"/>
        </w:rPr>
        <w:t>pp. 26–27</w:t>
      </w:r>
      <w:bookmarkEnd w:id="29"/>
      <w:r w:rsidR="00F12415">
        <w:rPr>
          <w:rFonts w:ascii="Arial" w:hAnsi="Arial" w:cs="Arial"/>
          <w:sz w:val="22"/>
          <w:szCs w:val="22"/>
        </w:rPr>
        <w:t>;</w:t>
      </w:r>
      <w:r w:rsidR="00F12415" w:rsidRPr="00F12415">
        <w:rPr>
          <w:rFonts w:ascii="Arial" w:hAnsi="Arial" w:cs="Arial"/>
          <w:sz w:val="22"/>
          <w:szCs w:val="22"/>
        </w:rPr>
        <w:t xml:space="preserve"> </w:t>
      </w:r>
      <w:r w:rsidR="00F12415">
        <w:rPr>
          <w:rFonts w:ascii="Arial" w:hAnsi="Arial" w:cs="Arial"/>
          <w:sz w:val="22"/>
          <w:szCs w:val="22"/>
        </w:rPr>
        <w:t>Reyes, 2020, p. 226</w:t>
      </w:r>
      <w:r w:rsidR="00F12415" w:rsidRPr="00F12415">
        <w:rPr>
          <w:rFonts w:ascii="Arial" w:hAnsi="Arial" w:cs="Arial"/>
          <w:sz w:val="22"/>
          <w:szCs w:val="22"/>
        </w:rPr>
        <w:t>)</w:t>
      </w:r>
      <w:r w:rsidR="00F12415">
        <w:rPr>
          <w:rFonts w:ascii="Arial" w:hAnsi="Arial" w:cs="Arial"/>
          <w:sz w:val="22"/>
          <w:szCs w:val="22"/>
        </w:rPr>
        <w:t xml:space="preserve">. In doing so, Reyes </w:t>
      </w:r>
      <w:r w:rsidR="00F1468B">
        <w:rPr>
          <w:rFonts w:ascii="Arial" w:hAnsi="Arial" w:cs="Arial"/>
          <w:sz w:val="22"/>
          <w:szCs w:val="22"/>
        </w:rPr>
        <w:t xml:space="preserve">deepens the call for a reflexivity that goes beyond </w:t>
      </w:r>
      <w:r w:rsidR="00325A30">
        <w:rPr>
          <w:rFonts w:ascii="Arial" w:hAnsi="Arial" w:cs="Arial"/>
          <w:sz w:val="22"/>
          <w:szCs w:val="22"/>
        </w:rPr>
        <w:t xml:space="preserve">merely identifying some shared demographic characteristics between researcher and participant (p. 223; see also </w:t>
      </w:r>
      <w:r w:rsidR="00325A30" w:rsidRPr="00325A30">
        <w:rPr>
          <w:rFonts w:ascii="Arial" w:hAnsi="Arial" w:cs="Arial"/>
          <w:sz w:val="22"/>
          <w:szCs w:val="22"/>
        </w:rPr>
        <w:t>Robertson, 2002</w:t>
      </w:r>
      <w:r w:rsidR="00325A30">
        <w:rPr>
          <w:rFonts w:ascii="Arial" w:hAnsi="Arial" w:cs="Arial"/>
          <w:sz w:val="22"/>
          <w:szCs w:val="22"/>
        </w:rPr>
        <w:t xml:space="preserve">, pp. </w:t>
      </w:r>
      <w:r w:rsidR="00325A30" w:rsidRPr="00325A30">
        <w:rPr>
          <w:rFonts w:ascii="Arial" w:hAnsi="Arial" w:cs="Arial"/>
          <w:sz w:val="22"/>
          <w:szCs w:val="22"/>
        </w:rPr>
        <w:t>789</w:t>
      </w:r>
      <w:r w:rsidR="00325A30">
        <w:rPr>
          <w:rFonts w:ascii="Arial" w:hAnsi="Arial" w:cs="Arial"/>
          <w:sz w:val="22"/>
          <w:szCs w:val="22"/>
        </w:rPr>
        <w:t>-7</w:t>
      </w:r>
      <w:r w:rsidR="00325A30" w:rsidRPr="00325A30">
        <w:rPr>
          <w:rFonts w:ascii="Arial" w:hAnsi="Arial" w:cs="Arial"/>
          <w:sz w:val="22"/>
          <w:szCs w:val="22"/>
        </w:rPr>
        <w:t>90</w:t>
      </w:r>
      <w:r w:rsidR="00325A30">
        <w:rPr>
          <w:rFonts w:ascii="Arial" w:hAnsi="Arial" w:cs="Arial"/>
          <w:sz w:val="22"/>
          <w:szCs w:val="22"/>
        </w:rPr>
        <w:t>).</w:t>
      </w:r>
    </w:p>
    <w:p w14:paraId="74398CA6" w14:textId="75B3D239" w:rsidR="00A82F19" w:rsidRPr="00417663" w:rsidRDefault="00EE53D3" w:rsidP="00A82F19">
      <w:pPr>
        <w:rPr>
          <w:rFonts w:ascii="Arial" w:hAnsi="Arial" w:cs="Arial"/>
          <w:sz w:val="22"/>
          <w:szCs w:val="22"/>
          <w:highlight w:val="yellow"/>
        </w:rPr>
      </w:pPr>
      <w:r w:rsidRPr="00EE53D3">
        <w:rPr>
          <w:rFonts w:ascii="Arial" w:hAnsi="Arial" w:cs="Arial"/>
          <w:sz w:val="22"/>
          <w:szCs w:val="22"/>
        </w:rPr>
        <w:t xml:space="preserve">In </w:t>
      </w:r>
      <w:r w:rsidR="00A82F19" w:rsidRPr="00EE53D3">
        <w:rPr>
          <w:rFonts w:ascii="Arial" w:hAnsi="Arial" w:cs="Arial"/>
          <w:sz w:val="22"/>
          <w:szCs w:val="22"/>
        </w:rPr>
        <w:t>Blackman (2016)</w:t>
      </w:r>
      <w:r w:rsidR="00CE169A">
        <w:rPr>
          <w:rFonts w:ascii="Arial" w:hAnsi="Arial" w:cs="Arial"/>
          <w:sz w:val="22"/>
          <w:szCs w:val="22"/>
        </w:rPr>
        <w:t xml:space="preserve">, we can </w:t>
      </w:r>
      <w:r w:rsidR="00852FB4">
        <w:rPr>
          <w:rFonts w:ascii="Arial" w:hAnsi="Arial" w:cs="Arial"/>
          <w:sz w:val="22"/>
          <w:szCs w:val="22"/>
        </w:rPr>
        <w:t xml:space="preserve">see the introduction of the emotional imagination into sociological ethnography. </w:t>
      </w:r>
      <w:r w:rsidR="0046796C">
        <w:rPr>
          <w:rFonts w:ascii="Arial" w:hAnsi="Arial" w:cs="Arial"/>
          <w:sz w:val="22"/>
          <w:szCs w:val="22"/>
        </w:rPr>
        <w:t>Describing</w:t>
      </w:r>
      <w:r w:rsidR="00852FB4">
        <w:rPr>
          <w:rFonts w:ascii="Arial" w:hAnsi="Arial" w:cs="Arial"/>
          <w:sz w:val="22"/>
          <w:szCs w:val="22"/>
        </w:rPr>
        <w:t xml:space="preserve"> Wright-Mills’ </w:t>
      </w:r>
      <w:r w:rsidR="0046796C" w:rsidRPr="0046796C">
        <w:rPr>
          <w:rFonts w:ascii="Arial" w:hAnsi="Arial" w:cs="Arial"/>
          <w:i/>
          <w:iCs/>
          <w:sz w:val="22"/>
          <w:szCs w:val="22"/>
        </w:rPr>
        <w:t>sociological imagination</w:t>
      </w:r>
      <w:r w:rsidR="0046796C">
        <w:rPr>
          <w:rFonts w:ascii="Arial" w:hAnsi="Arial" w:cs="Arial"/>
          <w:sz w:val="22"/>
          <w:szCs w:val="22"/>
        </w:rPr>
        <w:t xml:space="preserve"> (1959), Blackman refers to “</w:t>
      </w:r>
      <w:r w:rsidR="0046796C" w:rsidRPr="0046796C">
        <w:rPr>
          <w:rFonts w:ascii="Arial" w:hAnsi="Arial" w:cs="Arial"/>
          <w:sz w:val="22"/>
          <w:szCs w:val="22"/>
        </w:rPr>
        <w:t>the importance of learning to use ‘life experience’ alongside academic work</w:t>
      </w:r>
      <w:r w:rsidR="0046796C">
        <w:rPr>
          <w:rFonts w:ascii="Arial" w:hAnsi="Arial" w:cs="Arial"/>
          <w:sz w:val="22"/>
          <w:szCs w:val="22"/>
        </w:rPr>
        <w:t>” (2016, p. 66; see Wright-Mills, 1959, p. 216)</w:t>
      </w:r>
      <w:r w:rsidR="002F2104">
        <w:rPr>
          <w:rFonts w:ascii="Arial" w:hAnsi="Arial" w:cs="Arial"/>
          <w:sz w:val="22"/>
          <w:szCs w:val="22"/>
        </w:rPr>
        <w:t xml:space="preserve">, ultimately citing Geertz (1988) as the basis for a critical ventriloquy, which “addresses </w:t>
      </w:r>
      <w:r w:rsidR="002F2104" w:rsidRPr="002F2104">
        <w:rPr>
          <w:rFonts w:ascii="Arial" w:hAnsi="Arial" w:cs="Arial"/>
          <w:sz w:val="22"/>
          <w:szCs w:val="22"/>
        </w:rPr>
        <w:t>the degree of collaboration between the researcher and the researched</w:t>
      </w:r>
      <w:r w:rsidR="002F2104">
        <w:rPr>
          <w:rFonts w:ascii="Arial" w:hAnsi="Arial" w:cs="Arial"/>
          <w:sz w:val="22"/>
          <w:szCs w:val="22"/>
        </w:rPr>
        <w:t>” (Blackman, 2016, p. 69). In doing so, he navigates Alcoff’s 1992) assertion that “</w:t>
      </w:r>
      <w:r w:rsidR="002F2104" w:rsidRPr="002F2104">
        <w:rPr>
          <w:rFonts w:ascii="Arial" w:hAnsi="Arial" w:cs="Arial"/>
          <w:sz w:val="22"/>
          <w:szCs w:val="22"/>
        </w:rPr>
        <w:t>the practice of speaking for others remains the best (political) possibility in some existing situations</w:t>
      </w:r>
      <w:r w:rsidR="002F2104">
        <w:rPr>
          <w:rFonts w:ascii="Arial" w:hAnsi="Arial" w:cs="Arial"/>
          <w:sz w:val="22"/>
          <w:szCs w:val="22"/>
        </w:rPr>
        <w:t>” (p. 24; Blackman, 2016, p. 70)</w:t>
      </w:r>
      <w:r w:rsidR="00DE6C8F">
        <w:rPr>
          <w:rFonts w:ascii="Arial" w:hAnsi="Arial" w:cs="Arial"/>
          <w:sz w:val="22"/>
          <w:szCs w:val="22"/>
        </w:rPr>
        <w:t xml:space="preserve">, in this case opting against </w:t>
      </w:r>
      <w:r w:rsidR="00983C2D">
        <w:rPr>
          <w:rFonts w:ascii="Arial" w:hAnsi="Arial" w:cs="Arial"/>
          <w:sz w:val="22"/>
          <w:szCs w:val="22"/>
        </w:rPr>
        <w:t>it, while at the same time acknowledging that “t</w:t>
      </w:r>
      <w:r w:rsidR="00983C2D" w:rsidRPr="00983C2D">
        <w:rPr>
          <w:rFonts w:ascii="Arial" w:hAnsi="Arial" w:cs="Arial"/>
          <w:sz w:val="22"/>
          <w:szCs w:val="22"/>
        </w:rPr>
        <w:t>he call for an increased personal stance in research has enabled the development of a responsive sociology</w:t>
      </w:r>
      <w:r w:rsidR="00983C2D">
        <w:rPr>
          <w:rFonts w:ascii="Arial" w:hAnsi="Arial" w:cs="Arial"/>
          <w:sz w:val="22"/>
          <w:szCs w:val="22"/>
        </w:rPr>
        <w:t xml:space="preserve">” (p. 66; see </w:t>
      </w:r>
      <w:r w:rsidR="00983C2D" w:rsidRPr="00983C2D">
        <w:rPr>
          <w:rFonts w:ascii="Arial" w:hAnsi="Arial" w:cs="Arial"/>
          <w:sz w:val="22"/>
          <w:szCs w:val="22"/>
        </w:rPr>
        <w:t>Bourdieu and Wacquant</w:t>
      </w:r>
      <w:r w:rsidR="00983C2D">
        <w:rPr>
          <w:rFonts w:ascii="Arial" w:hAnsi="Arial" w:cs="Arial"/>
          <w:sz w:val="22"/>
          <w:szCs w:val="22"/>
        </w:rPr>
        <w:t>,</w:t>
      </w:r>
      <w:r w:rsidR="00983C2D" w:rsidRPr="00983C2D">
        <w:rPr>
          <w:rFonts w:ascii="Arial" w:hAnsi="Arial" w:cs="Arial"/>
          <w:sz w:val="22"/>
          <w:szCs w:val="22"/>
        </w:rPr>
        <w:t xml:space="preserve"> 1992).</w:t>
      </w:r>
      <w:r w:rsidR="00983C2D">
        <w:rPr>
          <w:rFonts w:ascii="Arial" w:hAnsi="Arial" w:cs="Arial"/>
          <w:sz w:val="22"/>
          <w:szCs w:val="22"/>
        </w:rPr>
        <w:t xml:space="preserve"> In researching </w:t>
      </w:r>
      <w:r w:rsidR="00983C2D" w:rsidRPr="00983C2D">
        <w:rPr>
          <w:rFonts w:ascii="Arial" w:hAnsi="Arial" w:cs="Arial"/>
          <w:i/>
          <w:iCs/>
          <w:sz w:val="22"/>
          <w:szCs w:val="22"/>
        </w:rPr>
        <w:t>this</w:t>
      </w:r>
      <w:r w:rsidR="00983C2D">
        <w:rPr>
          <w:rFonts w:ascii="Arial" w:hAnsi="Arial" w:cs="Arial"/>
          <w:sz w:val="22"/>
          <w:szCs w:val="22"/>
        </w:rPr>
        <w:t xml:space="preserve"> thesis, however, there </w:t>
      </w:r>
      <w:r w:rsidR="000F680B">
        <w:rPr>
          <w:rFonts w:ascii="Arial" w:hAnsi="Arial" w:cs="Arial"/>
          <w:sz w:val="22"/>
          <w:szCs w:val="22"/>
        </w:rPr>
        <w:t>is a need to consider reflexive practice from within</w:t>
      </w:r>
      <w:r w:rsidR="008260FC">
        <w:rPr>
          <w:rFonts w:ascii="Arial" w:hAnsi="Arial" w:cs="Arial"/>
          <w:sz w:val="22"/>
          <w:szCs w:val="22"/>
        </w:rPr>
        <w:t xml:space="preserve"> the specific field of autoethnography:</w:t>
      </w:r>
    </w:p>
    <w:p w14:paraId="23416222" w14:textId="0E94C4F4" w:rsidR="00A82F19" w:rsidRPr="00B17037" w:rsidRDefault="00A82F19" w:rsidP="00A82F19">
      <w:pPr>
        <w:ind w:left="720"/>
        <w:rPr>
          <w:rFonts w:ascii="Arial" w:hAnsi="Arial" w:cs="Arial"/>
          <w:sz w:val="22"/>
          <w:szCs w:val="22"/>
        </w:rPr>
      </w:pPr>
      <w:r w:rsidRPr="00B17037">
        <w:rPr>
          <w:rFonts w:ascii="Arial" w:hAnsi="Arial" w:cs="Arial"/>
          <w:sz w:val="22"/>
          <w:szCs w:val="22"/>
        </w:rPr>
        <w:t>the term auto-ethnography has come to be reserved for ethnographical writing that incorporates reflexive self-observation and presents the researcher as an active and engaged participant in the social world or activity being studied.” (</w:t>
      </w:r>
      <w:r>
        <w:rPr>
          <w:rFonts w:ascii="Arial" w:hAnsi="Arial" w:cs="Arial"/>
          <w:sz w:val="22"/>
          <w:szCs w:val="22"/>
        </w:rPr>
        <w:t xml:space="preserve">Anderson &amp; Austin, 2012, p. </w:t>
      </w:r>
      <w:r w:rsidRPr="00B17037">
        <w:rPr>
          <w:rFonts w:ascii="Arial" w:hAnsi="Arial" w:cs="Arial"/>
          <w:sz w:val="22"/>
          <w:szCs w:val="22"/>
        </w:rPr>
        <w:t>132)</w:t>
      </w:r>
    </w:p>
    <w:p w14:paraId="5CAC2426" w14:textId="4228E840" w:rsidR="00303DAB" w:rsidRPr="00303DAB" w:rsidRDefault="008260FC" w:rsidP="00A82F19">
      <w:pPr>
        <w:rPr>
          <w:rFonts w:ascii="Arial" w:hAnsi="Arial" w:cs="Arial"/>
          <w:sz w:val="22"/>
          <w:szCs w:val="22"/>
        </w:rPr>
      </w:pPr>
      <w:r>
        <w:rPr>
          <w:rFonts w:ascii="Arial" w:hAnsi="Arial" w:cs="Arial"/>
          <w:sz w:val="22"/>
          <w:szCs w:val="22"/>
        </w:rPr>
        <w:lastRenderedPageBreak/>
        <w:t>Anderson and Austin</w:t>
      </w:r>
      <w:r w:rsidR="00CE169A">
        <w:rPr>
          <w:rFonts w:ascii="Arial" w:hAnsi="Arial" w:cs="Arial"/>
          <w:sz w:val="22"/>
          <w:szCs w:val="22"/>
        </w:rPr>
        <w:t xml:space="preserve"> further state that there are currently “</w:t>
      </w:r>
      <w:r w:rsidR="00A82F19" w:rsidRPr="00B17037">
        <w:rPr>
          <w:rFonts w:ascii="Arial" w:hAnsi="Arial" w:cs="Arial"/>
          <w:sz w:val="22"/>
          <w:szCs w:val="22"/>
        </w:rPr>
        <w:t>two paradigmatic approaches; evocative and analytical auto-ethnography”</w:t>
      </w:r>
      <w:r w:rsidR="00A82F19">
        <w:rPr>
          <w:rFonts w:ascii="Arial" w:hAnsi="Arial" w:cs="Arial"/>
          <w:sz w:val="22"/>
          <w:szCs w:val="22"/>
        </w:rPr>
        <w:t xml:space="preserve"> (p. 134).</w:t>
      </w:r>
      <w:r w:rsidR="00A82F19" w:rsidRPr="00B17037">
        <w:rPr>
          <w:rFonts w:ascii="Arial" w:hAnsi="Arial" w:cs="Arial"/>
          <w:sz w:val="22"/>
          <w:szCs w:val="22"/>
        </w:rPr>
        <w:t xml:space="preserve"> Evocative is closely associated with Carolyn Ellis</w:t>
      </w:r>
      <w:r w:rsidR="00A82F19">
        <w:rPr>
          <w:rFonts w:ascii="Arial" w:hAnsi="Arial" w:cs="Arial"/>
          <w:sz w:val="22"/>
          <w:szCs w:val="22"/>
        </w:rPr>
        <w:t xml:space="preserve"> (1999, pp. </w:t>
      </w:r>
      <w:r w:rsidR="00A82F19" w:rsidRPr="002F2104">
        <w:rPr>
          <w:rFonts w:ascii="Arial" w:hAnsi="Arial" w:cs="Arial"/>
          <w:sz w:val="22"/>
          <w:szCs w:val="22"/>
        </w:rPr>
        <w:t>669-683;</w:t>
      </w:r>
      <w:r w:rsidR="00A82F19">
        <w:rPr>
          <w:rFonts w:ascii="Arial" w:hAnsi="Arial" w:cs="Arial"/>
          <w:sz w:val="22"/>
          <w:szCs w:val="22"/>
        </w:rPr>
        <w:t xml:space="preserve"> see also </w:t>
      </w:r>
      <w:r w:rsidR="00A82F19" w:rsidRPr="00971FE2">
        <w:rPr>
          <w:rFonts w:ascii="Arial" w:hAnsi="Arial" w:cs="Arial"/>
          <w:sz w:val="22"/>
          <w:szCs w:val="22"/>
        </w:rPr>
        <w:t xml:space="preserve">Ellis, Adams, </w:t>
      </w:r>
      <w:r w:rsidR="0002681E">
        <w:rPr>
          <w:rFonts w:ascii="Arial" w:hAnsi="Arial" w:cs="Arial"/>
          <w:sz w:val="22"/>
          <w:szCs w:val="22"/>
        </w:rPr>
        <w:t>&amp;</w:t>
      </w:r>
      <w:r w:rsidR="00A82F19" w:rsidRPr="00971FE2">
        <w:rPr>
          <w:rFonts w:ascii="Arial" w:hAnsi="Arial" w:cs="Arial"/>
          <w:sz w:val="22"/>
          <w:szCs w:val="22"/>
        </w:rPr>
        <w:t xml:space="preserve"> Bochner</w:t>
      </w:r>
      <w:r w:rsidR="00A82F19">
        <w:rPr>
          <w:rFonts w:ascii="Arial" w:hAnsi="Arial" w:cs="Arial"/>
          <w:sz w:val="22"/>
          <w:szCs w:val="22"/>
        </w:rPr>
        <w:t>, 2011)</w:t>
      </w:r>
      <w:r w:rsidR="00A82F19" w:rsidRPr="00B17037">
        <w:rPr>
          <w:rFonts w:ascii="Arial" w:hAnsi="Arial" w:cs="Arial"/>
          <w:sz w:val="22"/>
          <w:szCs w:val="22"/>
        </w:rPr>
        <w:t xml:space="preserve">, focussing on emotional experience in order to invoke empathy. </w:t>
      </w:r>
      <w:r>
        <w:rPr>
          <w:rFonts w:ascii="Arial" w:hAnsi="Arial" w:cs="Arial"/>
          <w:sz w:val="22"/>
          <w:szCs w:val="22"/>
        </w:rPr>
        <w:t>While the a</w:t>
      </w:r>
      <w:r w:rsidR="00A82F19" w:rsidRPr="00B17037">
        <w:rPr>
          <w:rFonts w:ascii="Arial" w:hAnsi="Arial" w:cs="Arial"/>
          <w:sz w:val="22"/>
          <w:szCs w:val="22"/>
        </w:rPr>
        <w:t xml:space="preserve">nalytical </w:t>
      </w:r>
      <w:r>
        <w:rPr>
          <w:rFonts w:ascii="Arial" w:hAnsi="Arial" w:cs="Arial"/>
          <w:sz w:val="22"/>
          <w:szCs w:val="22"/>
        </w:rPr>
        <w:t xml:space="preserve">approach </w:t>
      </w:r>
      <w:r w:rsidR="00A82F19" w:rsidRPr="00B17037">
        <w:rPr>
          <w:rFonts w:ascii="Arial" w:hAnsi="Arial" w:cs="Arial"/>
          <w:sz w:val="22"/>
          <w:szCs w:val="22"/>
        </w:rPr>
        <w:t>has a more traditional, theoretical basis in social science</w:t>
      </w:r>
      <w:r>
        <w:rPr>
          <w:rFonts w:ascii="Arial" w:hAnsi="Arial" w:cs="Arial"/>
          <w:sz w:val="22"/>
          <w:szCs w:val="22"/>
        </w:rPr>
        <w:t>, b</w:t>
      </w:r>
      <w:r w:rsidR="00A82F19" w:rsidRPr="00B17037">
        <w:rPr>
          <w:rFonts w:ascii="Arial" w:hAnsi="Arial" w:cs="Arial"/>
          <w:sz w:val="22"/>
          <w:szCs w:val="22"/>
        </w:rPr>
        <w:t>oth share “a methodological and representational commitment to reflexively engaging the researcher’s self as integral to the ethnographical enterprise” (</w:t>
      </w:r>
      <w:r w:rsidR="00A82F19">
        <w:rPr>
          <w:rFonts w:ascii="Arial" w:hAnsi="Arial" w:cs="Arial"/>
          <w:sz w:val="22"/>
          <w:szCs w:val="22"/>
        </w:rPr>
        <w:t>Anderson &amp; Austin, 2012, p.</w:t>
      </w:r>
      <w:r w:rsidR="00A82F19" w:rsidRPr="00B17037">
        <w:rPr>
          <w:rFonts w:ascii="Arial" w:hAnsi="Arial" w:cs="Arial"/>
          <w:sz w:val="22"/>
          <w:szCs w:val="22"/>
        </w:rPr>
        <w:t>134)</w:t>
      </w:r>
      <w:r>
        <w:rPr>
          <w:rFonts w:ascii="Arial" w:hAnsi="Arial" w:cs="Arial"/>
          <w:sz w:val="22"/>
          <w:szCs w:val="22"/>
        </w:rPr>
        <w:t xml:space="preserve">. Because I </w:t>
      </w:r>
      <w:r w:rsidR="00ED4EB5">
        <w:rPr>
          <w:rFonts w:ascii="Arial" w:hAnsi="Arial" w:cs="Arial"/>
          <w:sz w:val="22"/>
          <w:szCs w:val="22"/>
        </w:rPr>
        <w:t>have</w:t>
      </w:r>
      <w:r>
        <w:rPr>
          <w:rFonts w:ascii="Arial" w:hAnsi="Arial" w:cs="Arial"/>
          <w:sz w:val="22"/>
          <w:szCs w:val="22"/>
        </w:rPr>
        <w:t xml:space="preserve"> not only s</w:t>
      </w:r>
      <w:r w:rsidR="00ED4EB5">
        <w:rPr>
          <w:rFonts w:ascii="Arial" w:hAnsi="Arial" w:cs="Arial"/>
          <w:sz w:val="22"/>
          <w:szCs w:val="22"/>
        </w:rPr>
        <w:t>ought</w:t>
      </w:r>
      <w:r>
        <w:rPr>
          <w:rFonts w:ascii="Arial" w:hAnsi="Arial" w:cs="Arial"/>
          <w:sz w:val="22"/>
          <w:szCs w:val="22"/>
        </w:rPr>
        <w:t xml:space="preserve"> to explore the lives and testimonies of my participants within Yorkshire’s post-punk subcultural history</w:t>
      </w:r>
      <w:r w:rsidR="008E6FA6">
        <w:rPr>
          <w:rFonts w:ascii="Arial" w:hAnsi="Arial" w:cs="Arial"/>
          <w:sz w:val="22"/>
          <w:szCs w:val="22"/>
        </w:rPr>
        <w:t>, but also actively contribut</w:t>
      </w:r>
      <w:r w:rsidR="00ED4EB5">
        <w:rPr>
          <w:rFonts w:ascii="Arial" w:hAnsi="Arial" w:cs="Arial"/>
          <w:sz w:val="22"/>
          <w:szCs w:val="22"/>
        </w:rPr>
        <w:t>ed</w:t>
      </w:r>
      <w:r w:rsidR="008E6FA6">
        <w:rPr>
          <w:rFonts w:ascii="Arial" w:hAnsi="Arial" w:cs="Arial"/>
          <w:sz w:val="22"/>
          <w:szCs w:val="22"/>
        </w:rPr>
        <w:t xml:space="preserve"> towards </w:t>
      </w:r>
      <w:r w:rsidR="00303DAB">
        <w:rPr>
          <w:rFonts w:ascii="Arial" w:hAnsi="Arial" w:cs="Arial"/>
          <w:sz w:val="22"/>
          <w:szCs w:val="22"/>
        </w:rPr>
        <w:t>this history in my role as the vocalist for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6D200F">
        <w:rPr>
          <w:rFonts w:ascii="Arial" w:hAnsi="Arial" w:cs="Arial"/>
          <w:sz w:val="22"/>
          <w:szCs w:val="22"/>
        </w:rPr>
        <w:t xml:space="preserve">, then this </w:t>
      </w:r>
      <w:r w:rsidR="00ED4EB5">
        <w:rPr>
          <w:rFonts w:ascii="Arial" w:hAnsi="Arial" w:cs="Arial"/>
          <w:sz w:val="22"/>
          <w:szCs w:val="22"/>
        </w:rPr>
        <w:t>had to</w:t>
      </w:r>
      <w:r w:rsidR="006D200F">
        <w:rPr>
          <w:rFonts w:ascii="Arial" w:hAnsi="Arial" w:cs="Arial"/>
          <w:sz w:val="22"/>
          <w:szCs w:val="22"/>
        </w:rPr>
        <w:t xml:space="preserve"> be a PhD that include</w:t>
      </w:r>
      <w:r w:rsidR="00ED4EB5">
        <w:rPr>
          <w:rFonts w:ascii="Arial" w:hAnsi="Arial" w:cs="Arial"/>
          <w:sz w:val="22"/>
          <w:szCs w:val="22"/>
        </w:rPr>
        <w:t>d</w:t>
      </w:r>
      <w:r w:rsidR="006D200F">
        <w:rPr>
          <w:rFonts w:ascii="Arial" w:hAnsi="Arial" w:cs="Arial"/>
          <w:sz w:val="22"/>
          <w:szCs w:val="22"/>
        </w:rPr>
        <w:t xml:space="preserve"> autoethnographic methods</w:t>
      </w:r>
      <w:r w:rsidR="00303DAB">
        <w:rPr>
          <w:rFonts w:ascii="Arial" w:hAnsi="Arial" w:cs="Arial"/>
          <w:sz w:val="22"/>
          <w:szCs w:val="22"/>
        </w:rPr>
        <w:t xml:space="preserve">. As there is a </w:t>
      </w:r>
      <w:r w:rsidR="009C31EF" w:rsidRPr="009C31EF">
        <w:rPr>
          <w:rFonts w:ascii="Arial" w:hAnsi="Arial" w:cs="Arial"/>
          <w:sz w:val="22"/>
          <w:szCs w:val="22"/>
        </w:rPr>
        <w:t xml:space="preserve">challenge to hegemony </w:t>
      </w:r>
      <w:r w:rsidR="00303DAB">
        <w:rPr>
          <w:rFonts w:ascii="Arial" w:hAnsi="Arial" w:cs="Arial"/>
          <w:sz w:val="22"/>
          <w:szCs w:val="22"/>
        </w:rPr>
        <w:t xml:space="preserve">in this thesis, namely in the role of Yorkshire within narratives of the ‘North’ and, within this, </w:t>
      </w:r>
      <w:r w:rsidR="006D200F">
        <w:rPr>
          <w:rFonts w:ascii="Arial" w:hAnsi="Arial" w:cs="Arial"/>
          <w:sz w:val="22"/>
          <w:szCs w:val="22"/>
        </w:rPr>
        <w:t xml:space="preserve">the contribution of artists outside of Leeds’ art-school sect, it </w:t>
      </w:r>
      <w:r w:rsidR="00ED4EB5">
        <w:rPr>
          <w:rFonts w:ascii="Arial" w:hAnsi="Arial" w:cs="Arial"/>
          <w:sz w:val="22"/>
          <w:szCs w:val="22"/>
        </w:rPr>
        <w:t>necessarily</w:t>
      </w:r>
      <w:r w:rsidR="006D200F">
        <w:rPr>
          <w:rFonts w:ascii="Arial" w:hAnsi="Arial" w:cs="Arial"/>
          <w:sz w:val="22"/>
          <w:szCs w:val="22"/>
        </w:rPr>
        <w:t xml:space="preserve"> also t</w:t>
      </w:r>
      <w:r w:rsidR="00ED4EB5">
        <w:rPr>
          <w:rFonts w:ascii="Arial" w:hAnsi="Arial" w:cs="Arial"/>
          <w:sz w:val="22"/>
          <w:szCs w:val="22"/>
        </w:rPr>
        <w:t>ook</w:t>
      </w:r>
      <w:r w:rsidR="006D200F">
        <w:rPr>
          <w:rFonts w:ascii="Arial" w:hAnsi="Arial" w:cs="Arial"/>
          <w:sz w:val="22"/>
          <w:szCs w:val="22"/>
        </w:rPr>
        <w:t xml:space="preserve"> the form of a critical ethnography. Biography, too, play</w:t>
      </w:r>
      <w:r w:rsidR="00ED4EB5">
        <w:rPr>
          <w:rFonts w:ascii="Arial" w:hAnsi="Arial" w:cs="Arial"/>
          <w:sz w:val="22"/>
          <w:szCs w:val="22"/>
        </w:rPr>
        <w:t>ed</w:t>
      </w:r>
      <w:r w:rsidR="006D200F">
        <w:rPr>
          <w:rFonts w:ascii="Arial" w:hAnsi="Arial" w:cs="Arial"/>
          <w:sz w:val="22"/>
          <w:szCs w:val="22"/>
        </w:rPr>
        <w:t xml:space="preserve"> an important role, and if not in the form of a sheer ethnographic biography then certainly in its orbit.</w:t>
      </w:r>
    </w:p>
    <w:p w14:paraId="31BB4803" w14:textId="38C1F801" w:rsidR="00AD4123" w:rsidRPr="005C4448" w:rsidRDefault="00AD4123" w:rsidP="00AD4123">
      <w:pPr>
        <w:pStyle w:val="Heading2"/>
        <w:ind w:firstLine="720"/>
      </w:pPr>
      <w:bookmarkStart w:id="30" w:name="_Toc171960475"/>
      <w:r>
        <w:t>i</w:t>
      </w:r>
      <w:r w:rsidR="00A82F19">
        <w:t>i</w:t>
      </w:r>
      <w:r>
        <w:t>. Authenticity</w:t>
      </w:r>
      <w:r w:rsidR="00714DFA">
        <w:t xml:space="preserve"> </w:t>
      </w:r>
      <w:r>
        <w:t xml:space="preserve">and Ethnographic </w:t>
      </w:r>
      <w:r w:rsidR="00714DFA">
        <w:t>Ontology</w:t>
      </w:r>
      <w:bookmarkEnd w:id="30"/>
    </w:p>
    <w:p w14:paraId="6F360F01" w14:textId="587A5FE3" w:rsidR="00AD4123" w:rsidRDefault="00714DFA" w:rsidP="00AD4123">
      <w:pPr>
        <w:rPr>
          <w:rFonts w:ascii="Arial" w:hAnsi="Arial" w:cs="Arial"/>
          <w:sz w:val="22"/>
          <w:szCs w:val="22"/>
        </w:rPr>
      </w:pPr>
      <w:r>
        <w:rPr>
          <w:rFonts w:ascii="Arial" w:hAnsi="Arial" w:cs="Arial"/>
          <w:sz w:val="22"/>
          <w:szCs w:val="22"/>
        </w:rPr>
        <w:t>T</w:t>
      </w:r>
      <w:r w:rsidR="00AD4123">
        <w:rPr>
          <w:rFonts w:ascii="Arial" w:hAnsi="Arial" w:cs="Arial"/>
          <w:sz w:val="22"/>
          <w:szCs w:val="22"/>
        </w:rPr>
        <w:t>he natural starting point for ethnographic research</w:t>
      </w:r>
      <w:r>
        <w:rPr>
          <w:rFonts w:ascii="Arial" w:hAnsi="Arial" w:cs="Arial"/>
          <w:sz w:val="22"/>
          <w:szCs w:val="22"/>
        </w:rPr>
        <w:t xml:space="preserve"> is the process of </w:t>
      </w:r>
      <w:r w:rsidRPr="00714DFA">
        <w:rPr>
          <w:rFonts w:ascii="Arial" w:hAnsi="Arial" w:cs="Arial"/>
          <w:i/>
          <w:iCs/>
          <w:sz w:val="22"/>
          <w:szCs w:val="22"/>
        </w:rPr>
        <w:t>entering</w:t>
      </w:r>
      <w:r>
        <w:rPr>
          <w:rFonts w:ascii="Arial" w:hAnsi="Arial" w:cs="Arial"/>
          <w:sz w:val="22"/>
          <w:szCs w:val="22"/>
        </w:rPr>
        <w:t xml:space="preserve"> the field</w:t>
      </w:r>
      <w:r w:rsidR="00AD4123">
        <w:rPr>
          <w:rFonts w:ascii="Arial" w:hAnsi="Arial" w:cs="Arial"/>
          <w:sz w:val="22"/>
          <w:szCs w:val="22"/>
        </w:rPr>
        <w:t xml:space="preserve">. </w:t>
      </w:r>
      <w:r>
        <w:rPr>
          <w:rFonts w:ascii="Arial" w:hAnsi="Arial" w:cs="Arial"/>
          <w:sz w:val="22"/>
          <w:szCs w:val="22"/>
        </w:rPr>
        <w:t>However,</w:t>
      </w:r>
      <w:r w:rsidR="00AD4123">
        <w:rPr>
          <w:rFonts w:ascii="Arial" w:hAnsi="Arial" w:cs="Arial"/>
          <w:sz w:val="22"/>
          <w:szCs w:val="22"/>
        </w:rPr>
        <w:t xml:space="preserve"> this is a very different process for outsider and insider research, and in the case of the latter is not necessarily quantifiable at all. As I </w:t>
      </w:r>
      <w:r>
        <w:rPr>
          <w:rFonts w:ascii="Arial" w:hAnsi="Arial" w:cs="Arial"/>
          <w:sz w:val="22"/>
          <w:szCs w:val="22"/>
        </w:rPr>
        <w:t xml:space="preserve">have already suggested, the second chapter of this thesis can </w:t>
      </w:r>
      <w:r w:rsidR="00AD4123">
        <w:rPr>
          <w:rFonts w:ascii="Arial" w:hAnsi="Arial" w:cs="Arial"/>
          <w:sz w:val="22"/>
          <w:szCs w:val="22"/>
        </w:rPr>
        <w:t>be considered a de facto extension of the methodology for this work, and this process of entering the field is the first example of why this is necessary. That I am both an insider and outsider of sorts means we need to consider examples from each type of ethnographic study in order to effectively contextualise this research, and Geertz gives us a clear demonstration of the process required for an outsider to gain trust and engagement from their research participants. For Geertz (1972), a</w:t>
      </w:r>
      <w:r w:rsidR="00AD4123" w:rsidRPr="00A25B09">
        <w:rPr>
          <w:rFonts w:ascii="Arial" w:hAnsi="Arial" w:cs="Arial"/>
          <w:sz w:val="22"/>
          <w:szCs w:val="22"/>
        </w:rPr>
        <w:t>rriving in the Balinese village</w:t>
      </w:r>
      <w:r w:rsidR="00AD4123">
        <w:rPr>
          <w:rFonts w:ascii="Arial" w:hAnsi="Arial" w:cs="Arial"/>
          <w:sz w:val="22"/>
          <w:szCs w:val="22"/>
        </w:rPr>
        <w:t xml:space="preserve"> their research was situated in</w:t>
      </w:r>
      <w:r w:rsidR="00AD4123" w:rsidRPr="00A25B09">
        <w:rPr>
          <w:rFonts w:ascii="Arial" w:hAnsi="Arial" w:cs="Arial"/>
          <w:sz w:val="22"/>
          <w:szCs w:val="22"/>
        </w:rPr>
        <w:t>, the researchers</w:t>
      </w:r>
      <w:r w:rsidR="00AD4123">
        <w:rPr>
          <w:rFonts w:ascii="Arial" w:hAnsi="Arial" w:cs="Arial"/>
          <w:sz w:val="22"/>
          <w:szCs w:val="22"/>
        </w:rPr>
        <w:t xml:space="preserve"> themselves</w:t>
      </w:r>
      <w:r w:rsidR="00AD4123" w:rsidRPr="00A25B09">
        <w:rPr>
          <w:rFonts w:ascii="Arial" w:hAnsi="Arial" w:cs="Arial"/>
          <w:sz w:val="22"/>
          <w:szCs w:val="22"/>
        </w:rPr>
        <w:t xml:space="preserve"> “were intruders, professional ones” (p. 1), and subsequently “invisible”. But following a police raid on a cockfight they were attending, they became not only “no longer invisible, [but] suddenly the center of all attention” (p. 4). This is because the raid had served as an induction into the community, for little reason other than their refusal to demand special treatment, as visiting academics, from the police. Instead, in what Geertz self-deprecatingly describes as little more than cowardice on their part, they had “demonstrated solidarity with what were now [their] covillagers […] and [were now] quite literally ‘in’” (p. 4).</w:t>
      </w:r>
    </w:p>
    <w:p w14:paraId="07EA8065" w14:textId="77777777" w:rsidR="00AD4123" w:rsidRPr="005C4448" w:rsidRDefault="00AD4123" w:rsidP="00AD4123">
      <w:pPr>
        <w:rPr>
          <w:rFonts w:ascii="Arial" w:hAnsi="Arial" w:cs="Arial"/>
          <w:sz w:val="22"/>
          <w:szCs w:val="22"/>
        </w:rPr>
      </w:pPr>
      <w:r>
        <w:rPr>
          <w:rFonts w:ascii="Arial" w:hAnsi="Arial" w:cs="Arial"/>
          <w:sz w:val="22"/>
          <w:szCs w:val="22"/>
        </w:rPr>
        <w:t xml:space="preserve">For an insider researcher, entering the field is slightly harder to define. As Finnegan ([1989] 2007) put it, “I had been involved in amateur music as both consumer and participant for many years” (p. xvii), and this cements her right away as an insider-researcher in Milton Keynes. This is something that the next chapter will suggest for me as an insider-researcher in Yorkshire. </w:t>
      </w:r>
      <w:r w:rsidRPr="005C4448">
        <w:rPr>
          <w:rFonts w:ascii="Arial" w:hAnsi="Arial" w:cs="Arial"/>
          <w:sz w:val="22"/>
          <w:szCs w:val="22"/>
        </w:rPr>
        <w:t>As an insider-in ethnographer</w:t>
      </w:r>
      <w:r>
        <w:rPr>
          <w:rFonts w:ascii="Arial" w:hAnsi="Arial" w:cs="Arial"/>
          <w:sz w:val="22"/>
          <w:szCs w:val="22"/>
        </w:rPr>
        <w:t xml:space="preserve"> of goth, an overlapping subculture to post-punk </w:t>
      </w:r>
      <w:r w:rsidRPr="00E134CD">
        <w:rPr>
          <w:rFonts w:ascii="Arial" w:hAnsi="Arial" w:cs="Arial"/>
          <w:sz w:val="22"/>
          <w:szCs w:val="22"/>
        </w:rPr>
        <w:t>(</w:t>
      </w:r>
      <w:r>
        <w:rPr>
          <w:rFonts w:ascii="Arial" w:hAnsi="Arial" w:cs="Arial"/>
          <w:sz w:val="22"/>
          <w:szCs w:val="22"/>
        </w:rPr>
        <w:t xml:space="preserve">see </w:t>
      </w:r>
      <w:r w:rsidRPr="00E134CD">
        <w:rPr>
          <w:rFonts w:ascii="Arial" w:hAnsi="Arial" w:cs="Arial"/>
          <w:sz w:val="22"/>
          <w:szCs w:val="22"/>
        </w:rPr>
        <w:t>Spracklen &amp; Spracklen, 2018, p. 1)</w:t>
      </w:r>
      <w:r w:rsidRPr="005C4448">
        <w:rPr>
          <w:rFonts w:ascii="Arial" w:hAnsi="Arial" w:cs="Arial"/>
          <w:sz w:val="22"/>
          <w:szCs w:val="22"/>
        </w:rPr>
        <w:t>, Hodkinson’s (2002) approach is a useful starting point for developing my own research</w:t>
      </w:r>
      <w:r>
        <w:rPr>
          <w:rFonts w:ascii="Arial" w:hAnsi="Arial" w:cs="Arial"/>
          <w:sz w:val="22"/>
          <w:szCs w:val="22"/>
        </w:rPr>
        <w:t xml:space="preserve"> too</w:t>
      </w:r>
      <w:r w:rsidRPr="005C4448">
        <w:rPr>
          <w:rFonts w:ascii="Arial" w:hAnsi="Arial" w:cs="Arial"/>
          <w:sz w:val="22"/>
          <w:szCs w:val="22"/>
        </w:rPr>
        <w:t>. Hodkinson examines the norms, values, and (sub)cultural capital of the goth scene through a multi-method ethnography, analysing the role of cultural practices and consumer affectations from a critical insider perspective. Hodkinson’s work is considered by Kawamura (2011) as best articulating “the research process and methodologies that many researchers tend not to explain clearly in their work” (p. 57).</w:t>
      </w:r>
      <w:r>
        <w:rPr>
          <w:rFonts w:ascii="Arial" w:hAnsi="Arial" w:cs="Arial"/>
          <w:sz w:val="22"/>
          <w:szCs w:val="22"/>
        </w:rPr>
        <w:t xml:space="preserve"> </w:t>
      </w:r>
      <w:r w:rsidRPr="005C4448">
        <w:rPr>
          <w:rFonts w:ascii="Arial" w:hAnsi="Arial" w:cs="Arial"/>
          <w:sz w:val="22"/>
          <w:szCs w:val="22"/>
        </w:rPr>
        <w:t>Hodkinson</w:t>
      </w:r>
      <w:r>
        <w:rPr>
          <w:rFonts w:ascii="Arial" w:hAnsi="Arial" w:cs="Arial"/>
          <w:sz w:val="22"/>
          <w:szCs w:val="22"/>
        </w:rPr>
        <w:t xml:space="preserve"> </w:t>
      </w:r>
      <w:r w:rsidRPr="005C4448">
        <w:rPr>
          <w:rFonts w:ascii="Arial" w:hAnsi="Arial" w:cs="Arial"/>
          <w:sz w:val="22"/>
          <w:szCs w:val="22"/>
        </w:rPr>
        <w:t xml:space="preserve">interviewed 72 participants in total, in 56 interviews. This included a variety of performers within the scene, including promoters, DJs, fanzine editors, bands, </w:t>
      </w:r>
      <w:r w:rsidRPr="005C4448">
        <w:rPr>
          <w:rFonts w:ascii="Arial" w:hAnsi="Arial" w:cs="Arial"/>
          <w:sz w:val="22"/>
          <w:szCs w:val="22"/>
        </w:rPr>
        <w:lastRenderedPageBreak/>
        <w:t>record label proprietors and specialist retailers, as well as “general participants” (</w:t>
      </w:r>
      <w:r>
        <w:rPr>
          <w:rFonts w:ascii="Arial" w:hAnsi="Arial" w:cs="Arial"/>
          <w:sz w:val="22"/>
          <w:szCs w:val="22"/>
        </w:rPr>
        <w:t xml:space="preserve">2002, </w:t>
      </w:r>
      <w:r w:rsidRPr="005C4448">
        <w:rPr>
          <w:rFonts w:ascii="Arial" w:hAnsi="Arial" w:cs="Arial"/>
          <w:sz w:val="22"/>
          <w:szCs w:val="22"/>
        </w:rPr>
        <w:t xml:space="preserve">p. 6). Being able to draw upon personal experience within the participant culture, rather than sticking rigidly to pre-arranged questioning, was found often to be useful during the interview process itself. Moreover, making contacts and observing participants was made much easier by his status as an insider, as he states: </w:t>
      </w:r>
    </w:p>
    <w:p w14:paraId="4A4C4CE0" w14:textId="77777777" w:rsidR="00AD4123" w:rsidRPr="005C4448" w:rsidRDefault="00AD4123" w:rsidP="00AD4123">
      <w:pPr>
        <w:ind w:left="720"/>
        <w:rPr>
          <w:rFonts w:ascii="Arial" w:hAnsi="Arial" w:cs="Arial"/>
          <w:sz w:val="22"/>
          <w:szCs w:val="22"/>
        </w:rPr>
      </w:pPr>
      <w:r w:rsidRPr="005C4448">
        <w:rPr>
          <w:rFonts w:ascii="Arial" w:hAnsi="Arial" w:cs="Arial"/>
          <w:sz w:val="22"/>
          <w:szCs w:val="22"/>
        </w:rPr>
        <w:t>As well as having a suitable appearance, the manner in which I behaved in clubs […] made meeting people, arranging interviews, taking photographs and gaining advice far easier than they might otherwise have been. (p. 5)</w:t>
      </w:r>
    </w:p>
    <w:p w14:paraId="6C2E1154" w14:textId="77777777" w:rsidR="00AD4123" w:rsidRPr="005C4448" w:rsidRDefault="00AD4123" w:rsidP="00AD4123">
      <w:pPr>
        <w:rPr>
          <w:rFonts w:ascii="Arial" w:hAnsi="Arial" w:cs="Arial"/>
          <w:sz w:val="22"/>
          <w:szCs w:val="22"/>
        </w:rPr>
      </w:pPr>
      <w:r w:rsidRPr="005C4448">
        <w:rPr>
          <w:rFonts w:ascii="Arial" w:hAnsi="Arial" w:cs="Arial"/>
          <w:sz w:val="22"/>
          <w:szCs w:val="22"/>
        </w:rPr>
        <w:t>Hodkinson was also able to communicate this sincerity into the fledgling (pre-avatar) online community. Furthermore, having chosen a multi-method approach – citing Cohen’s assertion (1993) that too much in popular music studies were based solely on “textual analysis of styles or isolated interviews” (Hodkinson, 2002, p. 4) – Hodkinson’s ethnography included participant observation, interviews, media analysis, and a questionnaire. His genuine insider status was as crucial to his analysis as to his data collection. Referencing Muggleton’s scepticism of the capacity for researchers to over-rely on the reality of testimony (2000, p. 68), Hodkinson cites his ability as an insider to independently verify the accounts of his participants in the manner alluded to by Gillespie (1995).</w:t>
      </w:r>
    </w:p>
    <w:p w14:paraId="3E5BA932" w14:textId="77777777" w:rsidR="00AD4123" w:rsidRPr="005C4448" w:rsidRDefault="00AD4123" w:rsidP="00AD4123">
      <w:pPr>
        <w:rPr>
          <w:rFonts w:ascii="Arial" w:hAnsi="Arial" w:cs="Arial"/>
          <w:sz w:val="22"/>
          <w:szCs w:val="22"/>
        </w:rPr>
      </w:pPr>
      <w:r w:rsidRPr="005C4448">
        <w:rPr>
          <w:rFonts w:ascii="Arial" w:hAnsi="Arial" w:cs="Arial"/>
          <w:sz w:val="22"/>
          <w:szCs w:val="22"/>
        </w:rPr>
        <w:t>Unlike Hodkinson’s critical insider position. Thornton (1995) utilises her position as an “outsider” to observe and dissect the intricate economy of cultural capital in club cultures that are “riddled with cultural hierarchies” (p. 14). Such capital, as surmised by Allaste (2015), “operates through values that its adherents reject and through their opposition to the mainstream” (p. 124).</w:t>
      </w:r>
      <w:r>
        <w:rPr>
          <w:rFonts w:ascii="Arial" w:hAnsi="Arial" w:cs="Arial"/>
          <w:sz w:val="22"/>
          <w:szCs w:val="22"/>
        </w:rPr>
        <w:t xml:space="preserve"> </w:t>
      </w:r>
      <w:r w:rsidRPr="005C4448">
        <w:rPr>
          <w:rFonts w:ascii="Arial" w:hAnsi="Arial" w:cs="Arial"/>
          <w:sz w:val="22"/>
          <w:szCs w:val="22"/>
        </w:rPr>
        <w:t>Thornton’s work centres on leisure spaces, practices, and (sub)cultural capital of UK dance music culture, with a specific focus on authenticity and counterculture in Acid House and Rave. Crystalized from an archival study of postwar records, recordings, and subsequent narratives of authenticity, Thornton (1995) “explores cultural transformations in two periods” (p. 19) through an ethnography of the UK club scene between 1988 and 1992.</w:t>
      </w:r>
    </w:p>
    <w:p w14:paraId="5D76A95F" w14:textId="77777777" w:rsidR="00AD4123" w:rsidRPr="005C4448" w:rsidRDefault="00AD4123" w:rsidP="00AD4123">
      <w:pPr>
        <w:rPr>
          <w:rFonts w:ascii="Arial" w:hAnsi="Arial" w:cs="Arial"/>
          <w:sz w:val="22"/>
          <w:szCs w:val="22"/>
        </w:rPr>
      </w:pPr>
      <w:r w:rsidRPr="005C4448">
        <w:rPr>
          <w:rFonts w:ascii="Arial" w:hAnsi="Arial" w:cs="Arial"/>
          <w:sz w:val="22"/>
          <w:szCs w:val="22"/>
        </w:rPr>
        <w:t>Thornton (1995) opens her analysis by exploring authenticity at the dawn of recorded music. Where, in a live performance, the musician and performer have distinct artistic and cultural authenticity respectively, a record was simply a copy, “not regarded as the ‘real’ thing” (p. 37). But, she states, “Within disc cultures […] the two authenticities diverge” (p. 39). In club culture, the record is regarded as musically authentic and shared listening and dancing its own culturally authentic experience.</w:t>
      </w:r>
      <w:r>
        <w:rPr>
          <w:rFonts w:ascii="Arial" w:hAnsi="Arial" w:cs="Arial"/>
          <w:sz w:val="22"/>
          <w:szCs w:val="22"/>
        </w:rPr>
        <w:t xml:space="preserve"> For Thornton, </w:t>
      </w:r>
      <w:r w:rsidRPr="005C4448">
        <w:rPr>
          <w:rFonts w:ascii="Arial" w:hAnsi="Arial" w:cs="Arial"/>
          <w:sz w:val="22"/>
          <w:szCs w:val="22"/>
        </w:rPr>
        <w:t>“</w:t>
      </w:r>
      <w:r>
        <w:rPr>
          <w:rFonts w:ascii="Arial" w:hAnsi="Arial" w:cs="Arial"/>
          <w:sz w:val="22"/>
          <w:szCs w:val="22"/>
        </w:rPr>
        <w:t>t</w:t>
      </w:r>
      <w:r w:rsidRPr="005C4448">
        <w:rPr>
          <w:rFonts w:ascii="Arial" w:hAnsi="Arial" w:cs="Arial"/>
          <w:sz w:val="22"/>
          <w:szCs w:val="22"/>
        </w:rPr>
        <w:t xml:space="preserve">he mainstream is a trope which […] reveals the complex and cryptic relations between age and the social structure” (p.15). </w:t>
      </w:r>
      <w:r>
        <w:rPr>
          <w:rFonts w:ascii="Arial" w:hAnsi="Arial" w:cs="Arial"/>
          <w:sz w:val="22"/>
          <w:szCs w:val="22"/>
        </w:rPr>
        <w:t>Her</w:t>
      </w:r>
      <w:r w:rsidRPr="005C4448">
        <w:rPr>
          <w:rFonts w:ascii="Arial" w:hAnsi="Arial" w:cs="Arial"/>
          <w:sz w:val="22"/>
          <w:szCs w:val="22"/>
        </w:rPr>
        <w:t xml:space="preserve"> approach combined participation with observation of dance crowds, with each method providing very different results. Having identified a theoretical barrier in participation, namely that “the ‘mainstream’ was a perennial point of discursive reference, perpetually absent from view” (1995, p. 107), she attempts to investigate oppositionality to mainstream culture through more objectivist means. </w:t>
      </w:r>
    </w:p>
    <w:p w14:paraId="2C4C82EC" w14:textId="77777777" w:rsidR="00AD4123" w:rsidRPr="005C4448" w:rsidRDefault="00AD4123" w:rsidP="00AD4123">
      <w:pPr>
        <w:ind w:left="720"/>
        <w:rPr>
          <w:rFonts w:ascii="Arial" w:hAnsi="Arial" w:cs="Arial"/>
          <w:sz w:val="22"/>
          <w:szCs w:val="22"/>
        </w:rPr>
      </w:pPr>
      <w:r w:rsidRPr="005C4448">
        <w:rPr>
          <w:rFonts w:ascii="Arial" w:hAnsi="Arial" w:cs="Arial"/>
          <w:sz w:val="22"/>
          <w:szCs w:val="22"/>
        </w:rPr>
        <w:t>Between 1988 and 1992, I acted as a participant observer at over two hundred discos, clubs and raves and attended at least thirty live gigs for comparative purposes (p. 108).</w:t>
      </w:r>
    </w:p>
    <w:p w14:paraId="0E47504F" w14:textId="5A341349" w:rsidR="00AD4123" w:rsidRDefault="00AD4123" w:rsidP="00AD4123">
      <w:pPr>
        <w:rPr>
          <w:rFonts w:ascii="Arial" w:hAnsi="Arial" w:cs="Arial"/>
          <w:sz w:val="22"/>
          <w:szCs w:val="22"/>
        </w:rPr>
      </w:pPr>
      <w:r w:rsidRPr="005C4448">
        <w:rPr>
          <w:rFonts w:ascii="Arial" w:hAnsi="Arial" w:cs="Arial"/>
          <w:sz w:val="22"/>
          <w:szCs w:val="22"/>
        </w:rPr>
        <w:lastRenderedPageBreak/>
        <w:t>There is very little, ultimately, that defines the ‘mainstream’ in concrete terms. Instead, it serves as a magic resolution of “certain socio-economic contradictions” (p. 116) that can assert subcultural status and capital. “Like the mainstream, ‘the media’ is a […] vague monolith against which subcultural credibilities are measured” (Thornton, 1995, p. 16). There are common discourses that arise here as within explorations of both “otherness” and “authenticity”, as Thornton reveals within this media symbiosis both the oppositionality of the former, and the capacity for the latter to transgress and re-apply meaning.</w:t>
      </w:r>
      <w:r>
        <w:rPr>
          <w:rFonts w:ascii="Arial" w:hAnsi="Arial" w:cs="Arial"/>
          <w:sz w:val="22"/>
          <w:szCs w:val="22"/>
        </w:rPr>
        <w:t xml:space="preserve"> If I am to successfully navigate authenticity, otherness, and cultural capital in this research, it will therefore require some interplay of outsider and insider methodology, which Cohen (1991) provides a template for, using</w:t>
      </w:r>
      <w:r w:rsidRPr="0026082F">
        <w:rPr>
          <w:rFonts w:ascii="Arial" w:hAnsi="Arial" w:cs="Arial"/>
          <w:sz w:val="22"/>
          <w:szCs w:val="22"/>
        </w:rPr>
        <w:t xml:space="preserve"> a mixture of participant observation, co-operation and </w:t>
      </w:r>
      <w:r w:rsidR="006004B4">
        <w:rPr>
          <w:rFonts w:ascii="Arial" w:hAnsi="Arial" w:cs="Arial"/>
          <w:sz w:val="22"/>
          <w:szCs w:val="22"/>
        </w:rPr>
        <w:t>conversational</w:t>
      </w:r>
      <w:r w:rsidRPr="0026082F">
        <w:rPr>
          <w:rFonts w:ascii="Arial" w:hAnsi="Arial" w:cs="Arial"/>
          <w:sz w:val="22"/>
          <w:szCs w:val="22"/>
        </w:rPr>
        <w:t xml:space="preserve"> interviews in her focused study of two bands in Liverpool with professional aspirations, of which there are notable implications for both insider-outsider and authentic-inauthentic dualities (p. 5).</w:t>
      </w:r>
      <w:r>
        <w:rPr>
          <w:rFonts w:ascii="Arial" w:hAnsi="Arial" w:cs="Arial"/>
          <w:sz w:val="22"/>
          <w:szCs w:val="22"/>
        </w:rPr>
        <w:t xml:space="preserve"> </w:t>
      </w:r>
    </w:p>
    <w:p w14:paraId="245398D7" w14:textId="1354CFD5" w:rsidR="00AD4123" w:rsidRDefault="00AD4123" w:rsidP="00AD4123">
      <w:pPr>
        <w:rPr>
          <w:rFonts w:ascii="Arial" w:hAnsi="Arial" w:cs="Arial"/>
          <w:sz w:val="22"/>
          <w:szCs w:val="22"/>
        </w:rPr>
      </w:pPr>
      <w:r>
        <w:rPr>
          <w:rFonts w:ascii="Arial" w:hAnsi="Arial" w:cs="Arial"/>
          <w:sz w:val="22"/>
          <w:szCs w:val="22"/>
        </w:rPr>
        <w:t xml:space="preserve">My central involvement in </w:t>
      </w:r>
      <w:r w:rsidR="00606680">
        <w:rPr>
          <w:rFonts w:ascii="Arial" w:hAnsi="Arial" w:cs="Arial"/>
          <w:sz w:val="22"/>
          <w:szCs w:val="22"/>
        </w:rPr>
        <w:t>primary research</w:t>
      </w:r>
      <w:r>
        <w:rPr>
          <w:rFonts w:ascii="Arial" w:hAnsi="Arial" w:cs="Arial"/>
          <w:sz w:val="22"/>
          <w:szCs w:val="22"/>
        </w:rPr>
        <w:t xml:space="preserve"> activities, as well as the conversational structure of the interviews – which, by this point, were largely with people I would consider personal friends – is evidence of an ethnography that </w:t>
      </w:r>
      <w:r w:rsidR="00DF4015">
        <w:rPr>
          <w:rFonts w:ascii="Arial" w:hAnsi="Arial" w:cs="Arial"/>
          <w:sz w:val="22"/>
          <w:szCs w:val="22"/>
        </w:rPr>
        <w:t>was</w:t>
      </w:r>
      <w:r>
        <w:rPr>
          <w:rFonts w:ascii="Arial" w:hAnsi="Arial" w:cs="Arial"/>
          <w:sz w:val="22"/>
          <w:szCs w:val="22"/>
        </w:rPr>
        <w:t xml:space="preserve"> fundamentally insider-oriented. And yet, at the start of chapter 1, despite offering Hodkinson as a specific influence on constructing the kind of insider-in research that I </w:t>
      </w:r>
      <w:r w:rsidR="00DF4015">
        <w:rPr>
          <w:rFonts w:ascii="Arial" w:hAnsi="Arial" w:cs="Arial"/>
          <w:sz w:val="22"/>
          <w:szCs w:val="22"/>
        </w:rPr>
        <w:t>sought</w:t>
      </w:r>
      <w:r>
        <w:rPr>
          <w:rFonts w:ascii="Arial" w:hAnsi="Arial" w:cs="Arial"/>
          <w:sz w:val="22"/>
          <w:szCs w:val="22"/>
        </w:rPr>
        <w:t xml:space="preserve"> to undertake myself, the fact that I </w:t>
      </w:r>
      <w:r w:rsidR="00DF4015">
        <w:rPr>
          <w:rFonts w:ascii="Arial" w:hAnsi="Arial" w:cs="Arial"/>
          <w:sz w:val="22"/>
          <w:szCs w:val="22"/>
        </w:rPr>
        <w:t>had</w:t>
      </w:r>
      <w:r>
        <w:rPr>
          <w:rFonts w:ascii="Arial" w:hAnsi="Arial" w:cs="Arial"/>
          <w:sz w:val="22"/>
          <w:szCs w:val="22"/>
        </w:rPr>
        <w:t xml:space="preserve"> pinpoint</w:t>
      </w:r>
      <w:r w:rsidR="00DF4015">
        <w:rPr>
          <w:rFonts w:ascii="Arial" w:hAnsi="Arial" w:cs="Arial"/>
          <w:sz w:val="22"/>
          <w:szCs w:val="22"/>
        </w:rPr>
        <w:t>ed</w:t>
      </w:r>
      <w:r>
        <w:rPr>
          <w:rFonts w:ascii="Arial" w:hAnsi="Arial" w:cs="Arial"/>
          <w:sz w:val="22"/>
          <w:szCs w:val="22"/>
        </w:rPr>
        <w:t xml:space="preserve"> my entry to the field </w:t>
      </w:r>
      <w:r w:rsidR="00DF4015">
        <w:rPr>
          <w:rFonts w:ascii="Arial" w:hAnsi="Arial" w:cs="Arial"/>
          <w:sz w:val="22"/>
          <w:szCs w:val="22"/>
        </w:rPr>
        <w:t>in this way</w:t>
      </w:r>
      <w:r>
        <w:rPr>
          <w:rFonts w:ascii="Arial" w:hAnsi="Arial" w:cs="Arial"/>
          <w:sz w:val="22"/>
          <w:szCs w:val="22"/>
        </w:rPr>
        <w:t xml:space="preserve"> still ha</w:t>
      </w:r>
      <w:r w:rsidR="00DF4015">
        <w:rPr>
          <w:rFonts w:ascii="Arial" w:hAnsi="Arial" w:cs="Arial"/>
          <w:sz w:val="22"/>
          <w:szCs w:val="22"/>
        </w:rPr>
        <w:t>d</w:t>
      </w:r>
      <w:r>
        <w:rPr>
          <w:rFonts w:ascii="Arial" w:hAnsi="Arial" w:cs="Arial"/>
          <w:sz w:val="22"/>
          <w:szCs w:val="22"/>
        </w:rPr>
        <w:t xml:space="preserve"> much more in common with the outsider ethnography of Geertz than it is of Hodkinson or Finnegan. On Yorkshireness, former Yorkshire Cricket captain Andrew Gayle once said:</w:t>
      </w:r>
    </w:p>
    <w:p w14:paraId="361B3172" w14:textId="77777777" w:rsidR="00AD4123" w:rsidRDefault="00AD4123" w:rsidP="00AD4123">
      <w:pPr>
        <w:ind w:left="720"/>
        <w:rPr>
          <w:rFonts w:ascii="Arial" w:hAnsi="Arial" w:cs="Arial"/>
          <w:sz w:val="22"/>
          <w:szCs w:val="22"/>
        </w:rPr>
      </w:pPr>
      <w:r w:rsidRPr="00A60F03">
        <w:rPr>
          <w:rFonts w:ascii="Arial" w:hAnsi="Arial" w:cs="Arial"/>
          <w:sz w:val="22"/>
          <w:szCs w:val="22"/>
        </w:rPr>
        <w:t>We've been brought up in Yorkshire, we know all about the tradition and the pride, and I'd</w:t>
      </w:r>
      <w:r>
        <w:rPr>
          <w:rFonts w:ascii="Arial" w:hAnsi="Arial" w:cs="Arial"/>
          <w:sz w:val="22"/>
          <w:szCs w:val="22"/>
        </w:rPr>
        <w:t xml:space="preserve"> </w:t>
      </w:r>
      <w:r w:rsidRPr="00A60F03">
        <w:rPr>
          <w:rFonts w:ascii="Arial" w:hAnsi="Arial" w:cs="Arial"/>
          <w:sz w:val="22"/>
          <w:szCs w:val="22"/>
        </w:rPr>
        <w:t>love to see the day when once again we will field 11 Yorkshiremen. I dream of leading out a</w:t>
      </w:r>
      <w:r>
        <w:rPr>
          <w:rFonts w:ascii="Arial" w:hAnsi="Arial" w:cs="Arial"/>
          <w:sz w:val="22"/>
          <w:szCs w:val="22"/>
        </w:rPr>
        <w:t xml:space="preserve"> </w:t>
      </w:r>
      <w:r w:rsidRPr="00A60F03">
        <w:rPr>
          <w:rFonts w:ascii="Arial" w:hAnsi="Arial" w:cs="Arial"/>
          <w:sz w:val="22"/>
          <w:szCs w:val="22"/>
        </w:rPr>
        <w:t>team of players born and bred in the county (Hopps</w:t>
      </w:r>
      <w:r>
        <w:rPr>
          <w:rFonts w:ascii="Arial" w:hAnsi="Arial" w:cs="Arial"/>
          <w:sz w:val="22"/>
          <w:szCs w:val="22"/>
        </w:rPr>
        <w:t>,</w:t>
      </w:r>
      <w:r w:rsidRPr="00A60F03">
        <w:rPr>
          <w:rFonts w:ascii="Arial" w:hAnsi="Arial" w:cs="Arial"/>
          <w:sz w:val="22"/>
          <w:szCs w:val="22"/>
        </w:rPr>
        <w:t xml:space="preserve"> 2010</w:t>
      </w:r>
      <w:r>
        <w:rPr>
          <w:rFonts w:ascii="Arial" w:hAnsi="Arial" w:cs="Arial"/>
          <w:sz w:val="22"/>
          <w:szCs w:val="22"/>
        </w:rPr>
        <w:t>, n.p</w:t>
      </w:r>
      <w:r w:rsidRPr="00A60F03">
        <w:rPr>
          <w:rFonts w:ascii="Arial" w:hAnsi="Arial" w:cs="Arial"/>
          <w:sz w:val="22"/>
          <w:szCs w:val="22"/>
        </w:rPr>
        <w:t>)</w:t>
      </w:r>
      <w:r>
        <w:rPr>
          <w:rFonts w:ascii="Arial" w:hAnsi="Arial" w:cs="Arial"/>
          <w:sz w:val="22"/>
          <w:szCs w:val="22"/>
        </w:rPr>
        <w:t>.</w:t>
      </w:r>
    </w:p>
    <w:p w14:paraId="4C44A4E0" w14:textId="477B0019" w:rsidR="00AD4123" w:rsidRDefault="00AD4123" w:rsidP="00AD4123">
      <w:pPr>
        <w:rPr>
          <w:rFonts w:ascii="Arial" w:hAnsi="Arial" w:cs="Arial"/>
          <w:sz w:val="22"/>
          <w:szCs w:val="22"/>
        </w:rPr>
      </w:pPr>
      <w:r>
        <w:rPr>
          <w:rFonts w:ascii="Arial" w:hAnsi="Arial" w:cs="Arial"/>
          <w:sz w:val="22"/>
          <w:szCs w:val="22"/>
        </w:rPr>
        <w:t xml:space="preserve">For the ontology of ethnography, by the end of this thesis </w:t>
      </w:r>
      <w:r w:rsidR="00DF4015">
        <w:rPr>
          <w:rFonts w:ascii="Arial" w:hAnsi="Arial" w:cs="Arial"/>
          <w:sz w:val="22"/>
          <w:szCs w:val="22"/>
        </w:rPr>
        <w:t>the reader</w:t>
      </w:r>
      <w:r>
        <w:rPr>
          <w:rFonts w:ascii="Arial" w:hAnsi="Arial" w:cs="Arial"/>
          <w:sz w:val="22"/>
          <w:szCs w:val="22"/>
        </w:rPr>
        <w:t xml:space="preserve"> should have some more understanding of whether answering an advert, as I did, and subsequently </w:t>
      </w:r>
      <w:r w:rsidRPr="0026082F">
        <w:rPr>
          <w:rFonts w:ascii="Arial" w:hAnsi="Arial" w:cs="Arial"/>
          <w:i/>
          <w:iCs/>
          <w:sz w:val="22"/>
          <w:szCs w:val="22"/>
        </w:rPr>
        <w:t>becoming</w:t>
      </w:r>
      <w:r>
        <w:rPr>
          <w:rFonts w:ascii="Arial" w:hAnsi="Arial" w:cs="Arial"/>
          <w:sz w:val="22"/>
          <w:szCs w:val="22"/>
        </w:rPr>
        <w:t xml:space="preserve"> an insider, is enough to magically resolve the fundamental contradictions outlined by Thornton: namely, in my case, that I was born outside of Yorkshire, which some would-be gatekeepers of local identity would not accept (as above), and also several years after the end of the period that I now represent. This is why authenticity </w:t>
      </w:r>
      <w:r w:rsidR="00DF4015">
        <w:rPr>
          <w:rFonts w:ascii="Arial" w:hAnsi="Arial" w:cs="Arial"/>
          <w:sz w:val="22"/>
          <w:szCs w:val="22"/>
        </w:rPr>
        <w:t>was</w:t>
      </w:r>
      <w:r>
        <w:rPr>
          <w:rFonts w:ascii="Arial" w:hAnsi="Arial" w:cs="Arial"/>
          <w:sz w:val="22"/>
          <w:szCs w:val="22"/>
        </w:rPr>
        <w:t xml:space="preserve"> so central to this research</w:t>
      </w:r>
      <w:r w:rsidR="003E0FE0">
        <w:rPr>
          <w:rFonts w:ascii="Arial" w:hAnsi="Arial" w:cs="Arial"/>
          <w:sz w:val="22"/>
          <w:szCs w:val="22"/>
        </w:rPr>
        <w:t>.</w:t>
      </w:r>
    </w:p>
    <w:p w14:paraId="007603A4" w14:textId="77777777" w:rsidR="00AD4123" w:rsidRPr="000A0E2E" w:rsidRDefault="00AD4123" w:rsidP="00AD4123">
      <w:pPr>
        <w:rPr>
          <w:rFonts w:ascii="Arial" w:hAnsi="Arial" w:cs="Arial"/>
          <w:sz w:val="22"/>
          <w:szCs w:val="22"/>
        </w:rPr>
      </w:pPr>
      <w:r w:rsidRPr="000A0E2E">
        <w:rPr>
          <w:rFonts w:ascii="Arial" w:hAnsi="Arial" w:cs="Arial"/>
          <w:sz w:val="22"/>
          <w:szCs w:val="22"/>
        </w:rPr>
        <w:br w:type="page"/>
      </w:r>
    </w:p>
    <w:p w14:paraId="23F2DFED" w14:textId="77777777" w:rsidR="00B836CA" w:rsidRDefault="00B836CA" w:rsidP="00B836CA">
      <w:pPr>
        <w:pStyle w:val="Heading2"/>
        <w:ind w:firstLine="720"/>
      </w:pPr>
      <w:bookmarkStart w:id="31" w:name="_Toc171960476"/>
      <w:r>
        <w:lastRenderedPageBreak/>
        <w:t>iii. Positionality</w:t>
      </w:r>
      <w:bookmarkEnd w:id="31"/>
    </w:p>
    <w:p w14:paraId="3785407E" w14:textId="77777777" w:rsidR="00B836CA" w:rsidRDefault="00B836CA" w:rsidP="00B836CA">
      <w:pPr>
        <w:rPr>
          <w:rFonts w:ascii="Arial" w:hAnsi="Arial" w:cs="Arial"/>
          <w:sz w:val="22"/>
          <w:szCs w:val="22"/>
        </w:rPr>
      </w:pPr>
      <w:r>
        <w:rPr>
          <w:rFonts w:ascii="Arial" w:hAnsi="Arial" w:cs="Arial"/>
          <w:sz w:val="22"/>
          <w:szCs w:val="22"/>
        </w:rPr>
        <w:t>I am a punk musician who was born in 1990. I have been the vocalist for 1919</w:t>
      </w:r>
      <w:r>
        <w:rPr>
          <w:rFonts w:ascii="Arial" w:hAnsi="Arial" w:cs="Arial"/>
          <w:sz w:val="22"/>
          <w:szCs w:val="22"/>
        </w:rPr>
        <w:fldChar w:fldCharType="begin"/>
      </w:r>
      <w:r>
        <w:instrText xml:space="preserve"> XE "</w:instrText>
      </w:r>
      <w:r w:rsidRPr="00B00257">
        <w:rPr>
          <w:rFonts w:ascii="Arial" w:hAnsi="Arial" w:cs="Arial"/>
          <w:sz w:val="22"/>
          <w:szCs w:val="22"/>
        </w:rPr>
        <w:instrText>1919</w:instrText>
      </w:r>
      <w:r>
        <w:instrText xml:space="preserve">" \b </w:instrText>
      </w:r>
      <w:r>
        <w:rPr>
          <w:rFonts w:ascii="Arial" w:hAnsi="Arial" w:cs="Arial"/>
          <w:sz w:val="22"/>
          <w:szCs w:val="22"/>
        </w:rPr>
        <w:fldChar w:fldCharType="end"/>
      </w:r>
      <w:r>
        <w:rPr>
          <w:rFonts w:ascii="Arial" w:hAnsi="Arial" w:cs="Arial"/>
          <w:sz w:val="22"/>
          <w:szCs w:val="22"/>
        </w:rPr>
        <w:t>, a cult Bradford post-punk group who first found success in the early 1980s, since guitarist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Pr>
          <w:rFonts w:ascii="Arial" w:hAnsi="Arial" w:cs="Arial"/>
          <w:sz w:val="22"/>
          <w:szCs w:val="22"/>
        </w:rPr>
        <w:t xml:space="preserve"> Tighe began working on re-forming the group in 2014. Since that point, I have become an active participant in Yorkshire post-punk and formed close relationships with a number of key participants of the scene’s first wave of 1979 to 1984 (roughly the lifespan of 1919 in the group’s first incarnation). This refers principally to original members of 1919 such as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Pr>
          <w:rFonts w:ascii="Arial" w:hAnsi="Arial" w:cs="Arial"/>
          <w:sz w:val="22"/>
          <w:szCs w:val="22"/>
        </w:rPr>
        <w:t>, Mick</w:t>
      </w:r>
      <w:r>
        <w:rPr>
          <w:rFonts w:ascii="Arial" w:hAnsi="Arial" w:cs="Arial"/>
          <w:sz w:val="22"/>
          <w:szCs w:val="22"/>
        </w:rPr>
        <w:fldChar w:fldCharType="begin"/>
      </w:r>
      <w:r>
        <w:instrText xml:space="preserve"> XE "</w:instrText>
      </w:r>
      <w:r w:rsidRPr="00B56C2F">
        <w:rPr>
          <w:rFonts w:ascii="Arial" w:hAnsi="Arial" w:cs="Arial"/>
          <w:bCs/>
          <w:sz w:val="22"/>
          <w:szCs w:val="22"/>
          <w:lang w:val="en-US"/>
        </w:rPr>
        <w:instrText>Reed, Mick</w:instrText>
      </w:r>
      <w:r>
        <w:instrText xml:space="preserve">" \b </w:instrText>
      </w:r>
      <w:r>
        <w:rPr>
          <w:rFonts w:ascii="Arial" w:hAnsi="Arial" w:cs="Arial"/>
          <w:sz w:val="22"/>
          <w:szCs w:val="22"/>
        </w:rPr>
        <w:fldChar w:fldCharType="end"/>
      </w:r>
      <w:r>
        <w:rPr>
          <w:rFonts w:ascii="Arial" w:hAnsi="Arial" w:cs="Arial"/>
          <w:sz w:val="22"/>
          <w:szCs w:val="22"/>
        </w:rPr>
        <w:t>, Steve, and Paul, as well as newer members such as Karl</w:t>
      </w:r>
      <w:r>
        <w:rPr>
          <w:rFonts w:ascii="Arial" w:hAnsi="Arial" w:cs="Arial"/>
          <w:sz w:val="22"/>
          <w:szCs w:val="22"/>
        </w:rPr>
        <w:fldChar w:fldCharType="begin"/>
      </w:r>
      <w:r>
        <w:instrText xml:space="preserve"> XE "</w:instrText>
      </w:r>
      <w:r w:rsidRPr="002A1CDE">
        <w:rPr>
          <w:rFonts w:ascii="Arial" w:hAnsi="Arial" w:cs="Arial"/>
          <w:bCs/>
          <w:sz w:val="22"/>
          <w:szCs w:val="22"/>
        </w:rPr>
        <w:instrText>Donner, Karl</w:instrText>
      </w:r>
      <w:r>
        <w:instrText xml:space="preserve">" \b </w:instrText>
      </w:r>
      <w:r>
        <w:rPr>
          <w:rFonts w:ascii="Arial" w:hAnsi="Arial" w:cs="Arial"/>
          <w:sz w:val="22"/>
          <w:szCs w:val="22"/>
        </w:rPr>
        <w:fldChar w:fldCharType="end"/>
      </w:r>
      <w:r>
        <w:rPr>
          <w:rFonts w:ascii="Arial" w:hAnsi="Arial" w:cs="Arial"/>
          <w:sz w:val="22"/>
          <w:szCs w:val="22"/>
        </w:rPr>
        <w:t xml:space="preserve"> (and later Ding</w:t>
      </w:r>
      <w:r>
        <w:rPr>
          <w:rFonts w:ascii="Arial" w:hAnsi="Arial" w:cs="Arial"/>
          <w:sz w:val="22"/>
          <w:szCs w:val="22"/>
        </w:rPr>
        <w:fldChar w:fldCharType="begin"/>
      </w:r>
      <w:r>
        <w:instrText xml:space="preserve"> XE "</w:instrText>
      </w:r>
      <w:r w:rsidRPr="00D47169">
        <w:rPr>
          <w:rFonts w:ascii="Arial" w:hAnsi="Arial" w:cs="Arial"/>
          <w:sz w:val="22"/>
          <w:szCs w:val="22"/>
        </w:rPr>
        <w:instrText>Archer, Simon (Ding)</w:instrText>
      </w:r>
      <w:r>
        <w:instrText xml:space="preserve">" \b </w:instrText>
      </w:r>
      <w:r>
        <w:rPr>
          <w:rFonts w:ascii="Arial" w:hAnsi="Arial" w:cs="Arial"/>
          <w:sz w:val="22"/>
          <w:szCs w:val="22"/>
        </w:rPr>
        <w:fldChar w:fldCharType="end"/>
      </w:r>
      <w:r>
        <w:rPr>
          <w:rFonts w:ascii="Arial" w:hAnsi="Arial" w:cs="Arial"/>
          <w:sz w:val="22"/>
          <w:szCs w:val="22"/>
        </w:rPr>
        <w:fldChar w:fldCharType="begin"/>
      </w:r>
      <w:r>
        <w:instrText xml:space="preserve"> XE "</w:instrText>
      </w:r>
      <w:r w:rsidRPr="00D47169">
        <w:rPr>
          <w:rFonts w:ascii="Arial" w:hAnsi="Arial" w:cs="Arial"/>
          <w:sz w:val="22"/>
          <w:szCs w:val="22"/>
        </w:rPr>
        <w:instrText>Archer, Simon (Ding)</w:instrText>
      </w:r>
      <w:r>
        <w:instrText>" \t "</w:instrText>
      </w:r>
      <w:r w:rsidRPr="00D127DA">
        <w:rPr>
          <w:rFonts w:asciiTheme="minorHAnsi" w:hAnsiTheme="minorHAnsi" w:cstheme="minorHAnsi"/>
          <w:i/>
        </w:rPr>
        <w:instrText>See</w:instrText>
      </w:r>
      <w:r w:rsidRPr="00D127DA">
        <w:rPr>
          <w:rFonts w:asciiTheme="minorHAnsi" w:hAnsiTheme="minorHAnsi" w:cstheme="minorHAnsi"/>
        </w:rPr>
        <w:instrText xml:space="preserve"> 1919</w:instrText>
      </w:r>
      <w:r>
        <w:instrText xml:space="preserve">" \b </w:instrText>
      </w:r>
      <w:r>
        <w:rPr>
          <w:rFonts w:ascii="Arial" w:hAnsi="Arial" w:cs="Arial"/>
          <w:sz w:val="22"/>
          <w:szCs w:val="22"/>
        </w:rPr>
        <w:fldChar w:fldCharType="end"/>
      </w:r>
      <w:r>
        <w:rPr>
          <w:rFonts w:ascii="Arial" w:hAnsi="Arial" w:cs="Arial"/>
          <w:sz w:val="22"/>
          <w:szCs w:val="22"/>
        </w:rPr>
        <w:fldChar w:fldCharType="begin"/>
      </w:r>
      <w:r>
        <w:instrText xml:space="preserve"> XE "</w:instrText>
      </w:r>
      <w:r w:rsidRPr="00D47169">
        <w:rPr>
          <w:rFonts w:ascii="Arial" w:hAnsi="Arial" w:cs="Arial"/>
          <w:sz w:val="22"/>
          <w:szCs w:val="22"/>
        </w:rPr>
        <w:instrText>Archer, Simon (Ding)</w:instrText>
      </w:r>
      <w:r>
        <w:instrText>" \t "</w:instrText>
      </w:r>
      <w:r w:rsidRPr="00D127DA">
        <w:rPr>
          <w:rFonts w:asciiTheme="minorHAnsi" w:hAnsiTheme="minorHAnsi" w:cstheme="minorHAnsi"/>
          <w:i/>
        </w:rPr>
        <w:instrText>See</w:instrText>
      </w:r>
      <w:r w:rsidRPr="00D127DA">
        <w:rPr>
          <w:rFonts w:asciiTheme="minorHAnsi" w:hAnsiTheme="minorHAnsi" w:cstheme="minorHAnsi"/>
        </w:rPr>
        <w:instrText xml:space="preserve"> Fall, The</w:instrText>
      </w:r>
      <w:r>
        <w:instrText xml:space="preserve">" \b </w:instrText>
      </w:r>
      <w:r>
        <w:rPr>
          <w:rFonts w:ascii="Arial" w:hAnsi="Arial" w:cs="Arial"/>
          <w:sz w:val="22"/>
          <w:szCs w:val="22"/>
        </w:rPr>
        <w:fldChar w:fldCharType="end"/>
      </w:r>
      <w:r>
        <w:rPr>
          <w:rFonts w:ascii="Arial" w:hAnsi="Arial" w:cs="Arial"/>
          <w:sz w:val="22"/>
          <w:szCs w:val="22"/>
        </w:rPr>
        <w:t>) whose careers began in the same era. But moreover, also to a number of other individuals and groups – whether artists, producers, promoters, roadies, journalists, photographers, or fans – who had either continued to be active or who had similarly re-formed their original groups due to a renewed interest in the music of the first post-punk era</w:t>
      </w:r>
      <w:r>
        <w:rPr>
          <w:rStyle w:val="FootnoteReference"/>
          <w:rFonts w:ascii="Arial" w:hAnsi="Arial" w:cs="Arial"/>
          <w:sz w:val="22"/>
          <w:szCs w:val="22"/>
        </w:rPr>
        <w:footnoteReference w:id="5"/>
      </w:r>
      <w:r>
        <w:rPr>
          <w:rFonts w:ascii="Arial" w:hAnsi="Arial" w:cs="Arial"/>
          <w:sz w:val="22"/>
          <w:szCs w:val="22"/>
        </w:rPr>
        <w:t>.</w:t>
      </w:r>
    </w:p>
    <w:p w14:paraId="0E0800DC" w14:textId="77777777" w:rsidR="00B836CA" w:rsidRDefault="00B836CA" w:rsidP="00B836CA">
      <w:pPr>
        <w:rPr>
          <w:rFonts w:ascii="Arial" w:hAnsi="Arial" w:cs="Arial"/>
          <w:sz w:val="22"/>
          <w:szCs w:val="22"/>
        </w:rPr>
      </w:pPr>
      <w:r>
        <w:rPr>
          <w:rFonts w:ascii="Arial" w:hAnsi="Arial" w:cs="Arial"/>
          <w:sz w:val="22"/>
          <w:szCs w:val="22"/>
        </w:rPr>
        <w:t>The mid-late 2010s can be considered the second post-punk revival era, with self-avowed post-punk acts such as Idles</w:t>
      </w:r>
      <w:r>
        <w:rPr>
          <w:rFonts w:ascii="Arial" w:hAnsi="Arial" w:cs="Arial"/>
          <w:sz w:val="22"/>
          <w:szCs w:val="22"/>
        </w:rPr>
        <w:fldChar w:fldCharType="begin"/>
      </w:r>
      <w:r>
        <w:instrText xml:space="preserve"> XE "</w:instrText>
      </w:r>
      <w:r w:rsidRPr="00614410">
        <w:rPr>
          <w:rFonts w:ascii="Arial" w:hAnsi="Arial" w:cs="Arial"/>
          <w:sz w:val="22"/>
          <w:szCs w:val="22"/>
        </w:rPr>
        <w:instrText>Idles</w:instrText>
      </w:r>
      <w:r>
        <w:instrText xml:space="preserve">" \b </w:instrText>
      </w:r>
      <w:r>
        <w:rPr>
          <w:rFonts w:ascii="Arial" w:hAnsi="Arial" w:cs="Arial"/>
          <w:sz w:val="22"/>
          <w:szCs w:val="22"/>
        </w:rPr>
        <w:fldChar w:fldCharType="end"/>
      </w:r>
      <w:r>
        <w:rPr>
          <w:rFonts w:ascii="Arial" w:hAnsi="Arial" w:cs="Arial"/>
          <w:sz w:val="22"/>
          <w:szCs w:val="22"/>
        </w:rPr>
        <w:t>, Chainsmokers</w:t>
      </w:r>
      <w:r>
        <w:rPr>
          <w:rFonts w:ascii="Arial" w:hAnsi="Arial" w:cs="Arial"/>
          <w:sz w:val="22"/>
          <w:szCs w:val="22"/>
        </w:rPr>
        <w:fldChar w:fldCharType="begin"/>
      </w:r>
      <w:r>
        <w:instrText xml:space="preserve"> XE "</w:instrText>
      </w:r>
      <w:r w:rsidRPr="005E5C0E">
        <w:rPr>
          <w:rFonts w:ascii="Arial" w:hAnsi="Arial" w:cs="Arial"/>
          <w:sz w:val="22"/>
          <w:szCs w:val="22"/>
        </w:rPr>
        <w:instrText>Chainsmokers</w:instrText>
      </w:r>
      <w:r>
        <w:instrText xml:space="preserve">" \b </w:instrText>
      </w:r>
      <w:r>
        <w:rPr>
          <w:rFonts w:ascii="Arial" w:hAnsi="Arial" w:cs="Arial"/>
          <w:sz w:val="22"/>
          <w:szCs w:val="22"/>
        </w:rPr>
        <w:fldChar w:fldCharType="end"/>
      </w:r>
      <w:r>
        <w:rPr>
          <w:rFonts w:ascii="Arial" w:hAnsi="Arial" w:cs="Arial"/>
          <w:sz w:val="22"/>
          <w:szCs w:val="22"/>
        </w:rPr>
        <w:t>, and Working Mens Club</w:t>
      </w:r>
      <w:r>
        <w:rPr>
          <w:rFonts w:ascii="Arial" w:hAnsi="Arial" w:cs="Arial"/>
          <w:sz w:val="22"/>
          <w:szCs w:val="22"/>
        </w:rPr>
        <w:fldChar w:fldCharType="begin"/>
      </w:r>
      <w:r>
        <w:instrText xml:space="preserve"> XE "</w:instrText>
      </w:r>
      <w:r w:rsidRPr="001D2716">
        <w:rPr>
          <w:rFonts w:ascii="Arial" w:hAnsi="Arial" w:cs="Arial"/>
          <w:sz w:val="22"/>
          <w:szCs w:val="22"/>
        </w:rPr>
        <w:instrText>Working Mens Club</w:instrText>
      </w:r>
      <w:r>
        <w:instrText xml:space="preserve">" \b </w:instrText>
      </w:r>
      <w:r>
        <w:rPr>
          <w:rFonts w:ascii="Arial" w:hAnsi="Arial" w:cs="Arial"/>
          <w:sz w:val="22"/>
          <w:szCs w:val="22"/>
        </w:rPr>
        <w:fldChar w:fldCharType="end"/>
      </w:r>
      <w:r>
        <w:rPr>
          <w:rFonts w:ascii="Arial" w:hAnsi="Arial" w:cs="Arial"/>
          <w:sz w:val="22"/>
          <w:szCs w:val="22"/>
        </w:rPr>
        <w:t xml:space="preserve"> finding significant critical and commercial success during this period, and the likes of Arctic Monkeys</w:t>
      </w:r>
      <w:r>
        <w:rPr>
          <w:rFonts w:ascii="Arial" w:hAnsi="Arial" w:cs="Arial"/>
          <w:sz w:val="22"/>
          <w:szCs w:val="22"/>
        </w:rPr>
        <w:fldChar w:fldCharType="begin"/>
      </w:r>
      <w:r>
        <w:instrText xml:space="preserve"> XE "</w:instrText>
      </w:r>
      <w:r w:rsidRPr="00F07672">
        <w:rPr>
          <w:rFonts w:ascii="Arial" w:hAnsi="Arial" w:cs="Arial"/>
          <w:sz w:val="22"/>
          <w:szCs w:val="22"/>
        </w:rPr>
        <w:instrText>Arctic Monkeys</w:instrText>
      </w:r>
      <w:r>
        <w:instrText xml:space="preserve">" \b </w:instrText>
      </w:r>
      <w:r>
        <w:rPr>
          <w:rFonts w:ascii="Arial" w:hAnsi="Arial" w:cs="Arial"/>
          <w:sz w:val="22"/>
          <w:szCs w:val="22"/>
        </w:rPr>
        <w:fldChar w:fldCharType="end"/>
      </w:r>
      <w:r>
        <w:rPr>
          <w:rFonts w:ascii="Arial" w:hAnsi="Arial" w:cs="Arial"/>
          <w:sz w:val="22"/>
          <w:szCs w:val="22"/>
        </w:rPr>
        <w:t>, Kaiser Chiefs</w:t>
      </w:r>
      <w:r>
        <w:rPr>
          <w:rFonts w:ascii="Arial" w:hAnsi="Arial" w:cs="Arial"/>
          <w:sz w:val="22"/>
          <w:szCs w:val="22"/>
        </w:rPr>
        <w:fldChar w:fldCharType="begin"/>
      </w:r>
      <w:r>
        <w:instrText xml:space="preserve"> XE "</w:instrText>
      </w:r>
      <w:r w:rsidRPr="00500233">
        <w:rPr>
          <w:rFonts w:ascii="Arial" w:hAnsi="Arial" w:cs="Arial"/>
          <w:sz w:val="22"/>
          <w:szCs w:val="22"/>
        </w:rPr>
        <w:instrText>Kaiser Chiefs</w:instrText>
      </w:r>
      <w:r>
        <w:instrText xml:space="preserve">" \b </w:instrText>
      </w:r>
      <w:r>
        <w:rPr>
          <w:rFonts w:ascii="Arial" w:hAnsi="Arial" w:cs="Arial"/>
          <w:sz w:val="22"/>
          <w:szCs w:val="22"/>
        </w:rPr>
        <w:fldChar w:fldCharType="end"/>
      </w:r>
      <w:r>
        <w:rPr>
          <w:rFonts w:ascii="Arial" w:hAnsi="Arial" w:cs="Arial"/>
          <w:sz w:val="22"/>
          <w:szCs w:val="22"/>
        </w:rPr>
        <w:t>, and the Cribs</w:t>
      </w:r>
      <w:r>
        <w:rPr>
          <w:rFonts w:ascii="Arial" w:hAnsi="Arial" w:cs="Arial"/>
          <w:sz w:val="22"/>
          <w:szCs w:val="22"/>
        </w:rPr>
        <w:fldChar w:fldCharType="begin"/>
      </w:r>
      <w:r>
        <w:instrText xml:space="preserve"> XE "</w:instrText>
      </w:r>
      <w:r w:rsidRPr="004A750B">
        <w:rPr>
          <w:rFonts w:ascii="Arial" w:hAnsi="Arial" w:cs="Arial"/>
          <w:sz w:val="22"/>
          <w:szCs w:val="22"/>
        </w:rPr>
        <w:instrText>Cribs, The</w:instrText>
      </w:r>
      <w:r>
        <w:instrText xml:space="preserve">" \b </w:instrText>
      </w:r>
      <w:r>
        <w:rPr>
          <w:rFonts w:ascii="Arial" w:hAnsi="Arial" w:cs="Arial"/>
          <w:sz w:val="22"/>
          <w:szCs w:val="22"/>
        </w:rPr>
        <w:fldChar w:fldCharType="end"/>
      </w:r>
      <w:r>
        <w:rPr>
          <w:rFonts w:ascii="Arial" w:hAnsi="Arial" w:cs="Arial"/>
          <w:sz w:val="22"/>
          <w:szCs w:val="22"/>
        </w:rPr>
        <w:t xml:space="preserve"> having achieved the same a decade or so prior. But just as was the case for my friends, bandmates, and comparable individuals and groups in the early 1980s, 1919</w:t>
      </w:r>
      <w:r>
        <w:rPr>
          <w:rFonts w:ascii="Arial" w:hAnsi="Arial" w:cs="Arial"/>
          <w:sz w:val="22"/>
          <w:szCs w:val="22"/>
        </w:rPr>
        <w:fldChar w:fldCharType="begin"/>
      </w:r>
      <w:r>
        <w:instrText xml:space="preserve"> XE "</w:instrText>
      </w:r>
      <w:r w:rsidRPr="00B00257">
        <w:rPr>
          <w:rFonts w:ascii="Arial" w:hAnsi="Arial" w:cs="Arial"/>
          <w:sz w:val="22"/>
          <w:szCs w:val="22"/>
        </w:rPr>
        <w:instrText>1919</w:instrText>
      </w:r>
      <w:r>
        <w:instrText xml:space="preserve">" \b </w:instrText>
      </w:r>
      <w:r>
        <w:rPr>
          <w:rFonts w:ascii="Arial" w:hAnsi="Arial" w:cs="Arial"/>
          <w:sz w:val="22"/>
          <w:szCs w:val="22"/>
        </w:rPr>
        <w:fldChar w:fldCharType="end"/>
      </w:r>
      <w:r>
        <w:rPr>
          <w:rFonts w:ascii="Arial" w:hAnsi="Arial" w:cs="Arial"/>
          <w:sz w:val="22"/>
          <w:szCs w:val="22"/>
        </w:rPr>
        <w:t xml:space="preserve"> have found a home beneath the surface of popular consciousness, with new and old artists and agents as described above who operate, if the pun can be excused, in the </w:t>
      </w:r>
      <w:r w:rsidRPr="00501B27">
        <w:rPr>
          <w:rFonts w:ascii="Arial" w:hAnsi="Arial" w:cs="Arial"/>
          <w:i/>
          <w:iCs/>
          <w:sz w:val="22"/>
          <w:szCs w:val="22"/>
        </w:rPr>
        <w:t>shadows</w:t>
      </w:r>
      <w:r>
        <w:rPr>
          <w:rFonts w:ascii="Arial" w:hAnsi="Arial" w:cs="Arial"/>
          <w:sz w:val="22"/>
          <w:szCs w:val="22"/>
        </w:rPr>
        <w:t xml:space="preserve"> of popular culture, but specifically for whom the cultural capital of the first wave is of particular value. This is owed to a combination of heritage, purism, a broad rejection of mainstream taste, and, especially for the surviving members of the first waves of punk and post-punk, also of memory and nostalgia. And this corner of (sub)cultural participation is where this PhD research takes place.</w:t>
      </w:r>
    </w:p>
    <w:p w14:paraId="6415BEA7" w14:textId="2F88805E" w:rsidR="00B836CA" w:rsidRDefault="00B836CA" w:rsidP="00B836CA">
      <w:pPr>
        <w:rPr>
          <w:rFonts w:ascii="Arial" w:hAnsi="Arial" w:cs="Arial"/>
          <w:sz w:val="22"/>
          <w:szCs w:val="22"/>
        </w:rPr>
      </w:pPr>
      <w:r w:rsidRPr="00B72EDC">
        <w:rPr>
          <w:rFonts w:ascii="Arial" w:hAnsi="Arial" w:cs="Arial"/>
          <w:sz w:val="22"/>
          <w:szCs w:val="22"/>
        </w:rPr>
        <w:t xml:space="preserve">The analytical focus of this thesis centres on narratives of constructed Yorkshire identity, or ‘Yorkshireness’, through the lens of key post-punk participants of the genre’s 1978-1984 heyday, combined with an autoethnographic </w:t>
      </w:r>
      <w:r>
        <w:rPr>
          <w:rFonts w:ascii="Arial" w:hAnsi="Arial" w:cs="Arial"/>
          <w:sz w:val="22"/>
          <w:szCs w:val="22"/>
        </w:rPr>
        <w:t>account of my work as a member of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and subsequent interactions with peers and other stakeholders. In particular, and appropriate to the outward spiral of trajectory that comes with having 1919 as a starting point, my research is focused on artists that, while important, have not had the levels of scholarly or literary attention that has been paid to some of their contemporaries. Yorkshire’s post-punk representation in these areas has tended to be restricted to Leeds’ university art-school bands </w:t>
      </w:r>
      <w:r w:rsidRPr="00A84AF8">
        <w:rPr>
          <w:rFonts w:ascii="Arial" w:hAnsi="Arial" w:cs="Arial"/>
          <w:sz w:val="22"/>
          <w:szCs w:val="22"/>
        </w:rPr>
        <w:t>(see O’Brien, 2012; Reynolds, 2005; and later Butt, 2022)</w:t>
      </w:r>
      <w:r>
        <w:rPr>
          <w:rFonts w:ascii="Arial" w:hAnsi="Arial" w:cs="Arial"/>
          <w:sz w:val="22"/>
          <w:szCs w:val="22"/>
        </w:rPr>
        <w:t>, and as such there is ample space for me to work with an adjacent focus. That said, the decision for my research to be guided by my personal-professional network (in most cases via interaction as part of 1919), separate, to a degree, from the art-school bands, and in-turn also from their renowned radical feminist legacy, has meant my research participants have been predominantly West Yorkshire males. On one hand, this has provided me with the opportunity, in chapter 3 (iii), to explore masculinity in the “</w:t>
      </w:r>
      <w:r w:rsidRPr="004E584F">
        <w:rPr>
          <w:rFonts w:ascii="Arial" w:hAnsi="Arial" w:cs="Arial"/>
          <w:sz w:val="22"/>
          <w:szCs w:val="22"/>
        </w:rPr>
        <w:t>paranoid atmosphere of gender warfare</w:t>
      </w:r>
      <w:r>
        <w:rPr>
          <w:rFonts w:ascii="Arial" w:hAnsi="Arial" w:cs="Arial"/>
          <w:sz w:val="22"/>
          <w:szCs w:val="22"/>
        </w:rPr>
        <w:t>”</w:t>
      </w:r>
      <w:r w:rsidRPr="004E584F">
        <w:rPr>
          <w:rFonts w:ascii="Arial" w:hAnsi="Arial" w:cs="Arial"/>
          <w:sz w:val="22"/>
          <w:szCs w:val="22"/>
        </w:rPr>
        <w:t xml:space="preserve"> </w:t>
      </w:r>
      <w:r>
        <w:rPr>
          <w:rFonts w:ascii="Arial" w:hAnsi="Arial" w:cs="Arial"/>
          <w:sz w:val="22"/>
          <w:szCs w:val="22"/>
        </w:rPr>
        <w:t>(</w:t>
      </w:r>
      <w:r w:rsidRPr="004E584F">
        <w:rPr>
          <w:rFonts w:ascii="Arial" w:hAnsi="Arial" w:cs="Arial"/>
          <w:sz w:val="22"/>
          <w:szCs w:val="22"/>
        </w:rPr>
        <w:t>O’Brien, 2012, p.</w:t>
      </w:r>
      <w:r>
        <w:rPr>
          <w:rFonts w:ascii="Arial" w:hAnsi="Arial" w:cs="Arial"/>
          <w:sz w:val="22"/>
          <w:szCs w:val="22"/>
        </w:rPr>
        <w:t xml:space="preserve"> </w:t>
      </w:r>
      <w:r>
        <w:rPr>
          <w:rFonts w:ascii="Arial" w:hAnsi="Arial" w:cs="Arial"/>
          <w:sz w:val="22"/>
          <w:szCs w:val="22"/>
        </w:rPr>
        <w:lastRenderedPageBreak/>
        <w:t xml:space="preserve">28) described by O’Brien, but in another sense it means there is a danger of presenting </w:t>
      </w:r>
      <w:r w:rsidRPr="00B8015D">
        <w:rPr>
          <w:rFonts w:ascii="Arial" w:hAnsi="Arial" w:cs="Arial"/>
          <w:i/>
          <w:iCs/>
          <w:sz w:val="22"/>
          <w:szCs w:val="22"/>
        </w:rPr>
        <w:t>West</w:t>
      </w:r>
      <w:r>
        <w:rPr>
          <w:rFonts w:ascii="Arial" w:hAnsi="Arial" w:cs="Arial"/>
          <w:sz w:val="22"/>
          <w:szCs w:val="22"/>
        </w:rPr>
        <w:t xml:space="preserve"> Yorkshireness as representative of Yorkshireness as a whole.</w:t>
      </w:r>
    </w:p>
    <w:p w14:paraId="313FF87E" w14:textId="3862A8C4" w:rsidR="00B836CA" w:rsidRPr="00B72EDC" w:rsidRDefault="00B836CA" w:rsidP="00B836CA">
      <w:pPr>
        <w:rPr>
          <w:rFonts w:ascii="Arial" w:hAnsi="Arial" w:cs="Arial"/>
          <w:sz w:val="22"/>
          <w:szCs w:val="22"/>
        </w:rPr>
      </w:pPr>
      <w:r>
        <w:rPr>
          <w:rFonts w:ascii="Arial" w:hAnsi="Arial" w:cs="Arial"/>
          <w:sz w:val="22"/>
          <w:szCs w:val="22"/>
        </w:rPr>
        <w:t>There are bands, then, that could have created a more regionally-balanced study of Yorkshireness, but who have not been included in this research. In addition to constraints of connectedness to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and a deliberate digression from the art-school focus of existing work, there are considerations of genre to be made. For instance, Hull’s Throbbing Gristle</w:t>
      </w:r>
      <w:r>
        <w:rPr>
          <w:rFonts w:ascii="Arial" w:hAnsi="Arial" w:cs="Arial"/>
          <w:sz w:val="22"/>
          <w:szCs w:val="22"/>
        </w:rPr>
        <w:fldChar w:fldCharType="begin"/>
      </w:r>
      <w:r>
        <w:instrText xml:space="preserve"> XE "</w:instrText>
      </w:r>
      <w:r w:rsidRPr="009720AB">
        <w:rPr>
          <w:rFonts w:ascii="Arial" w:hAnsi="Arial" w:cs="Arial"/>
          <w:sz w:val="22"/>
          <w:szCs w:val="22"/>
        </w:rPr>
        <w:instrText>Throbbing Gristle</w:instrText>
      </w:r>
      <w:r>
        <w:instrText xml:space="preserve">" \b \i </w:instrText>
      </w:r>
      <w:r>
        <w:rPr>
          <w:rFonts w:ascii="Arial" w:hAnsi="Arial" w:cs="Arial"/>
          <w:sz w:val="22"/>
          <w:szCs w:val="22"/>
        </w:rPr>
        <w:fldChar w:fldCharType="end"/>
      </w:r>
      <w:r>
        <w:rPr>
          <w:rFonts w:ascii="Arial" w:hAnsi="Arial" w:cs="Arial"/>
          <w:sz w:val="22"/>
          <w:szCs w:val="22"/>
        </w:rPr>
        <w:t xml:space="preserve"> are East Yorkshire’s sole representative in Reynold’s </w:t>
      </w:r>
      <w:r w:rsidRPr="00641D3E">
        <w:rPr>
          <w:rFonts w:ascii="Arial" w:hAnsi="Arial" w:cs="Arial"/>
          <w:i/>
          <w:iCs/>
          <w:sz w:val="22"/>
          <w:szCs w:val="22"/>
        </w:rPr>
        <w:t>Rip it Up</w:t>
      </w:r>
      <w:r>
        <w:rPr>
          <w:rFonts w:ascii="Arial" w:hAnsi="Arial" w:cs="Arial"/>
          <w:sz w:val="22"/>
          <w:szCs w:val="22"/>
        </w:rPr>
        <w:t xml:space="preserve">… (2005, pp. 224-244), and there is certainly a case to be made for their inclusion if post-punk is accepted as anything built from a punk sound, aesthetic, or ethos. In the case of Throbbing Gristle’s industrial sound, Hegarty (2007) stated that </w:t>
      </w:r>
      <w:r w:rsidRPr="00E5547D">
        <w:rPr>
          <w:rFonts w:ascii="Arial" w:hAnsi="Arial" w:cs="Arial"/>
          <w:sz w:val="22"/>
          <w:szCs w:val="22"/>
        </w:rPr>
        <w:t>“in the shadow of punk, something that would come to be called industrial music was being made” p. 105)</w:t>
      </w:r>
      <w:r>
        <w:rPr>
          <w:rFonts w:ascii="Arial" w:hAnsi="Arial" w:cs="Arial"/>
          <w:sz w:val="22"/>
          <w:szCs w:val="22"/>
        </w:rPr>
        <w:t>. However, as this thesis will also consider, defining post-punk isn’t as simple as this, and crucially in this case the band are best known as pioneers of industrial music</w:t>
      </w:r>
      <w:r>
        <w:rPr>
          <w:rStyle w:val="FootnoteReference"/>
          <w:rFonts w:ascii="Arial" w:hAnsi="Arial" w:cs="Arial"/>
          <w:sz w:val="22"/>
          <w:szCs w:val="22"/>
        </w:rPr>
        <w:footnoteReference w:id="6"/>
      </w:r>
      <w:r>
        <w:rPr>
          <w:rFonts w:ascii="Arial" w:hAnsi="Arial" w:cs="Arial"/>
          <w:sz w:val="22"/>
          <w:szCs w:val="22"/>
        </w:rPr>
        <w:t xml:space="preserve">: a separate, if somewhat parallel genre. </w:t>
      </w:r>
    </w:p>
    <w:p w14:paraId="7E2CBBDB" w14:textId="23AD4DFF" w:rsidR="00B836CA" w:rsidRDefault="00B836CA" w:rsidP="00B836CA">
      <w:pPr>
        <w:rPr>
          <w:rFonts w:ascii="Arial" w:hAnsi="Arial" w:cs="Arial"/>
          <w:sz w:val="22"/>
          <w:szCs w:val="22"/>
        </w:rPr>
      </w:pPr>
      <w:r w:rsidRPr="0014423E">
        <w:rPr>
          <w:rFonts w:ascii="Arial" w:hAnsi="Arial" w:cs="Arial"/>
          <w:sz w:val="22"/>
          <w:szCs w:val="22"/>
        </w:rPr>
        <w:t>Sheffield band Pulp</w:t>
      </w:r>
      <w:r>
        <w:rPr>
          <w:rFonts w:ascii="Arial" w:hAnsi="Arial" w:cs="Arial"/>
          <w:sz w:val="22"/>
          <w:szCs w:val="22"/>
        </w:rPr>
        <w:fldChar w:fldCharType="begin"/>
      </w:r>
      <w:r>
        <w:instrText xml:space="preserve"> XE "</w:instrText>
      </w:r>
      <w:r w:rsidRPr="002E4A0E">
        <w:rPr>
          <w:rFonts w:ascii="Arial" w:hAnsi="Arial" w:cs="Arial"/>
          <w:sz w:val="22"/>
          <w:szCs w:val="22"/>
        </w:rPr>
        <w:instrText>Pulp</w:instrText>
      </w:r>
      <w:r>
        <w:instrText xml:space="preserve">" \i </w:instrText>
      </w:r>
      <w:r>
        <w:rPr>
          <w:rFonts w:ascii="Arial" w:hAnsi="Arial" w:cs="Arial"/>
          <w:sz w:val="22"/>
          <w:szCs w:val="22"/>
        </w:rPr>
        <w:fldChar w:fldCharType="end"/>
      </w:r>
      <w:r>
        <w:rPr>
          <w:rFonts w:ascii="Arial" w:hAnsi="Arial" w:cs="Arial"/>
          <w:sz w:val="22"/>
          <w:szCs w:val="22"/>
        </w:rPr>
        <w:t xml:space="preserve"> are one of the more interesting groups that fall slightly outside of the focus of this research, principally because they are among the most well-known, yet are somewhat underrepresented in post-punk discourse. Many of those familiar with the band will associate them with the 1990s Britpop era of British popular music, owing to their commercial success at the time; their music is deeply class-conscious, experimentally inclined, and of a style that infuses elements of new wave with indie and art-rock in an accessible but pointedly “authentic” manor. But although they fall outside the stylistic conventions of the genre, they also have a great post-punk pedigree, sitting alongside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at York’s Red Rhino label for their debut album, </w:t>
      </w:r>
      <w:r w:rsidRPr="00006DA7">
        <w:rPr>
          <w:rFonts w:ascii="Arial" w:hAnsi="Arial" w:cs="Arial"/>
          <w:i/>
          <w:iCs/>
          <w:sz w:val="22"/>
          <w:szCs w:val="22"/>
        </w:rPr>
        <w:t>It</w:t>
      </w:r>
      <w:r>
        <w:rPr>
          <w:rFonts w:ascii="Arial" w:hAnsi="Arial" w:cs="Arial"/>
          <w:sz w:val="22"/>
          <w:szCs w:val="22"/>
        </w:rPr>
        <w:t xml:space="preserve"> (1982). Like a number of my participants, including 1919, and synonymous with emerging acts of the time, they also recorded a Peel Session</w:t>
      </w:r>
      <w:r>
        <w:rPr>
          <w:rStyle w:val="FootnoteReference"/>
          <w:rFonts w:ascii="Arial" w:hAnsi="Arial" w:cs="Arial"/>
          <w:sz w:val="22"/>
          <w:szCs w:val="22"/>
        </w:rPr>
        <w:footnoteReference w:id="7"/>
      </w:r>
      <w:r>
        <w:rPr>
          <w:rFonts w:ascii="Arial" w:hAnsi="Arial" w:cs="Arial"/>
          <w:sz w:val="22"/>
          <w:szCs w:val="22"/>
        </w:rPr>
        <w:t>. Among their number in this early stage was Simon Hinkler, formerly of Artery</w:t>
      </w:r>
      <w:r>
        <w:rPr>
          <w:rFonts w:ascii="Arial" w:hAnsi="Arial" w:cs="Arial"/>
          <w:sz w:val="22"/>
          <w:szCs w:val="22"/>
        </w:rPr>
        <w:fldChar w:fldCharType="begin"/>
      </w:r>
      <w:r>
        <w:instrText xml:space="preserve"> XE "</w:instrText>
      </w:r>
      <w:r w:rsidRPr="004F3DD7">
        <w:rPr>
          <w:rFonts w:ascii="Arial" w:hAnsi="Arial" w:cs="Arial"/>
          <w:sz w:val="22"/>
          <w:szCs w:val="22"/>
        </w:rPr>
        <w:instrText>Artery</w:instrText>
      </w:r>
      <w:r>
        <w:instrText xml:space="preserve">" \b \i </w:instrText>
      </w:r>
      <w:r>
        <w:rPr>
          <w:rFonts w:ascii="Arial" w:hAnsi="Arial" w:cs="Arial"/>
          <w:sz w:val="22"/>
          <w:szCs w:val="22"/>
        </w:rPr>
        <w:fldChar w:fldCharType="end"/>
      </w:r>
      <w:r>
        <w:rPr>
          <w:rFonts w:ascii="Arial" w:hAnsi="Arial" w:cs="Arial"/>
          <w:sz w:val="22"/>
          <w:szCs w:val="22"/>
        </w:rPr>
        <w:t xml:space="preserve"> and who would later join the Mission – a Leeds group containing members of Red Lorry Yellow Lorry</w:t>
      </w:r>
      <w:r>
        <w:rPr>
          <w:rFonts w:ascii="Arial" w:hAnsi="Arial" w:cs="Arial"/>
          <w:sz w:val="22"/>
          <w:szCs w:val="22"/>
        </w:rPr>
        <w:fldChar w:fldCharType="begin"/>
      </w:r>
      <w:r>
        <w:instrText xml:space="preserve"> XE "</w:instrText>
      </w:r>
      <w:r w:rsidRPr="00376C1B">
        <w:rPr>
          <w:rFonts w:ascii="Arial" w:hAnsi="Arial" w:cs="Arial"/>
          <w:sz w:val="22"/>
          <w:szCs w:val="22"/>
        </w:rPr>
        <w:instrText>Red Lorry Yellow Lorry</w:instrText>
      </w:r>
      <w:r>
        <w:instrText xml:space="preserve">" \b \i </w:instrText>
      </w:r>
      <w:r>
        <w:rPr>
          <w:rFonts w:ascii="Arial" w:hAnsi="Arial" w:cs="Arial"/>
          <w:sz w:val="22"/>
          <w:szCs w:val="22"/>
        </w:rPr>
        <w:fldChar w:fldCharType="end"/>
      </w:r>
      <w:r>
        <w:rPr>
          <w:rFonts w:ascii="Arial" w:hAnsi="Arial" w:cs="Arial"/>
          <w:sz w:val="22"/>
          <w:szCs w:val="22"/>
        </w:rPr>
        <w:t xml:space="preserve"> and Sisters of Mercy</w:t>
      </w:r>
      <w:r>
        <w:rPr>
          <w:rFonts w:ascii="Arial" w:hAnsi="Arial" w:cs="Arial"/>
          <w:sz w:val="22"/>
          <w:szCs w:val="22"/>
        </w:rPr>
        <w:fldChar w:fldCharType="begin"/>
      </w:r>
      <w:r>
        <w:instrText xml:space="preserve"> XE "</w:instrText>
      </w:r>
      <w:r w:rsidRPr="000F493A">
        <w:rPr>
          <w:rFonts w:ascii="Arial" w:hAnsi="Arial" w:cs="Arial"/>
          <w:sz w:val="22"/>
          <w:szCs w:val="22"/>
        </w:rPr>
        <w:instrText>Sisters of Mercy, The</w:instrText>
      </w:r>
      <w:r>
        <w:instrText xml:space="preserve">" \b \i </w:instrText>
      </w:r>
      <w:r>
        <w:rPr>
          <w:rFonts w:ascii="Arial" w:hAnsi="Arial" w:cs="Arial"/>
          <w:sz w:val="22"/>
          <w:szCs w:val="22"/>
        </w:rPr>
        <w:fldChar w:fldCharType="end"/>
      </w:r>
      <w:r>
        <w:rPr>
          <w:rFonts w:ascii="Arial" w:hAnsi="Arial" w:cs="Arial"/>
          <w:sz w:val="22"/>
          <w:szCs w:val="22"/>
        </w:rPr>
        <w:t xml:space="preserve"> – who were a key proponent of the gothic rock genre that emerged from post-punk in the mid-1980s. Most likely the omission of Pulp from accounts of this era post-punk in its first wave is owed to their limited success in the period, which in turn is compounded by their significant mainstream success in the 1990s. Although their music in this period is stylistically removed from post-punk – albeit, as the next chapter will consider, the genre itself encompasses a variety of musical styles – the same is true for Throbbing Gristle</w:t>
      </w:r>
      <w:r>
        <w:rPr>
          <w:rFonts w:ascii="Arial" w:hAnsi="Arial" w:cs="Arial"/>
          <w:sz w:val="22"/>
          <w:szCs w:val="22"/>
        </w:rPr>
        <w:fldChar w:fldCharType="begin"/>
      </w:r>
      <w:r>
        <w:instrText xml:space="preserve"> XE "</w:instrText>
      </w:r>
      <w:r w:rsidRPr="009720AB">
        <w:rPr>
          <w:rFonts w:ascii="Arial" w:hAnsi="Arial" w:cs="Arial"/>
          <w:sz w:val="22"/>
          <w:szCs w:val="22"/>
        </w:rPr>
        <w:instrText>Throbbing Gristle</w:instrText>
      </w:r>
      <w:r>
        <w:instrText xml:space="preserve">" \b \i </w:instrText>
      </w:r>
      <w:r>
        <w:rPr>
          <w:rFonts w:ascii="Arial" w:hAnsi="Arial" w:cs="Arial"/>
          <w:sz w:val="22"/>
          <w:szCs w:val="22"/>
        </w:rPr>
        <w:fldChar w:fldCharType="end"/>
      </w:r>
      <w:r>
        <w:rPr>
          <w:rFonts w:ascii="Arial" w:hAnsi="Arial" w:cs="Arial"/>
          <w:sz w:val="22"/>
          <w:szCs w:val="22"/>
        </w:rPr>
        <w:t>, who are included in post-punk narratives (see Reynolds, 2005) due to their overlapping geographical, socio-political, and epochal relevance.</w:t>
      </w:r>
    </w:p>
    <w:p w14:paraId="152FC8B5" w14:textId="5A3D5EEF" w:rsidR="00B836CA" w:rsidRDefault="00B836CA" w:rsidP="00B836CA">
      <w:pPr>
        <w:rPr>
          <w:rFonts w:ascii="Arial" w:hAnsi="Arial" w:cs="Arial"/>
          <w:sz w:val="22"/>
          <w:szCs w:val="22"/>
        </w:rPr>
      </w:pPr>
      <w:r>
        <w:rPr>
          <w:rFonts w:ascii="Arial" w:hAnsi="Arial" w:cs="Arial"/>
          <w:sz w:val="22"/>
          <w:szCs w:val="22"/>
        </w:rPr>
        <w:t>Although vocalist Jarvis Cocker is cited on more than one occasion in my explorations of Yorkshireness and urban mythology, the group is outside of my focus simply because, like their Sheffield compatriots Artery</w:t>
      </w:r>
      <w:r>
        <w:rPr>
          <w:rFonts w:ascii="Arial" w:hAnsi="Arial" w:cs="Arial"/>
          <w:sz w:val="22"/>
          <w:szCs w:val="22"/>
        </w:rPr>
        <w:fldChar w:fldCharType="begin"/>
      </w:r>
      <w:r>
        <w:instrText xml:space="preserve"> XE "</w:instrText>
      </w:r>
      <w:r w:rsidRPr="004F3DD7">
        <w:rPr>
          <w:rFonts w:ascii="Arial" w:hAnsi="Arial" w:cs="Arial"/>
          <w:sz w:val="22"/>
          <w:szCs w:val="22"/>
        </w:rPr>
        <w:instrText>Artery</w:instrText>
      </w:r>
      <w:r>
        <w:instrText xml:space="preserve">" \b \i </w:instrText>
      </w:r>
      <w:r>
        <w:rPr>
          <w:rFonts w:ascii="Arial" w:hAnsi="Arial" w:cs="Arial"/>
          <w:sz w:val="22"/>
          <w:szCs w:val="22"/>
        </w:rPr>
        <w:fldChar w:fldCharType="end"/>
      </w:r>
      <w:r>
        <w:rPr>
          <w:rFonts w:ascii="Arial" w:hAnsi="Arial" w:cs="Arial"/>
          <w:sz w:val="22"/>
          <w:szCs w:val="22"/>
        </w:rPr>
        <w:t xml:space="preserve"> and I’m So Hollow</w:t>
      </w:r>
      <w:r>
        <w:rPr>
          <w:rFonts w:ascii="Arial" w:hAnsi="Arial" w:cs="Arial"/>
          <w:sz w:val="22"/>
          <w:szCs w:val="22"/>
        </w:rPr>
        <w:fldChar w:fldCharType="begin"/>
      </w:r>
      <w:r>
        <w:instrText xml:space="preserve"> XE "</w:instrText>
      </w:r>
      <w:r w:rsidRPr="00A8038D">
        <w:rPr>
          <w:rFonts w:ascii="Arial" w:hAnsi="Arial" w:cs="Arial"/>
          <w:sz w:val="22"/>
          <w:szCs w:val="22"/>
        </w:rPr>
        <w:instrText>I’m So Hollow</w:instrText>
      </w:r>
      <w:r>
        <w:instrText xml:space="preserve">" \b \i </w:instrText>
      </w:r>
      <w:r>
        <w:rPr>
          <w:rFonts w:ascii="Arial" w:hAnsi="Arial" w:cs="Arial"/>
          <w:sz w:val="22"/>
          <w:szCs w:val="22"/>
        </w:rPr>
        <w:fldChar w:fldCharType="end"/>
      </w:r>
      <w:r>
        <w:rPr>
          <w:rFonts w:ascii="Arial" w:hAnsi="Arial" w:cs="Arial"/>
          <w:sz w:val="22"/>
          <w:szCs w:val="22"/>
        </w:rPr>
        <w:t>, a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-centric approach did not lead me to them (although the latter pair were cited by Paul G (see Appendix iii). If I had engineered a greater focus on South Yorkshire acts, it may be that the band’s presence would have been felt more prominently, and this will be something posed for future work during the ‘outro’ of this thesis – as will the possibility of revisiting the art-school bands with </w:t>
      </w:r>
      <w:r>
        <w:rPr>
          <w:rFonts w:ascii="Arial" w:hAnsi="Arial" w:cs="Arial"/>
          <w:sz w:val="22"/>
          <w:szCs w:val="22"/>
        </w:rPr>
        <w:lastRenderedPageBreak/>
        <w:t>a specific emphasis on Yorkshire identity</w:t>
      </w:r>
      <w:r>
        <w:rPr>
          <w:rStyle w:val="FootnoteReference"/>
          <w:rFonts w:ascii="Arial" w:hAnsi="Arial" w:cs="Arial"/>
          <w:sz w:val="22"/>
          <w:szCs w:val="22"/>
        </w:rPr>
        <w:footnoteReference w:id="8"/>
      </w:r>
      <w:r>
        <w:rPr>
          <w:rFonts w:ascii="Arial" w:hAnsi="Arial" w:cs="Arial"/>
          <w:sz w:val="22"/>
          <w:szCs w:val="22"/>
        </w:rPr>
        <w:t xml:space="preserve">. While there is a “Sheffield” sound that has a distinct character (see </w:t>
      </w:r>
      <w:r>
        <w:rPr>
          <w:rFonts w:ascii="Arial" w:hAnsi="Arial" w:cs="Arial"/>
          <w:sz w:val="22"/>
        </w:rPr>
        <w:t>Schofield &amp; Wright</w:t>
      </w:r>
      <w:r>
        <w:rPr>
          <w:rFonts w:ascii="Arial" w:hAnsi="Arial" w:cs="Arial"/>
          <w:sz w:val="22"/>
          <w:szCs w:val="22"/>
        </w:rPr>
        <w:t>, 2020), especially after a pivot towards the electronic leanings of Cabaret Voltaire</w:t>
      </w:r>
      <w:r>
        <w:rPr>
          <w:rFonts w:ascii="Arial" w:hAnsi="Arial" w:cs="Arial"/>
          <w:sz w:val="22"/>
          <w:szCs w:val="22"/>
        </w:rPr>
        <w:fldChar w:fldCharType="begin"/>
      </w:r>
      <w:r>
        <w:instrText xml:space="preserve"> XE "</w:instrText>
      </w:r>
      <w:r w:rsidRPr="005F7F92">
        <w:rPr>
          <w:rFonts w:ascii="Arial" w:hAnsi="Arial" w:cs="Arial"/>
          <w:sz w:val="22"/>
          <w:szCs w:val="22"/>
        </w:rPr>
        <w:instrText>Cabaret Voltaire</w:instrText>
      </w:r>
      <w:r>
        <w:instrText xml:space="preserve">" \b \i </w:instrText>
      </w:r>
      <w:r>
        <w:rPr>
          <w:rFonts w:ascii="Arial" w:hAnsi="Arial" w:cs="Arial"/>
          <w:sz w:val="22"/>
          <w:szCs w:val="22"/>
        </w:rPr>
        <w:fldChar w:fldCharType="end"/>
      </w:r>
      <w:r>
        <w:rPr>
          <w:rFonts w:ascii="Arial" w:hAnsi="Arial" w:cs="Arial"/>
          <w:sz w:val="22"/>
          <w:szCs w:val="22"/>
        </w:rPr>
        <w:t xml:space="preserve"> or the Human League</w:t>
      </w:r>
      <w:r>
        <w:rPr>
          <w:rFonts w:ascii="Arial" w:hAnsi="Arial" w:cs="Arial"/>
          <w:sz w:val="22"/>
          <w:szCs w:val="22"/>
        </w:rPr>
        <w:fldChar w:fldCharType="begin"/>
      </w:r>
      <w:r>
        <w:instrText xml:space="preserve"> XE "</w:instrText>
      </w:r>
      <w:r w:rsidRPr="00E82155">
        <w:rPr>
          <w:rFonts w:ascii="Arial" w:hAnsi="Arial" w:cs="Arial"/>
          <w:sz w:val="22"/>
          <w:szCs w:val="22"/>
        </w:rPr>
        <w:instrText>Human League, The</w:instrText>
      </w:r>
      <w:r>
        <w:instrText xml:space="preserve">" \b \i </w:instrText>
      </w:r>
      <w:r>
        <w:rPr>
          <w:rFonts w:ascii="Arial" w:hAnsi="Arial" w:cs="Arial"/>
          <w:sz w:val="22"/>
          <w:szCs w:val="22"/>
        </w:rPr>
        <w:fldChar w:fldCharType="end"/>
      </w:r>
      <w:r>
        <w:rPr>
          <w:rFonts w:ascii="Arial" w:hAnsi="Arial" w:cs="Arial"/>
          <w:sz w:val="22"/>
          <w:szCs w:val="22"/>
        </w:rPr>
        <w:t xml:space="preserve"> (see also Reynolds, 2005, pp. 150-172), my intention in this thesis is to identify essential characteristics of Yorkshireness without imposing a homogeneousness of Yorkshire identity or culture. </w:t>
      </w:r>
      <w:r w:rsidR="00592330">
        <w:rPr>
          <w:rFonts w:ascii="Arial" w:hAnsi="Arial" w:cs="Arial"/>
          <w:sz w:val="22"/>
          <w:szCs w:val="22"/>
        </w:rPr>
        <w:t>It is</w:t>
      </w:r>
      <w:r w:rsidR="00643BAD">
        <w:rPr>
          <w:rFonts w:ascii="Arial" w:hAnsi="Arial" w:cs="Arial"/>
          <w:sz w:val="22"/>
          <w:szCs w:val="22"/>
        </w:rPr>
        <w:t xml:space="preserve"> akin to</w:t>
      </w:r>
      <w:r w:rsidR="00592330">
        <w:rPr>
          <w:rFonts w:ascii="Arial" w:hAnsi="Arial" w:cs="Arial"/>
          <w:sz w:val="22"/>
          <w:szCs w:val="22"/>
        </w:rPr>
        <w:t>, as Blackman and Kempson (2021)</w:t>
      </w:r>
      <w:r w:rsidR="00643BAD">
        <w:rPr>
          <w:rFonts w:ascii="Arial" w:hAnsi="Arial" w:cs="Arial"/>
          <w:sz w:val="22"/>
          <w:szCs w:val="22"/>
        </w:rPr>
        <w:t xml:space="preserve"> put it, utilising the sociological imagination of C.</w:t>
      </w:r>
      <w:r w:rsidR="00592330">
        <w:rPr>
          <w:rFonts w:ascii="Arial" w:hAnsi="Arial" w:cs="Arial"/>
          <w:sz w:val="22"/>
          <w:szCs w:val="22"/>
        </w:rPr>
        <w:t xml:space="preserve"> Wright-Mills </w:t>
      </w:r>
      <w:r w:rsidR="00643BAD">
        <w:rPr>
          <w:rFonts w:ascii="Arial" w:hAnsi="Arial" w:cs="Arial"/>
          <w:sz w:val="22"/>
          <w:szCs w:val="22"/>
        </w:rPr>
        <w:t>to co-produce knowledge by “</w:t>
      </w:r>
      <w:r w:rsidR="00643BAD" w:rsidRPr="00643BAD">
        <w:rPr>
          <w:rFonts w:ascii="Arial" w:hAnsi="Arial" w:cs="Arial"/>
          <w:sz w:val="22"/>
          <w:szCs w:val="22"/>
        </w:rPr>
        <w:t>blending intellectual life and biographical experience</w:t>
      </w:r>
      <w:r w:rsidR="00643BAD">
        <w:rPr>
          <w:rFonts w:ascii="Arial" w:hAnsi="Arial" w:cs="Arial"/>
          <w:sz w:val="22"/>
          <w:szCs w:val="22"/>
        </w:rPr>
        <w:t>” (p. 66).</w:t>
      </w:r>
    </w:p>
    <w:p w14:paraId="65337CE0" w14:textId="77777777" w:rsidR="00B836CA" w:rsidRDefault="00B836CA" w:rsidP="00B836CA">
      <w:pPr>
        <w:rPr>
          <w:rFonts w:ascii="Arial" w:hAnsi="Arial" w:cs="Arial"/>
          <w:sz w:val="22"/>
          <w:szCs w:val="22"/>
        </w:rPr>
      </w:pPr>
      <w:r>
        <w:rPr>
          <w:rFonts w:ascii="Arial" w:hAnsi="Arial" w:cs="Arial"/>
          <w:sz w:val="22"/>
          <w:szCs w:val="22"/>
        </w:rPr>
        <w:t xml:space="preserve">One of the main strengths of this research is that I am a musician – I know the area, am part of it, and indeed have recruited participants on this basis. This ‘insider’ status is beneficial both for engaging participants as well as managing interactions and interpreting testimony (see Hodkinson, 2002, p. 5). It is therefore important to maintain a reflexive approach to my positionality as a researcher in order to, as </w:t>
      </w:r>
      <w:r w:rsidRPr="000D3549">
        <w:rPr>
          <w:rFonts w:ascii="Arial" w:hAnsi="Arial" w:cs="Arial"/>
          <w:sz w:val="22"/>
          <w:szCs w:val="22"/>
        </w:rPr>
        <w:t xml:space="preserve">Savin-Baden </w:t>
      </w:r>
      <w:r>
        <w:rPr>
          <w:rFonts w:ascii="Arial" w:hAnsi="Arial" w:cs="Arial"/>
          <w:sz w:val="22"/>
          <w:szCs w:val="22"/>
        </w:rPr>
        <w:t>and</w:t>
      </w:r>
      <w:r w:rsidRPr="000D3549">
        <w:rPr>
          <w:rFonts w:ascii="Arial" w:hAnsi="Arial" w:cs="Arial"/>
          <w:sz w:val="22"/>
          <w:szCs w:val="22"/>
        </w:rPr>
        <w:t xml:space="preserve"> Major </w:t>
      </w:r>
      <w:r>
        <w:rPr>
          <w:rFonts w:ascii="Arial" w:hAnsi="Arial" w:cs="Arial"/>
          <w:sz w:val="22"/>
          <w:szCs w:val="22"/>
        </w:rPr>
        <w:t>(</w:t>
      </w:r>
      <w:r w:rsidRPr="000D3549">
        <w:rPr>
          <w:rFonts w:ascii="Arial" w:hAnsi="Arial" w:cs="Arial"/>
          <w:sz w:val="22"/>
          <w:szCs w:val="22"/>
        </w:rPr>
        <w:t>2013</w:t>
      </w:r>
      <w:r>
        <w:rPr>
          <w:rFonts w:ascii="Arial" w:hAnsi="Arial" w:cs="Arial"/>
          <w:sz w:val="22"/>
          <w:szCs w:val="22"/>
        </w:rPr>
        <w:t>) put it, “</w:t>
      </w:r>
      <w:r w:rsidRPr="00A50497">
        <w:rPr>
          <w:rFonts w:ascii="Arial" w:hAnsi="Arial" w:cs="Arial"/>
          <w:sz w:val="22"/>
          <w:szCs w:val="22"/>
        </w:rPr>
        <w:t>provide the reader with the ability to determine whether preconceptions have unnecessarily influenced the results”</w:t>
      </w:r>
      <w:r>
        <w:rPr>
          <w:rFonts w:ascii="Arial" w:hAnsi="Arial" w:cs="Arial"/>
          <w:sz w:val="22"/>
          <w:szCs w:val="22"/>
        </w:rPr>
        <w:t xml:space="preserve"> (p. 71).</w:t>
      </w:r>
      <w:r w:rsidRPr="000E6E83">
        <w:rPr>
          <w:rFonts w:ascii="Arial" w:hAnsi="Arial" w:cs="Arial"/>
          <w:sz w:val="22"/>
          <w:szCs w:val="22"/>
        </w:rPr>
        <w:t xml:space="preserve"> </w:t>
      </w:r>
      <w:r>
        <w:rPr>
          <w:rFonts w:ascii="Arial" w:hAnsi="Arial" w:cs="Arial"/>
          <w:sz w:val="22"/>
          <w:szCs w:val="22"/>
        </w:rPr>
        <w:t>This is a principle drawn from Bourdeau’s theory of reflexivity, which “requires the sociology of the sciences to be subject in principle to the same treatment it applies to other sciences” (2004, p. 18). Referring to its role within narratives of habitus, he states:</w:t>
      </w:r>
    </w:p>
    <w:p w14:paraId="034A9544" w14:textId="77777777" w:rsidR="00B836CA" w:rsidRDefault="00B836CA" w:rsidP="00B836CA">
      <w:pPr>
        <w:ind w:left="720"/>
        <w:rPr>
          <w:rFonts w:ascii="Arial" w:hAnsi="Arial" w:cs="Arial"/>
          <w:sz w:val="22"/>
          <w:szCs w:val="22"/>
        </w:rPr>
      </w:pPr>
      <w:r>
        <w:rPr>
          <w:rFonts w:ascii="Arial" w:hAnsi="Arial" w:cs="Arial"/>
          <w:sz w:val="22"/>
          <w:szCs w:val="22"/>
        </w:rPr>
        <w:t>Constructing the notion of habitus as a system of acquired dispositions functioning on the practical level as categories of perception and assessment or as classificatory principles as well as being the organizing principles of action meant constituting the social agent in his true role as the practical operator of the construction of objects (1990a, p. 13).</w:t>
      </w:r>
    </w:p>
    <w:p w14:paraId="5F4CF6CB" w14:textId="3FF6AB5D" w:rsidR="00B836CA" w:rsidRDefault="00B836CA" w:rsidP="00B836CA">
      <w:pPr>
        <w:rPr>
          <w:rFonts w:ascii="Arial" w:hAnsi="Arial" w:cs="Arial"/>
          <w:sz w:val="22"/>
          <w:szCs w:val="22"/>
        </w:rPr>
      </w:pPr>
      <w:r>
        <w:rPr>
          <w:rFonts w:ascii="Arial" w:hAnsi="Arial" w:cs="Arial"/>
          <w:sz w:val="22"/>
          <w:szCs w:val="22"/>
        </w:rPr>
        <w:t>Underlining the importance of reflexivity in social research, Bourdieu concludes that “i</w:t>
      </w:r>
      <w:r w:rsidRPr="00D517BF">
        <w:rPr>
          <w:rFonts w:ascii="Arial" w:hAnsi="Arial" w:cs="Arial"/>
          <w:sz w:val="22"/>
          <w:szCs w:val="22"/>
        </w:rPr>
        <w:t>f it is to be more than the projection of personal</w:t>
      </w:r>
      <w:r>
        <w:rPr>
          <w:rFonts w:ascii="Arial" w:hAnsi="Arial" w:cs="Arial"/>
          <w:sz w:val="22"/>
          <w:szCs w:val="22"/>
        </w:rPr>
        <w:t xml:space="preserve"> </w:t>
      </w:r>
      <w:r w:rsidRPr="00D517BF">
        <w:rPr>
          <w:rFonts w:ascii="Arial" w:hAnsi="Arial" w:cs="Arial"/>
          <w:sz w:val="22"/>
          <w:szCs w:val="22"/>
        </w:rPr>
        <w:t>feelings, social science necessarily presupposes the stage of objectification</w:t>
      </w:r>
      <w:r>
        <w:rPr>
          <w:rFonts w:ascii="Arial" w:hAnsi="Arial" w:cs="Arial"/>
          <w:sz w:val="22"/>
          <w:szCs w:val="22"/>
        </w:rPr>
        <w:t xml:space="preserve">” (1990b, p.11). According to </w:t>
      </w:r>
      <w:r w:rsidRPr="00B45807">
        <w:rPr>
          <w:rFonts w:ascii="Arial" w:hAnsi="Arial" w:cs="Arial"/>
          <w:sz w:val="22"/>
          <w:szCs w:val="22"/>
        </w:rPr>
        <w:t>Rose (2020)</w:t>
      </w:r>
      <w:r>
        <w:rPr>
          <w:rFonts w:ascii="Arial" w:hAnsi="Arial" w:cs="Arial"/>
          <w:sz w:val="22"/>
          <w:szCs w:val="22"/>
        </w:rPr>
        <w:t>, reflexivity – as it concerns researcher positionality – is “</w:t>
      </w:r>
      <w:r w:rsidRPr="00FB05BB">
        <w:rPr>
          <w:rFonts w:ascii="Arial" w:hAnsi="Arial" w:cs="Arial"/>
          <w:sz w:val="22"/>
          <w:szCs w:val="22"/>
        </w:rPr>
        <w:t>commonly displayed by authors through (often explicit) statements concerning racial identities, sexual orientation or gendered perspectives</w:t>
      </w:r>
      <w:r>
        <w:rPr>
          <w:rFonts w:ascii="Arial" w:hAnsi="Arial" w:cs="Arial"/>
          <w:sz w:val="22"/>
          <w:szCs w:val="22"/>
        </w:rPr>
        <w:t>” (p. 451). In my case, I can make the explicit statements that I am A: a post-punk musician, and B: a Yorkshireman. But beyond this, there are implicit characteristics that Reyes (2020) sets out in her ‘</w:t>
      </w:r>
      <w:r w:rsidRPr="00804E41">
        <w:rPr>
          <w:rFonts w:ascii="Arial" w:hAnsi="Arial" w:cs="Arial"/>
          <w:sz w:val="22"/>
          <w:szCs w:val="22"/>
        </w:rPr>
        <w:t>ethnographic toolkit</w:t>
      </w:r>
      <w:r>
        <w:rPr>
          <w:rFonts w:ascii="Arial" w:hAnsi="Arial" w:cs="Arial"/>
          <w:sz w:val="22"/>
          <w:szCs w:val="22"/>
        </w:rPr>
        <w:t>’</w:t>
      </w:r>
      <w:r w:rsidRPr="00804E41">
        <w:rPr>
          <w:rFonts w:ascii="Arial" w:hAnsi="Arial" w:cs="Arial"/>
          <w:sz w:val="22"/>
          <w:szCs w:val="22"/>
        </w:rPr>
        <w:t>, which identifies</w:t>
      </w:r>
      <w:r>
        <w:rPr>
          <w:rFonts w:ascii="Arial" w:hAnsi="Arial" w:cs="Arial"/>
          <w:sz w:val="22"/>
          <w:szCs w:val="22"/>
        </w:rPr>
        <w:t xml:space="preserve"> visible and invisible</w:t>
      </w:r>
      <w:r w:rsidRPr="00804E41">
        <w:rPr>
          <w:rFonts w:ascii="Arial" w:hAnsi="Arial" w:cs="Arial"/>
          <w:sz w:val="22"/>
          <w:szCs w:val="22"/>
        </w:rPr>
        <w:t xml:space="preserve"> characteristics utilised by ethnographers to</w:t>
      </w:r>
      <w:r>
        <w:rPr>
          <w:rFonts w:ascii="Arial" w:hAnsi="Arial" w:cs="Arial"/>
          <w:sz w:val="22"/>
          <w:szCs w:val="22"/>
        </w:rPr>
        <w:t xml:space="preserve"> carry out their research, from setting up interviews to building rapport with participants (</w:t>
      </w:r>
      <w:r w:rsidR="00E307B1">
        <w:rPr>
          <w:rFonts w:ascii="Arial" w:hAnsi="Arial" w:cs="Arial"/>
          <w:sz w:val="22"/>
          <w:szCs w:val="22"/>
        </w:rPr>
        <w:t>p</w:t>
      </w:r>
      <w:r>
        <w:rPr>
          <w:rFonts w:ascii="Arial" w:hAnsi="Arial" w:cs="Arial"/>
          <w:sz w:val="22"/>
          <w:szCs w:val="22"/>
        </w:rPr>
        <w:t>p. 228-230). Notably, even concerning ostensibly ‘visible’ traits, there is a degree of subjectivity rooted in participant perception. She states, “F</w:t>
      </w:r>
      <w:r w:rsidRPr="00535701">
        <w:rPr>
          <w:rFonts w:ascii="Arial" w:hAnsi="Arial" w:cs="Arial"/>
          <w:sz w:val="22"/>
          <w:szCs w:val="22"/>
        </w:rPr>
        <w:t>or Rebecca,</w:t>
      </w:r>
      <w:r>
        <w:rPr>
          <w:rFonts w:ascii="Arial" w:hAnsi="Arial" w:cs="Arial"/>
          <w:sz w:val="22"/>
          <w:szCs w:val="22"/>
        </w:rPr>
        <w:t xml:space="preserve"> </w:t>
      </w:r>
      <w:r w:rsidRPr="00535701">
        <w:rPr>
          <w:rFonts w:ascii="Arial" w:hAnsi="Arial" w:cs="Arial"/>
          <w:sz w:val="22"/>
          <w:szCs w:val="22"/>
        </w:rPr>
        <w:t>being American meant being white, and I – no matter my skin color – was</w:t>
      </w:r>
      <w:r>
        <w:rPr>
          <w:rFonts w:ascii="Arial" w:hAnsi="Arial" w:cs="Arial"/>
          <w:sz w:val="22"/>
          <w:szCs w:val="22"/>
        </w:rPr>
        <w:t xml:space="preserve"> </w:t>
      </w:r>
      <w:r w:rsidRPr="00535701">
        <w:rPr>
          <w:rFonts w:ascii="Arial" w:hAnsi="Arial" w:cs="Arial"/>
          <w:sz w:val="22"/>
          <w:szCs w:val="22"/>
        </w:rPr>
        <w:t>white</w:t>
      </w:r>
      <w:r>
        <w:rPr>
          <w:rFonts w:ascii="Arial" w:hAnsi="Arial" w:cs="Arial"/>
          <w:sz w:val="22"/>
          <w:szCs w:val="22"/>
        </w:rPr>
        <w:t>” (p. 229), and such an observation could shed an important light on my role in the eyes of my participants. My exploration of authenticity in this paper is, in part, a question of whether a musician born in 1990 can be considered a legitimate voice, or at all an ‘insider’, in 1980s music culture. But the answer to this could lie somewhere within this example from Reyes. As a member of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an 80s group, I have become an automatic peer of my participants, irrespective of some mitigating factors, something that will be </w:t>
      </w:r>
      <w:r>
        <w:rPr>
          <w:rFonts w:ascii="Arial" w:hAnsi="Arial" w:cs="Arial"/>
          <w:sz w:val="22"/>
          <w:szCs w:val="22"/>
        </w:rPr>
        <w:lastRenderedPageBreak/>
        <w:t>explored in relation to existential authenticity in chapter 2.</w:t>
      </w:r>
      <w:r w:rsidRPr="00475B2C">
        <w:rPr>
          <w:rFonts w:ascii="Arial" w:hAnsi="Arial" w:cs="Arial"/>
          <w:sz w:val="22"/>
          <w:szCs w:val="22"/>
        </w:rPr>
        <w:t xml:space="preserve"> </w:t>
      </w:r>
      <w:r>
        <w:rPr>
          <w:rFonts w:ascii="Arial" w:hAnsi="Arial" w:cs="Arial"/>
          <w:sz w:val="22"/>
          <w:szCs w:val="22"/>
        </w:rPr>
        <w:t>However, as Coffey (1999) highlights, this connectedness of researcher and subject remains a disciplinary challenge:</w:t>
      </w:r>
    </w:p>
    <w:p w14:paraId="26A4A038" w14:textId="77777777" w:rsidR="00B836CA" w:rsidRDefault="00B836CA" w:rsidP="00B836CA">
      <w:pPr>
        <w:ind w:left="720"/>
        <w:rPr>
          <w:rFonts w:ascii="Arial" w:hAnsi="Arial" w:cs="Arial"/>
          <w:sz w:val="22"/>
          <w:szCs w:val="22"/>
        </w:rPr>
      </w:pPr>
      <w:r>
        <w:rPr>
          <w:rFonts w:ascii="Arial" w:hAnsi="Arial" w:cs="Arial"/>
          <w:sz w:val="22"/>
          <w:szCs w:val="22"/>
        </w:rPr>
        <w:t>The legitimation of autobiographical ethnography continues to be fraught […] It is still relatively unusual, and often described as alternative (or experimental) for the ethnographic self to be central to the experiences, events and texts of the field (p. 18</w:t>
      </w:r>
      <w:r w:rsidRPr="0031599E">
        <w:rPr>
          <w:rFonts w:ascii="Arial" w:hAnsi="Arial" w:cs="Arial"/>
          <w:sz w:val="22"/>
          <w:szCs w:val="22"/>
        </w:rPr>
        <w:t xml:space="preserve">). </w:t>
      </w:r>
    </w:p>
    <w:p w14:paraId="14A33FFD" w14:textId="77777777" w:rsidR="00B836CA" w:rsidRDefault="00B836CA" w:rsidP="00B836CA">
      <w:pPr>
        <w:rPr>
          <w:rFonts w:ascii="Arial" w:hAnsi="Arial" w:cs="Arial"/>
          <w:sz w:val="22"/>
          <w:szCs w:val="22"/>
        </w:rPr>
      </w:pPr>
      <w:r>
        <w:rPr>
          <w:rFonts w:ascii="Arial" w:hAnsi="Arial" w:cs="Arial"/>
          <w:sz w:val="22"/>
          <w:szCs w:val="22"/>
        </w:rPr>
        <w:t>Coffey establishes here the inadequacy of prevalent assumptions of ethnographic research, lamenting “the so-called conventional wisdom of ethnography [that] has been premised on a duality of observed and observer” (p. 20), and furthermore citing Bowen (</w:t>
      </w:r>
      <w:r w:rsidRPr="00563A22">
        <w:rPr>
          <w:rFonts w:ascii="Arial" w:hAnsi="Arial" w:cs="Arial"/>
          <w:sz w:val="22"/>
          <w:szCs w:val="22"/>
        </w:rPr>
        <w:t>1964</w:t>
      </w:r>
      <w:r>
        <w:rPr>
          <w:rFonts w:ascii="Arial" w:hAnsi="Arial" w:cs="Arial"/>
          <w:sz w:val="22"/>
          <w:szCs w:val="22"/>
        </w:rPr>
        <w:t>, pp. 12, 4-5, 38, 290) as an example of the complexity of the researcher-field relationship (</w:t>
      </w:r>
      <w:r w:rsidRPr="0031599E">
        <w:rPr>
          <w:rFonts w:ascii="Arial" w:hAnsi="Arial" w:cs="Arial"/>
          <w:sz w:val="22"/>
          <w:szCs w:val="22"/>
        </w:rPr>
        <w:t>Coffey</w:t>
      </w:r>
      <w:r>
        <w:rPr>
          <w:rFonts w:ascii="Arial" w:hAnsi="Arial" w:cs="Arial"/>
          <w:sz w:val="22"/>
          <w:szCs w:val="22"/>
        </w:rPr>
        <w:t xml:space="preserve">, </w:t>
      </w:r>
      <w:r w:rsidRPr="0031599E">
        <w:rPr>
          <w:rFonts w:ascii="Arial" w:hAnsi="Arial" w:cs="Arial"/>
          <w:sz w:val="22"/>
          <w:szCs w:val="22"/>
        </w:rPr>
        <w:t>1999</w:t>
      </w:r>
      <w:r>
        <w:rPr>
          <w:rFonts w:ascii="Arial" w:hAnsi="Arial" w:cs="Arial"/>
          <w:sz w:val="22"/>
          <w:szCs w:val="22"/>
        </w:rPr>
        <w:t>, pp. 19-20</w:t>
      </w:r>
      <w:r w:rsidRPr="0031599E">
        <w:rPr>
          <w:rFonts w:ascii="Arial" w:hAnsi="Arial" w:cs="Arial"/>
          <w:sz w:val="22"/>
          <w:szCs w:val="22"/>
        </w:rPr>
        <w:t>)</w:t>
      </w:r>
      <w:r>
        <w:rPr>
          <w:rFonts w:ascii="Arial" w:hAnsi="Arial" w:cs="Arial"/>
          <w:sz w:val="22"/>
          <w:szCs w:val="22"/>
        </w:rPr>
        <w:t>.</w:t>
      </w:r>
    </w:p>
    <w:p w14:paraId="55DA96DD" w14:textId="77777777" w:rsidR="00B836CA" w:rsidRDefault="00B836CA" w:rsidP="00B836CA">
      <w:pPr>
        <w:keepNext/>
        <w:jc w:val="center"/>
      </w:pPr>
      <w:r>
        <w:rPr>
          <w:rFonts w:ascii="Arial" w:hAnsi="Arial" w:cs="Arial"/>
          <w:noProof/>
          <w:sz w:val="22"/>
          <w:szCs w:val="22"/>
        </w:rPr>
        <w:drawing>
          <wp:inline distT="0" distB="0" distL="0" distR="0" wp14:anchorId="6DAC4C9C" wp14:editId="0603E294">
            <wp:extent cx="2882541" cy="1588135"/>
            <wp:effectExtent l="0" t="0" r="0" b="0"/>
            <wp:docPr id="1335419445" name="Picture 2" descr="A diagram of myth and deconstructing my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2196" name="Picture 2" descr="A diagram of myth and deconstructing myth&#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3014942" cy="1661081"/>
                    </a:xfrm>
                    <a:prstGeom prst="rect">
                      <a:avLst/>
                    </a:prstGeom>
                  </pic:spPr>
                </pic:pic>
              </a:graphicData>
            </a:graphic>
          </wp:inline>
        </w:drawing>
      </w:r>
    </w:p>
    <w:p w14:paraId="3DDA80D7" w14:textId="073D959E" w:rsidR="00B836CA" w:rsidRPr="00B5264A" w:rsidRDefault="00B836CA" w:rsidP="00B836CA">
      <w:pPr>
        <w:pStyle w:val="Caption"/>
        <w:jc w:val="center"/>
        <w:rPr>
          <w:rFonts w:ascii="Arial" w:hAnsi="Arial" w:cs="Arial"/>
        </w:rPr>
      </w:pPr>
      <w:bookmarkStart w:id="32" w:name="_Toc172035651"/>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3</w:t>
      </w:r>
      <w:r w:rsidRPr="00B5264A">
        <w:rPr>
          <w:rFonts w:ascii="Arial" w:hAnsi="Arial" w:cs="Arial"/>
        </w:rPr>
        <w:fldChar w:fldCharType="end"/>
      </w:r>
      <w:r w:rsidRPr="00B5264A">
        <w:rPr>
          <w:rFonts w:ascii="Arial" w:hAnsi="Arial" w:cs="Arial"/>
        </w:rPr>
        <w:t xml:space="preserve"> – Positionality Map</w:t>
      </w:r>
      <w:bookmarkEnd w:id="32"/>
      <w:r w:rsidR="00CB167B">
        <w:rPr>
          <w:rFonts w:ascii="Arial" w:hAnsi="Arial" w:cs="Arial"/>
        </w:rPr>
        <w:t xml:space="preserve"> (Goldhammer, 2024)</w:t>
      </w:r>
    </w:p>
    <w:p w14:paraId="028D88CF" w14:textId="77777777" w:rsidR="00B836CA" w:rsidRPr="0031599E" w:rsidRDefault="00B836CA" w:rsidP="00B836CA">
      <w:pPr>
        <w:rPr>
          <w:rFonts w:ascii="Arial" w:hAnsi="Arial" w:cs="Arial"/>
          <w:sz w:val="22"/>
          <w:szCs w:val="22"/>
        </w:rPr>
      </w:pPr>
      <w:r>
        <w:rPr>
          <w:rFonts w:ascii="Arial" w:hAnsi="Arial" w:cs="Arial"/>
          <w:sz w:val="22"/>
          <w:szCs w:val="22"/>
        </w:rPr>
        <w:t>A key part of the original contribution to knowledge of this work, as illustrated in Figure 3 (above), is precisely reliant on this absence of observed-observer duality. Indeed, having stated that I am a post-punk musician is to state, especially within a commercialised music landscape, that I am a creator of myth: precisely the myth that I am attempting to unpick in my research. So while I have a unique perspective in the pursuit of these two roles simultaneously, the question is then whether the two positions are compatible.</w:t>
      </w:r>
    </w:p>
    <w:p w14:paraId="0AC6125E" w14:textId="77777777" w:rsidR="00B836CA" w:rsidRDefault="00B836CA" w:rsidP="00B836CA">
      <w:pPr>
        <w:rPr>
          <w:rFonts w:ascii="Arial" w:hAnsi="Arial" w:cs="Arial"/>
          <w:sz w:val="22"/>
          <w:szCs w:val="22"/>
          <w:highlight w:val="yellow"/>
        </w:rPr>
      </w:pPr>
    </w:p>
    <w:p w14:paraId="6BBB5739" w14:textId="77777777" w:rsidR="00B836CA" w:rsidRDefault="00B836CA" w:rsidP="00B836CA">
      <w:pPr>
        <w:rPr>
          <w:rFonts w:ascii="Arial" w:hAnsi="Arial" w:cs="Arial"/>
          <w:sz w:val="22"/>
          <w:szCs w:val="22"/>
          <w:highlight w:val="yellow"/>
        </w:rPr>
      </w:pPr>
    </w:p>
    <w:p w14:paraId="0D0E0396" w14:textId="77777777" w:rsidR="00B836CA" w:rsidRDefault="00B836CA" w:rsidP="00B836CA">
      <w:pPr>
        <w:rPr>
          <w:rFonts w:ascii="Arial" w:hAnsi="Arial"/>
          <w:b/>
          <w:smallCaps/>
          <w:spacing w:val="5"/>
          <w:sz w:val="22"/>
          <w:szCs w:val="28"/>
        </w:rPr>
      </w:pPr>
      <w:r>
        <w:br w:type="page"/>
      </w:r>
    </w:p>
    <w:p w14:paraId="1BF810E3" w14:textId="78CEF3C5" w:rsidR="00607301" w:rsidRDefault="00607301" w:rsidP="00607301">
      <w:pPr>
        <w:pStyle w:val="Heading2"/>
        <w:ind w:firstLine="720"/>
      </w:pPr>
      <w:bookmarkStart w:id="33" w:name="_Toc171960477"/>
      <w:r>
        <w:lastRenderedPageBreak/>
        <w:t>i</w:t>
      </w:r>
      <w:r w:rsidR="00B836CA">
        <w:t>v</w:t>
      </w:r>
      <w:r>
        <w:t>. Data Collection</w:t>
      </w:r>
      <w:bookmarkEnd w:id="33"/>
    </w:p>
    <w:p w14:paraId="282CC56D" w14:textId="6EAAF1EC" w:rsidR="00606680" w:rsidRDefault="00606680" w:rsidP="00607301">
      <w:pPr>
        <w:rPr>
          <w:rFonts w:ascii="Arial" w:hAnsi="Arial" w:cs="Arial"/>
          <w:sz w:val="22"/>
          <w:szCs w:val="22"/>
        </w:rPr>
      </w:pPr>
      <w:r>
        <w:rPr>
          <w:rFonts w:ascii="Arial" w:hAnsi="Arial" w:cs="Arial"/>
          <w:sz w:val="22"/>
          <w:szCs w:val="22"/>
        </w:rPr>
        <w:t>My research is an ethnography consisting of 10 face-to face and two telephone interviews with 11 key participants in Yorkshire post-punk, and personal communication with a further two, alongside autoethnographic field notes. This data collection took place between January 2017 and September 2018, during which time – over a 12 month period from September 2017 to September 2018 – I took field notes to record my activity as a member of 1919</w:t>
      </w:r>
      <w:r>
        <w:rPr>
          <w:rFonts w:ascii="Arial" w:hAnsi="Arial" w:cs="Arial"/>
          <w:sz w:val="22"/>
          <w:szCs w:val="22"/>
        </w:rPr>
        <w:fldChar w:fldCharType="begin"/>
      </w:r>
      <w:r>
        <w:instrText xml:space="preserve"> XE "</w:instrText>
      </w:r>
      <w:r w:rsidRPr="00B00257">
        <w:rPr>
          <w:rFonts w:ascii="Arial" w:hAnsi="Arial" w:cs="Arial"/>
          <w:sz w:val="22"/>
          <w:szCs w:val="22"/>
        </w:rPr>
        <w:instrText>1919</w:instrText>
      </w:r>
      <w:r>
        <w:instrText xml:space="preserve">" \b </w:instrText>
      </w:r>
      <w:r>
        <w:rPr>
          <w:rFonts w:ascii="Arial" w:hAnsi="Arial" w:cs="Arial"/>
          <w:sz w:val="22"/>
          <w:szCs w:val="22"/>
        </w:rPr>
        <w:fldChar w:fldCharType="end"/>
      </w:r>
      <w:r>
        <w:rPr>
          <w:rFonts w:ascii="Arial" w:hAnsi="Arial" w:cs="Arial"/>
          <w:sz w:val="22"/>
          <w:szCs w:val="22"/>
        </w:rPr>
        <w:t xml:space="preserve">, which included 18 concerts in 7 countries (Germany, Poland, England, Scotland, Sweden, Finland, and Italy), part of the promotion cycle for the </w:t>
      </w:r>
      <w:r w:rsidRPr="00A345D6">
        <w:rPr>
          <w:rFonts w:ascii="Arial" w:hAnsi="Arial" w:cs="Arial"/>
          <w:sz w:val="22"/>
          <w:szCs w:val="22"/>
        </w:rPr>
        <w:t>Bloodline</w:t>
      </w:r>
      <w:r w:rsidRPr="00606680">
        <w:rPr>
          <w:rFonts w:ascii="Arial" w:hAnsi="Arial" w:cs="Arial"/>
          <w:i/>
          <w:iCs/>
          <w:sz w:val="22"/>
          <w:szCs w:val="22"/>
        </w:rPr>
        <w:t xml:space="preserve"> </w:t>
      </w:r>
      <w:r>
        <w:rPr>
          <w:rFonts w:ascii="Arial" w:hAnsi="Arial" w:cs="Arial"/>
          <w:sz w:val="22"/>
          <w:szCs w:val="22"/>
        </w:rPr>
        <w:t>LP (2017) – my first album with 1919 and the group’s second in total – and some preliminary A&amp;R activity for the subsequent studio album, Futurecide (2019).</w:t>
      </w:r>
    </w:p>
    <w:p w14:paraId="57124358" w14:textId="77777777" w:rsidR="00F143C1" w:rsidRDefault="00F143C1" w:rsidP="00F143C1">
      <w:pPr>
        <w:keepNext/>
      </w:pPr>
      <w:r>
        <w:rPr>
          <w:rFonts w:ascii="Arial" w:hAnsi="Arial" w:cs="Arial"/>
          <w:noProof/>
          <w:sz w:val="22"/>
          <w:szCs w:val="22"/>
        </w:rPr>
        <w:drawing>
          <wp:inline distT="0" distB="0" distL="0" distR="0" wp14:anchorId="49EE2FEC" wp14:editId="3390DAD4">
            <wp:extent cx="5579745" cy="3719830"/>
            <wp:effectExtent l="0" t="0" r="1905" b="0"/>
            <wp:docPr id="244000005" name="Picture 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000005" name="Picture 1" descr="A group of people posing for a photo&#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79745" cy="3719830"/>
                    </a:xfrm>
                    <a:prstGeom prst="rect">
                      <a:avLst/>
                    </a:prstGeom>
                  </pic:spPr>
                </pic:pic>
              </a:graphicData>
            </a:graphic>
          </wp:inline>
        </w:drawing>
      </w:r>
    </w:p>
    <w:p w14:paraId="75718BF6" w14:textId="40033894" w:rsidR="00F143C1" w:rsidRPr="00B5264A" w:rsidRDefault="00F143C1" w:rsidP="00F143C1">
      <w:pPr>
        <w:pStyle w:val="Caption"/>
        <w:rPr>
          <w:rFonts w:ascii="Arial" w:hAnsi="Arial" w:cs="Arial"/>
          <w:sz w:val="22"/>
          <w:szCs w:val="22"/>
        </w:rPr>
      </w:pPr>
      <w:bookmarkStart w:id="34" w:name="_Toc172035652"/>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4</w:t>
      </w:r>
      <w:r w:rsidRPr="00B5264A">
        <w:rPr>
          <w:rFonts w:ascii="Arial" w:hAnsi="Arial" w:cs="Arial"/>
        </w:rPr>
        <w:fldChar w:fldCharType="end"/>
      </w:r>
      <w:r w:rsidRPr="00B5264A">
        <w:rPr>
          <w:rFonts w:ascii="Arial" w:hAnsi="Arial" w:cs="Arial"/>
        </w:rPr>
        <w:t xml:space="preserve"> </w:t>
      </w:r>
      <w:r w:rsidR="0065465B" w:rsidRPr="00B5264A">
        <w:rPr>
          <w:rFonts w:ascii="Arial" w:hAnsi="Arial" w:cs="Arial"/>
        </w:rPr>
        <w:t>–</w:t>
      </w:r>
      <w:r w:rsidRPr="00B5264A">
        <w:rPr>
          <w:rFonts w:ascii="Arial" w:hAnsi="Arial" w:cs="Arial"/>
        </w:rPr>
        <w:t xml:space="preserve"> Backstage at Klub Död, Stockholm</w:t>
      </w:r>
      <w:r w:rsidR="00B5264A" w:rsidRPr="00B5264A">
        <w:rPr>
          <w:rFonts w:ascii="Arial" w:hAnsi="Arial" w:cs="Arial"/>
        </w:rPr>
        <w:t xml:space="preserve"> (Fransson, 2018)</w:t>
      </w:r>
      <w:bookmarkEnd w:id="34"/>
    </w:p>
    <w:p w14:paraId="1E69461A" w14:textId="25E8BA3B" w:rsidR="00F143C1" w:rsidRDefault="005368AF" w:rsidP="00607301">
      <w:pPr>
        <w:rPr>
          <w:rFonts w:ascii="Arial" w:hAnsi="Arial" w:cs="Arial"/>
          <w:sz w:val="22"/>
          <w:szCs w:val="22"/>
        </w:rPr>
      </w:pPr>
      <w:r w:rsidRPr="005368AF">
        <w:rPr>
          <w:rFonts w:ascii="Arial" w:hAnsi="Arial" w:cs="Arial"/>
          <w:sz w:val="22"/>
          <w:szCs w:val="22"/>
        </w:rPr>
        <w:t>On</w:t>
      </w:r>
      <w:r>
        <w:rPr>
          <w:rFonts w:ascii="Arial" w:hAnsi="Arial" w:cs="Arial"/>
          <w:sz w:val="22"/>
          <w:szCs w:val="22"/>
        </w:rPr>
        <w:t xml:space="preserve"> the potential</w:t>
      </w:r>
      <w:r w:rsidR="00611E1C">
        <w:rPr>
          <w:rFonts w:ascii="Arial" w:hAnsi="Arial" w:cs="Arial"/>
          <w:sz w:val="22"/>
          <w:szCs w:val="22"/>
        </w:rPr>
        <w:t xml:space="preserve"> obstacles to writing notes while in the field, Thompson (2014) writes that “s</w:t>
      </w:r>
      <w:r w:rsidR="00611E1C" w:rsidRPr="00051810">
        <w:rPr>
          <w:rFonts w:ascii="Arial" w:hAnsi="Arial" w:cs="Arial"/>
          <w:sz w:val="22"/>
          <w:szCs w:val="22"/>
        </w:rPr>
        <w:t>ome</w:t>
      </w:r>
      <w:r w:rsidR="00611E1C">
        <w:rPr>
          <w:rFonts w:ascii="Arial" w:hAnsi="Arial" w:cs="Arial"/>
          <w:sz w:val="22"/>
          <w:szCs w:val="22"/>
        </w:rPr>
        <w:t xml:space="preserve"> </w:t>
      </w:r>
      <w:r w:rsidR="00611E1C" w:rsidRPr="00051810">
        <w:rPr>
          <w:rFonts w:ascii="Arial" w:hAnsi="Arial" w:cs="Arial"/>
          <w:sz w:val="22"/>
          <w:szCs w:val="22"/>
        </w:rPr>
        <w:t xml:space="preserve">colleagues are doing research while also working </w:t>
      </w:r>
      <w:r w:rsidR="00611E1C">
        <w:rPr>
          <w:rFonts w:ascii="Arial" w:hAnsi="Arial" w:cs="Arial"/>
          <w:sz w:val="22"/>
          <w:szCs w:val="22"/>
        </w:rPr>
        <w:t>[…]</w:t>
      </w:r>
      <w:r w:rsidR="00611E1C" w:rsidRPr="00051810">
        <w:rPr>
          <w:rFonts w:ascii="Arial" w:hAnsi="Arial" w:cs="Arial"/>
          <w:sz w:val="22"/>
          <w:szCs w:val="22"/>
        </w:rPr>
        <w:t xml:space="preserve"> and have much less time to write long</w:t>
      </w:r>
      <w:r w:rsidR="00611E1C">
        <w:rPr>
          <w:rFonts w:ascii="Arial" w:hAnsi="Arial" w:cs="Arial"/>
          <w:sz w:val="22"/>
          <w:szCs w:val="22"/>
        </w:rPr>
        <w:t xml:space="preserve"> </w:t>
      </w:r>
      <w:r w:rsidR="00611E1C" w:rsidRPr="00051810">
        <w:rPr>
          <w:rFonts w:ascii="Arial" w:hAnsi="Arial" w:cs="Arial"/>
          <w:sz w:val="22"/>
          <w:szCs w:val="22"/>
        </w:rPr>
        <w:t>detailed fieldnotes</w:t>
      </w:r>
      <w:r w:rsidR="00611E1C">
        <w:rPr>
          <w:rFonts w:ascii="Arial" w:hAnsi="Arial" w:cs="Arial"/>
          <w:sz w:val="22"/>
          <w:szCs w:val="22"/>
        </w:rPr>
        <w:t>” (p. 252), and this is certainly the case for life on the road with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E75EA7">
        <w:rPr>
          <w:rFonts w:ascii="Arial" w:hAnsi="Arial" w:cs="Arial"/>
          <w:sz w:val="22"/>
          <w:szCs w:val="22"/>
        </w:rPr>
        <w:t xml:space="preserve"> at this time</w:t>
      </w:r>
      <w:r w:rsidR="00611E1C">
        <w:rPr>
          <w:rFonts w:ascii="Arial" w:hAnsi="Arial" w:cs="Arial"/>
          <w:sz w:val="22"/>
          <w:szCs w:val="22"/>
        </w:rPr>
        <w:t xml:space="preserve">. </w:t>
      </w:r>
      <w:r w:rsidR="00E75EA7">
        <w:rPr>
          <w:rFonts w:ascii="Arial" w:hAnsi="Arial" w:cs="Arial"/>
          <w:sz w:val="22"/>
          <w:szCs w:val="22"/>
        </w:rPr>
        <w:t>In a way that hasn’t quite been the same since the COVID-19 pandemic and Britain’s exit from the European Union, which roughly coincided</w:t>
      </w:r>
      <w:r w:rsidR="009D052C">
        <w:rPr>
          <w:rFonts w:ascii="Arial" w:hAnsi="Arial" w:cs="Arial"/>
          <w:sz w:val="22"/>
          <w:szCs w:val="22"/>
        </w:rPr>
        <w:t xml:space="preserve"> via the latter coming into effect in January 2020, these DIY</w:t>
      </w:r>
      <w:r w:rsidR="00FC7E80">
        <w:rPr>
          <w:rStyle w:val="FootnoteReference"/>
          <w:rFonts w:ascii="Arial" w:hAnsi="Arial" w:cs="Arial"/>
          <w:sz w:val="22"/>
          <w:szCs w:val="22"/>
        </w:rPr>
        <w:footnoteReference w:id="9"/>
      </w:r>
      <w:r w:rsidR="009D052C">
        <w:rPr>
          <w:rFonts w:ascii="Arial" w:hAnsi="Arial" w:cs="Arial"/>
          <w:sz w:val="22"/>
          <w:szCs w:val="22"/>
        </w:rPr>
        <w:t xml:space="preserve"> tours comprised great lengths of time in the back of a van. </w:t>
      </w:r>
      <w:r w:rsidR="007C0E82">
        <w:rPr>
          <w:rFonts w:ascii="Arial" w:hAnsi="Arial" w:cs="Arial"/>
          <w:sz w:val="22"/>
          <w:szCs w:val="22"/>
        </w:rPr>
        <w:t xml:space="preserve">There were </w:t>
      </w:r>
      <w:r w:rsidR="009D052C">
        <w:rPr>
          <w:rFonts w:ascii="Arial" w:hAnsi="Arial" w:cs="Arial"/>
          <w:sz w:val="22"/>
          <w:szCs w:val="22"/>
        </w:rPr>
        <w:t xml:space="preserve">spells in airports and on budget airlines, the occasional cheap hotel, and nights </w:t>
      </w:r>
      <w:r w:rsidR="007C0E82">
        <w:rPr>
          <w:rFonts w:ascii="Arial" w:hAnsi="Arial" w:cs="Arial"/>
          <w:sz w:val="22"/>
          <w:szCs w:val="22"/>
        </w:rPr>
        <w:t>on sofas and floors or bunks in rooms above venues. There was some time to shuffle around the city sights of Warsaw, and a little too much time knocking about</w:t>
      </w:r>
      <w:r w:rsidR="006D511B" w:rsidRPr="006D511B">
        <w:rPr>
          <w:rFonts w:ascii="Arial" w:hAnsi="Arial" w:cs="Arial"/>
          <w:sz w:val="22"/>
          <w:szCs w:val="22"/>
        </w:rPr>
        <w:t xml:space="preserve"> </w:t>
      </w:r>
      <w:r w:rsidR="006D511B">
        <w:rPr>
          <w:rFonts w:ascii="Arial" w:hAnsi="Arial" w:cs="Arial"/>
          <w:sz w:val="22"/>
          <w:szCs w:val="22"/>
        </w:rPr>
        <w:t>with the Membranes,</w:t>
      </w:r>
      <w:r w:rsidR="007C0E82">
        <w:rPr>
          <w:rFonts w:ascii="Arial" w:hAnsi="Arial" w:cs="Arial"/>
          <w:sz w:val="22"/>
          <w:szCs w:val="22"/>
        </w:rPr>
        <w:t xml:space="preserve"> </w:t>
      </w:r>
      <w:r w:rsidR="006D511B">
        <w:rPr>
          <w:rFonts w:ascii="Arial" w:hAnsi="Arial" w:cs="Arial"/>
          <w:sz w:val="22"/>
          <w:szCs w:val="22"/>
        </w:rPr>
        <w:t xml:space="preserve">in searing heat, </w:t>
      </w:r>
      <w:r w:rsidR="007C0E82">
        <w:rPr>
          <w:rFonts w:ascii="Arial" w:hAnsi="Arial" w:cs="Arial"/>
          <w:sz w:val="22"/>
          <w:szCs w:val="22"/>
        </w:rPr>
        <w:t xml:space="preserve">somewhere in a </w:t>
      </w:r>
      <w:r w:rsidR="007C0E82" w:rsidRPr="007C0E82">
        <w:rPr>
          <w:rFonts w:ascii="Arial" w:hAnsi="Arial" w:cs="Arial"/>
          <w:sz w:val="22"/>
          <w:szCs w:val="22"/>
        </w:rPr>
        <w:t>Neapolitan</w:t>
      </w:r>
      <w:r w:rsidR="007C0E82">
        <w:rPr>
          <w:rFonts w:ascii="Arial" w:hAnsi="Arial" w:cs="Arial"/>
          <w:sz w:val="22"/>
          <w:szCs w:val="22"/>
        </w:rPr>
        <w:t xml:space="preserve"> valley. </w:t>
      </w:r>
      <w:r w:rsidR="004436EB">
        <w:rPr>
          <w:rFonts w:ascii="Arial" w:hAnsi="Arial" w:cs="Arial"/>
          <w:sz w:val="22"/>
          <w:szCs w:val="22"/>
        </w:rPr>
        <w:t>Beyond</w:t>
      </w:r>
      <w:r w:rsidR="007C0E82">
        <w:rPr>
          <w:rFonts w:ascii="Arial" w:hAnsi="Arial" w:cs="Arial"/>
          <w:sz w:val="22"/>
          <w:szCs w:val="22"/>
        </w:rPr>
        <w:t xml:space="preserve"> performing</w:t>
      </w:r>
      <w:r w:rsidR="006D511B">
        <w:rPr>
          <w:rFonts w:ascii="Arial" w:hAnsi="Arial" w:cs="Arial"/>
          <w:sz w:val="22"/>
          <w:szCs w:val="22"/>
        </w:rPr>
        <w:t>, eating, or sleeping, all often in the same building, there was little time spent doing anything other than drinking and chatting, in backstage areas or elsewhere in the vicinity, with friends, fans, promoters, bands, and of course each other. As Thompson further states, “f</w:t>
      </w:r>
      <w:r w:rsidR="006D511B" w:rsidRPr="00051810">
        <w:rPr>
          <w:rFonts w:ascii="Arial" w:hAnsi="Arial" w:cs="Arial"/>
          <w:sz w:val="22"/>
          <w:szCs w:val="22"/>
        </w:rPr>
        <w:t xml:space="preserve">ieldnotes are </w:t>
      </w:r>
      <w:r w:rsidR="006D511B" w:rsidRPr="00051810">
        <w:rPr>
          <w:rFonts w:ascii="Arial" w:hAnsi="Arial" w:cs="Arial"/>
          <w:sz w:val="22"/>
          <w:szCs w:val="22"/>
        </w:rPr>
        <w:lastRenderedPageBreak/>
        <w:t>typically best written as</w:t>
      </w:r>
      <w:r w:rsidR="006D511B">
        <w:rPr>
          <w:rFonts w:ascii="Arial" w:hAnsi="Arial" w:cs="Arial"/>
          <w:sz w:val="22"/>
          <w:szCs w:val="22"/>
        </w:rPr>
        <w:t xml:space="preserve"> </w:t>
      </w:r>
      <w:r w:rsidR="006D511B" w:rsidRPr="00051810">
        <w:rPr>
          <w:rFonts w:ascii="Arial" w:hAnsi="Arial" w:cs="Arial"/>
          <w:sz w:val="22"/>
          <w:szCs w:val="22"/>
        </w:rPr>
        <w:t>close to the event as possible, preferably that night</w:t>
      </w:r>
      <w:r w:rsidR="006D511B">
        <w:rPr>
          <w:rFonts w:ascii="Arial" w:hAnsi="Arial" w:cs="Arial"/>
          <w:sz w:val="22"/>
          <w:szCs w:val="22"/>
        </w:rPr>
        <w:t>” (2014, p. 251)</w:t>
      </w:r>
      <w:r w:rsidR="00270E9B">
        <w:rPr>
          <w:rFonts w:ascii="Arial" w:hAnsi="Arial" w:cs="Arial"/>
          <w:sz w:val="22"/>
          <w:szCs w:val="22"/>
        </w:rPr>
        <w:t xml:space="preserve">, and such was the endeavour, but in the form of brief </w:t>
      </w:r>
      <w:r w:rsidR="007A3553">
        <w:rPr>
          <w:rFonts w:ascii="Arial" w:hAnsi="Arial" w:cs="Arial"/>
          <w:sz w:val="22"/>
          <w:szCs w:val="22"/>
        </w:rPr>
        <w:t>notes</w:t>
      </w:r>
      <w:r w:rsidR="0012332A">
        <w:rPr>
          <w:rFonts w:ascii="Arial" w:hAnsi="Arial" w:cs="Arial"/>
          <w:sz w:val="22"/>
          <w:szCs w:val="22"/>
        </w:rPr>
        <w:t xml:space="preserve"> – on my phone’s ‘notes’ app, which handily gave the outward appearance of texting –</w:t>
      </w:r>
      <w:r w:rsidR="007A3553">
        <w:rPr>
          <w:rFonts w:ascii="Arial" w:hAnsi="Arial" w:cs="Arial"/>
          <w:sz w:val="22"/>
          <w:szCs w:val="22"/>
        </w:rPr>
        <w:t xml:space="preserve"> to be expanded </w:t>
      </w:r>
      <w:r w:rsidR="00E03A70">
        <w:rPr>
          <w:rFonts w:ascii="Arial" w:hAnsi="Arial" w:cs="Arial"/>
          <w:sz w:val="22"/>
          <w:szCs w:val="22"/>
        </w:rPr>
        <w:t>when the opportunity arose; “</w:t>
      </w:r>
      <w:r w:rsidR="00E03A70" w:rsidRPr="00051810">
        <w:rPr>
          <w:rFonts w:ascii="Arial" w:hAnsi="Arial" w:cs="Arial"/>
          <w:sz w:val="22"/>
          <w:szCs w:val="22"/>
        </w:rPr>
        <w:t xml:space="preserve">not </w:t>
      </w:r>
      <w:r w:rsidR="00E03A70">
        <w:rPr>
          <w:rFonts w:ascii="Arial" w:hAnsi="Arial" w:cs="Arial"/>
          <w:sz w:val="22"/>
          <w:szCs w:val="22"/>
        </w:rPr>
        <w:t>‘</w:t>
      </w:r>
      <w:r w:rsidR="00E03A70" w:rsidRPr="00051810">
        <w:rPr>
          <w:rFonts w:ascii="Arial" w:hAnsi="Arial" w:cs="Arial"/>
          <w:sz w:val="22"/>
          <w:szCs w:val="22"/>
        </w:rPr>
        <w:t>writing everything down</w:t>
      </w:r>
      <w:r w:rsidR="00E03A70">
        <w:rPr>
          <w:rFonts w:ascii="Arial" w:hAnsi="Arial" w:cs="Arial"/>
          <w:sz w:val="22"/>
          <w:szCs w:val="22"/>
        </w:rPr>
        <w:t>’</w:t>
      </w:r>
      <w:r w:rsidR="00E03A70" w:rsidRPr="00051810">
        <w:rPr>
          <w:rFonts w:ascii="Arial" w:hAnsi="Arial" w:cs="Arial"/>
          <w:sz w:val="22"/>
          <w:szCs w:val="22"/>
        </w:rPr>
        <w:t xml:space="preserve"> but constructing particular versions</w:t>
      </w:r>
      <w:r w:rsidR="00E03A70">
        <w:rPr>
          <w:rFonts w:ascii="Arial" w:hAnsi="Arial" w:cs="Arial"/>
          <w:sz w:val="22"/>
          <w:szCs w:val="22"/>
        </w:rPr>
        <w:t xml:space="preserve"> </w:t>
      </w:r>
      <w:r w:rsidR="00E03A70" w:rsidRPr="00051810">
        <w:rPr>
          <w:rFonts w:ascii="Arial" w:hAnsi="Arial" w:cs="Arial"/>
          <w:sz w:val="22"/>
          <w:szCs w:val="22"/>
        </w:rPr>
        <w:t>of selected events</w:t>
      </w:r>
      <w:r w:rsidR="00E03A70">
        <w:rPr>
          <w:rFonts w:ascii="Arial" w:hAnsi="Arial" w:cs="Arial"/>
          <w:sz w:val="22"/>
          <w:szCs w:val="22"/>
        </w:rPr>
        <w:t>” (p. 252).</w:t>
      </w:r>
      <w:r w:rsidR="00E307B1">
        <w:rPr>
          <w:rFonts w:ascii="Arial" w:hAnsi="Arial" w:cs="Arial"/>
          <w:sz w:val="22"/>
          <w:szCs w:val="22"/>
        </w:rPr>
        <w:t xml:space="preserve"> This method also influenced my approach to recording interviews, as I sought to demonstrate </w:t>
      </w:r>
      <w:r w:rsidR="0074575B">
        <w:rPr>
          <w:rFonts w:ascii="Arial" w:hAnsi="Arial" w:cs="Arial"/>
          <w:sz w:val="22"/>
          <w:szCs w:val="22"/>
        </w:rPr>
        <w:t xml:space="preserve">the utilisation of </w:t>
      </w:r>
      <w:r w:rsidR="00E307B1">
        <w:rPr>
          <w:rFonts w:ascii="Arial" w:hAnsi="Arial" w:cs="Arial"/>
          <w:sz w:val="22"/>
          <w:szCs w:val="22"/>
        </w:rPr>
        <w:t>my</w:t>
      </w:r>
      <w:r w:rsidR="0074575B">
        <w:rPr>
          <w:rFonts w:ascii="Arial" w:hAnsi="Arial" w:cs="Arial"/>
          <w:sz w:val="22"/>
          <w:szCs w:val="22"/>
        </w:rPr>
        <w:t xml:space="preserve"> ethnographic toolkit</w:t>
      </w:r>
      <w:r w:rsidR="00E307B1">
        <w:rPr>
          <w:rFonts w:ascii="Arial" w:hAnsi="Arial" w:cs="Arial"/>
          <w:sz w:val="22"/>
          <w:szCs w:val="22"/>
        </w:rPr>
        <w:t xml:space="preserve"> (</w:t>
      </w:r>
      <w:r w:rsidR="0074575B">
        <w:rPr>
          <w:rFonts w:ascii="Arial" w:hAnsi="Arial" w:cs="Arial"/>
          <w:sz w:val="22"/>
          <w:szCs w:val="22"/>
        </w:rPr>
        <w:t xml:space="preserve">see </w:t>
      </w:r>
      <w:r w:rsidR="00E307B1">
        <w:rPr>
          <w:rFonts w:ascii="Arial" w:hAnsi="Arial" w:cs="Arial"/>
          <w:sz w:val="22"/>
          <w:szCs w:val="22"/>
        </w:rPr>
        <w:t>Reyes, 2020 pp. 228-230)</w:t>
      </w:r>
      <w:r w:rsidR="0074575B">
        <w:rPr>
          <w:rFonts w:ascii="Arial" w:hAnsi="Arial" w:cs="Arial"/>
          <w:sz w:val="22"/>
          <w:szCs w:val="22"/>
        </w:rPr>
        <w:t xml:space="preserve"> by including details of the events surrounding the </w:t>
      </w:r>
      <w:r w:rsidR="005C26A2">
        <w:rPr>
          <w:rFonts w:ascii="Arial" w:hAnsi="Arial" w:cs="Arial"/>
          <w:sz w:val="22"/>
          <w:szCs w:val="22"/>
        </w:rPr>
        <w:t xml:space="preserve">interviews themselves. It should be clear that there is a certain rapport here, owing to our shared (sub)cultural participation, even when I had not met the interviewee previously, as was the case for Paul D, Rosie, and Aki. </w:t>
      </w:r>
      <w:r w:rsidR="00341D37">
        <w:rPr>
          <w:rFonts w:ascii="Arial" w:hAnsi="Arial" w:cs="Arial"/>
          <w:sz w:val="22"/>
          <w:szCs w:val="22"/>
        </w:rPr>
        <w:t xml:space="preserve">The largely unstructured, conversational </w:t>
      </w:r>
      <w:r w:rsidR="0001767F">
        <w:rPr>
          <w:rFonts w:ascii="Arial" w:hAnsi="Arial" w:cs="Arial"/>
          <w:sz w:val="22"/>
          <w:szCs w:val="22"/>
        </w:rPr>
        <w:t>style of</w:t>
      </w:r>
      <w:r w:rsidR="00341D37">
        <w:rPr>
          <w:rFonts w:ascii="Arial" w:hAnsi="Arial" w:cs="Arial"/>
          <w:sz w:val="22"/>
          <w:szCs w:val="22"/>
        </w:rPr>
        <w:t xml:space="preserve"> interview then reinforce</w:t>
      </w:r>
      <w:r w:rsidR="0001767F">
        <w:rPr>
          <w:rFonts w:ascii="Arial" w:hAnsi="Arial" w:cs="Arial"/>
          <w:sz w:val="22"/>
          <w:szCs w:val="22"/>
        </w:rPr>
        <w:t>s</w:t>
      </w:r>
      <w:r w:rsidR="00341D37">
        <w:rPr>
          <w:rFonts w:ascii="Arial" w:hAnsi="Arial" w:cs="Arial"/>
          <w:sz w:val="22"/>
          <w:szCs w:val="22"/>
        </w:rPr>
        <w:t xml:space="preserve"> this approach to research</w:t>
      </w:r>
      <w:r w:rsidR="0001767F">
        <w:rPr>
          <w:rFonts w:ascii="Arial" w:hAnsi="Arial" w:cs="Arial"/>
          <w:sz w:val="22"/>
          <w:szCs w:val="22"/>
        </w:rPr>
        <w:t>, furthermore giving breathing space to participant testimony that is necessary of a reflexive co-production of knowledge. However</w:t>
      </w:r>
      <w:r w:rsidR="00187645">
        <w:rPr>
          <w:rFonts w:ascii="Arial" w:hAnsi="Arial" w:cs="Arial"/>
          <w:sz w:val="22"/>
          <w:szCs w:val="22"/>
        </w:rPr>
        <w:t xml:space="preserve">, in opening with questions like “what was it like growing up?”, while significantly open-ended, are nonetheless predicated on themes that I’d sought to explore as part of my research objectives, and I have therefore tended to describe this style as </w:t>
      </w:r>
      <w:r w:rsidR="00187645" w:rsidRPr="00187645">
        <w:rPr>
          <w:rFonts w:ascii="Arial" w:hAnsi="Arial" w:cs="Arial"/>
          <w:i/>
          <w:iCs/>
          <w:sz w:val="22"/>
          <w:szCs w:val="22"/>
        </w:rPr>
        <w:t>semi</w:t>
      </w:r>
      <w:r w:rsidR="00187645">
        <w:rPr>
          <w:rFonts w:ascii="Arial" w:hAnsi="Arial" w:cs="Arial"/>
          <w:sz w:val="22"/>
          <w:szCs w:val="22"/>
        </w:rPr>
        <w:t xml:space="preserve">-structured rather than </w:t>
      </w:r>
      <w:r w:rsidR="00187645" w:rsidRPr="00187645">
        <w:rPr>
          <w:rFonts w:ascii="Arial" w:hAnsi="Arial" w:cs="Arial"/>
          <w:i/>
          <w:iCs/>
          <w:sz w:val="22"/>
          <w:szCs w:val="22"/>
        </w:rPr>
        <w:t>un</w:t>
      </w:r>
      <w:r w:rsidR="00187645">
        <w:rPr>
          <w:rFonts w:ascii="Arial" w:hAnsi="Arial" w:cs="Arial"/>
          <w:sz w:val="22"/>
          <w:szCs w:val="22"/>
        </w:rPr>
        <w:t>structured.</w:t>
      </w:r>
    </w:p>
    <w:p w14:paraId="6DA9C30A" w14:textId="6B3F0DFE" w:rsidR="00C32069" w:rsidRDefault="00C32069" w:rsidP="00607301">
      <w:pPr>
        <w:rPr>
          <w:rFonts w:ascii="Arial" w:hAnsi="Arial" w:cs="Arial"/>
          <w:sz w:val="22"/>
          <w:szCs w:val="22"/>
        </w:rPr>
      </w:pPr>
      <w:r>
        <w:rPr>
          <w:rFonts w:ascii="Arial" w:hAnsi="Arial" w:cs="Arial"/>
          <w:sz w:val="22"/>
          <w:szCs w:val="22"/>
        </w:rPr>
        <w:t>The straightforward reason for my primary research retaining the focus that it does, is that it has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at its core. </w:t>
      </w:r>
      <w:r w:rsidRPr="0014423E">
        <w:rPr>
          <w:rFonts w:ascii="Arial" w:hAnsi="Arial" w:cs="Arial"/>
          <w:sz w:val="22"/>
          <w:szCs w:val="22"/>
        </w:rPr>
        <w:t>My participants</w:t>
      </w:r>
      <w:r>
        <w:rPr>
          <w:rFonts w:ascii="Arial" w:hAnsi="Arial" w:cs="Arial"/>
          <w:sz w:val="22"/>
          <w:szCs w:val="22"/>
        </w:rPr>
        <w:t xml:space="preserve"> </w:t>
      </w:r>
      <w:r w:rsidR="0001767F">
        <w:rPr>
          <w:rFonts w:ascii="Arial" w:hAnsi="Arial" w:cs="Arial"/>
          <w:sz w:val="22"/>
          <w:szCs w:val="22"/>
        </w:rPr>
        <w:t>were</w:t>
      </w:r>
      <w:r>
        <w:rPr>
          <w:rFonts w:ascii="Arial" w:hAnsi="Arial" w:cs="Arial"/>
          <w:sz w:val="22"/>
          <w:szCs w:val="22"/>
        </w:rPr>
        <w:t xml:space="preserve"> either those who have been closely connected with the group at some point, either as current or former members (Mark, Mick, Sputnik, Karl), or producers (Will), contemporaries who have shared stages with the band across eras (Ak</w:t>
      </w:r>
      <w:r w:rsidR="00CF66DE">
        <w:rPr>
          <w:rFonts w:ascii="Arial" w:hAnsi="Arial" w:cs="Arial"/>
          <w:sz w:val="22"/>
          <w:szCs w:val="22"/>
        </w:rPr>
        <w:t>i</w:t>
      </w:r>
      <w:r>
        <w:rPr>
          <w:rFonts w:ascii="Arial" w:hAnsi="Arial" w:cs="Arial"/>
          <w:sz w:val="22"/>
          <w:szCs w:val="22"/>
        </w:rPr>
        <w:t>, Wolfy</w:t>
      </w:r>
      <w:r w:rsidR="002B2198">
        <w:rPr>
          <w:rFonts w:ascii="Arial" w:hAnsi="Arial" w:cs="Arial"/>
          <w:sz w:val="22"/>
          <w:szCs w:val="22"/>
        </w:rPr>
        <w:fldChar w:fldCharType="begin"/>
      </w:r>
      <w:r w:rsidR="002B2198">
        <w:instrText xml:space="preserve"> XE "</w:instrText>
      </w:r>
      <w:r w:rsidR="002B2198" w:rsidRPr="001B4B44">
        <w:rPr>
          <w:rFonts w:ascii="Arial" w:hAnsi="Arial" w:cs="Arial"/>
          <w:sz w:val="22"/>
          <w:szCs w:val="22"/>
        </w:rPr>
        <w:instrText>Wolfenden, David (Wolfy)</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Anne-Marie</w:t>
      </w:r>
      <w:r w:rsidR="002B2198">
        <w:rPr>
          <w:rFonts w:ascii="Arial"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Rosie</w:t>
      </w:r>
      <w:r w:rsidR="00E77B8B">
        <w:rPr>
          <w:rFonts w:ascii="Arial" w:hAnsi="Arial" w:cs="Arial"/>
          <w:sz w:val="22"/>
          <w:szCs w:val="22"/>
        </w:rPr>
        <w:fldChar w:fldCharType="begin"/>
      </w:r>
      <w:r w:rsidR="00E77B8B">
        <w:instrText xml:space="preserve"> XE "</w:instrText>
      </w:r>
      <w:r w:rsidR="00E77B8B" w:rsidRPr="006C066E">
        <w:rPr>
          <w:rFonts w:ascii="Arial" w:hAnsi="Arial" w:cs="Arial"/>
          <w:sz w:val="22"/>
          <w:szCs w:val="22"/>
        </w:rPr>
        <w:instrText>Garland, Rosie</w:instrText>
      </w:r>
      <w:r w:rsidR="00E77B8B">
        <w:instrText xml:space="preserve">" \b \i </w:instrText>
      </w:r>
      <w:r w:rsidR="00E77B8B">
        <w:rPr>
          <w:rFonts w:ascii="Arial" w:hAnsi="Arial" w:cs="Arial"/>
          <w:sz w:val="22"/>
          <w:szCs w:val="22"/>
        </w:rPr>
        <w:fldChar w:fldCharType="end"/>
      </w:r>
      <w:r>
        <w:rPr>
          <w:rFonts w:ascii="Arial" w:hAnsi="Arial" w:cs="Arial"/>
          <w:sz w:val="22"/>
          <w:szCs w:val="22"/>
        </w:rPr>
        <w:t>, Paul G), or who were connected to these participants (Rob, Dave, John). These participants are, furthermore, primarily drawn from those who I have encountered during my time as the vocalist for 1919, and in the case of Ak</w:t>
      </w:r>
      <w:r w:rsidR="00CF66DE">
        <w:rPr>
          <w:rFonts w:ascii="Arial" w:hAnsi="Arial" w:cs="Arial"/>
          <w:sz w:val="22"/>
          <w:szCs w:val="22"/>
        </w:rPr>
        <w:t>i</w:t>
      </w:r>
      <w:r>
        <w:rPr>
          <w:rFonts w:ascii="Arial" w:hAnsi="Arial" w:cs="Arial"/>
          <w:sz w:val="22"/>
          <w:szCs w:val="22"/>
        </w:rPr>
        <w:t xml:space="preserve"> (see </w:t>
      </w:r>
      <w:r w:rsidRPr="009B2A23">
        <w:rPr>
          <w:rFonts w:ascii="Arial" w:hAnsi="Arial" w:cs="Arial"/>
          <w:sz w:val="22"/>
          <w:szCs w:val="22"/>
        </w:rPr>
        <w:t xml:space="preserve">Figure </w:t>
      </w:r>
      <w:r w:rsidR="009B2A23">
        <w:rPr>
          <w:rFonts w:ascii="Arial" w:hAnsi="Arial" w:cs="Arial"/>
          <w:sz w:val="22"/>
          <w:szCs w:val="22"/>
        </w:rPr>
        <w:t>15</w:t>
      </w:r>
      <w:r>
        <w:rPr>
          <w:rFonts w:ascii="Arial" w:hAnsi="Arial" w:cs="Arial"/>
          <w:sz w:val="22"/>
          <w:szCs w:val="22"/>
        </w:rPr>
        <w:t xml:space="preserve">), the experience documented through field notes formed the basis for the subsequent interview. The interviews carried out were thematically analysed, based on </w:t>
      </w:r>
      <w:r w:rsidR="005C65D8">
        <w:rPr>
          <w:rFonts w:ascii="Arial" w:hAnsi="Arial" w:cs="Arial"/>
          <w:sz w:val="22"/>
          <w:szCs w:val="22"/>
        </w:rPr>
        <w:t>keywords derived from secondary data analysis.</w:t>
      </w:r>
    </w:p>
    <w:p w14:paraId="6DA7982D" w14:textId="55D1D0C3" w:rsidR="00EA57DA" w:rsidRPr="008D7BCA" w:rsidRDefault="00EA57DA" w:rsidP="00607301">
      <w:pPr>
        <w:rPr>
          <w:rFonts w:ascii="Arial" w:hAnsi="Arial" w:cs="Arial"/>
          <w:sz w:val="22"/>
          <w:szCs w:val="22"/>
        </w:rPr>
      </w:pPr>
      <w:r>
        <w:rPr>
          <w:rFonts w:ascii="Arial" w:hAnsi="Arial" w:cs="Arial"/>
          <w:sz w:val="22"/>
          <w:szCs w:val="22"/>
        </w:rPr>
        <w:t xml:space="preserve">Although not quite the </w:t>
      </w:r>
      <w:r w:rsidR="0029097D">
        <w:rPr>
          <w:rFonts w:ascii="Arial" w:hAnsi="Arial" w:cs="Arial"/>
          <w:sz w:val="22"/>
          <w:szCs w:val="22"/>
        </w:rPr>
        <w:t>“</w:t>
      </w:r>
      <w:r w:rsidR="0029097D" w:rsidRPr="0029097D">
        <w:rPr>
          <w:rFonts w:ascii="Arial" w:hAnsi="Arial" w:cs="Arial"/>
          <w:sz w:val="22"/>
          <w:szCs w:val="22"/>
        </w:rPr>
        <w:t>pens, scissors, and index cards</w:t>
      </w:r>
      <w:r w:rsidR="0029097D">
        <w:rPr>
          <w:rFonts w:ascii="Arial" w:hAnsi="Arial" w:cs="Arial"/>
          <w:sz w:val="22"/>
          <w:szCs w:val="22"/>
        </w:rPr>
        <w:t>”</w:t>
      </w:r>
      <w:r w:rsidR="00186F9A">
        <w:rPr>
          <w:rFonts w:ascii="Arial" w:hAnsi="Arial" w:cs="Arial"/>
          <w:sz w:val="22"/>
          <w:szCs w:val="22"/>
        </w:rPr>
        <w:t xml:space="preserve"> (</w:t>
      </w:r>
      <w:r w:rsidR="00E3330D" w:rsidRPr="00E3330D">
        <w:rPr>
          <w:rFonts w:ascii="Arial" w:hAnsi="Arial" w:cs="Arial"/>
          <w:sz w:val="22"/>
          <w:szCs w:val="22"/>
        </w:rPr>
        <w:t>Deterding &amp; Waters, 2021</w:t>
      </w:r>
      <w:r w:rsidR="00E3330D">
        <w:rPr>
          <w:rFonts w:ascii="Arial" w:hAnsi="Arial" w:cs="Arial"/>
          <w:sz w:val="22"/>
          <w:szCs w:val="22"/>
        </w:rPr>
        <w:t xml:space="preserve">, </w:t>
      </w:r>
      <w:r w:rsidR="00186F9A">
        <w:rPr>
          <w:rFonts w:ascii="Arial" w:hAnsi="Arial" w:cs="Arial"/>
          <w:sz w:val="22"/>
          <w:szCs w:val="22"/>
        </w:rPr>
        <w:t>p. 708) of the 1960s,</w:t>
      </w:r>
      <w:r>
        <w:rPr>
          <w:rFonts w:ascii="Arial" w:hAnsi="Arial" w:cs="Arial"/>
          <w:sz w:val="22"/>
          <w:szCs w:val="22"/>
        </w:rPr>
        <w:t xml:space="preserve"> </w:t>
      </w:r>
      <w:r w:rsidR="00186F9A">
        <w:rPr>
          <w:rFonts w:ascii="Arial" w:hAnsi="Arial" w:cs="Arial"/>
          <w:sz w:val="22"/>
          <w:szCs w:val="22"/>
        </w:rPr>
        <w:t>t</w:t>
      </w:r>
      <w:r w:rsidRPr="00EA57DA">
        <w:rPr>
          <w:rFonts w:ascii="Arial" w:hAnsi="Arial" w:cs="Arial"/>
          <w:sz w:val="22"/>
          <w:szCs w:val="22"/>
        </w:rPr>
        <w:t xml:space="preserve">he coding of interviews </w:t>
      </w:r>
      <w:r>
        <w:rPr>
          <w:rFonts w:ascii="Arial" w:hAnsi="Arial" w:cs="Arial"/>
          <w:sz w:val="22"/>
          <w:szCs w:val="22"/>
        </w:rPr>
        <w:t>carried out in my research can be considered somewhat low-fi</w:t>
      </w:r>
      <w:r w:rsidR="00186F9A">
        <w:rPr>
          <w:rFonts w:ascii="Arial" w:hAnsi="Arial" w:cs="Arial"/>
          <w:sz w:val="22"/>
          <w:szCs w:val="22"/>
        </w:rPr>
        <w:t xml:space="preserve">. Primarily this is because I didn’t use specific coding software, </w:t>
      </w:r>
      <w:r w:rsidR="00435CDA">
        <w:rPr>
          <w:rFonts w:ascii="Arial" w:hAnsi="Arial" w:cs="Arial"/>
          <w:sz w:val="22"/>
          <w:szCs w:val="22"/>
        </w:rPr>
        <w:t>instead attaching keywords (e.g. place names or band names) to a basic chart that was subdivided into research areas (subculture, myth, etc.) – a similar approach I use to analyse discourse in documents and other secondary materials</w:t>
      </w:r>
      <w:r w:rsidR="008D7BCA">
        <w:rPr>
          <w:rFonts w:ascii="Arial" w:hAnsi="Arial" w:cs="Arial"/>
          <w:sz w:val="22"/>
          <w:szCs w:val="22"/>
        </w:rPr>
        <w:t xml:space="preserve">. There are elements of Deterding and Waters’ ‘flexible’ approach to coding in my methodology, particularly in their statement that </w:t>
      </w:r>
      <w:r>
        <w:rPr>
          <w:rFonts w:ascii="Arial" w:hAnsi="Arial" w:cs="Arial"/>
          <w:sz w:val="22"/>
          <w:szCs w:val="22"/>
        </w:rPr>
        <w:t>“</w:t>
      </w:r>
      <w:r w:rsidRPr="00EA57DA">
        <w:rPr>
          <w:rFonts w:ascii="Arial" w:hAnsi="Arial" w:cs="Arial"/>
          <w:sz w:val="22"/>
          <w:szCs w:val="22"/>
        </w:rPr>
        <w:t>researchers should take care to note chunks of text where respondents are particularly concise, articulate, or poignant</w:t>
      </w:r>
      <w:r>
        <w:rPr>
          <w:rFonts w:ascii="Arial" w:hAnsi="Arial" w:cs="Arial"/>
          <w:sz w:val="22"/>
          <w:szCs w:val="22"/>
        </w:rPr>
        <w:t>” (</w:t>
      </w:r>
      <w:r w:rsidRPr="00EA57DA">
        <w:rPr>
          <w:rFonts w:ascii="Arial" w:hAnsi="Arial" w:cs="Arial"/>
          <w:sz w:val="22"/>
          <w:szCs w:val="22"/>
        </w:rPr>
        <w:t>2021</w:t>
      </w:r>
      <w:r>
        <w:rPr>
          <w:rFonts w:ascii="Arial" w:hAnsi="Arial" w:cs="Arial"/>
          <w:sz w:val="22"/>
          <w:szCs w:val="22"/>
        </w:rPr>
        <w:t>, p. 727</w:t>
      </w:r>
      <w:r w:rsidRPr="00EA57DA">
        <w:rPr>
          <w:rFonts w:ascii="Arial" w:hAnsi="Arial" w:cs="Arial"/>
          <w:sz w:val="22"/>
          <w:szCs w:val="22"/>
        </w:rPr>
        <w:t>)</w:t>
      </w:r>
      <w:r w:rsidR="008D7BCA">
        <w:rPr>
          <w:rFonts w:ascii="Arial" w:hAnsi="Arial" w:cs="Arial"/>
          <w:sz w:val="22"/>
          <w:szCs w:val="22"/>
        </w:rPr>
        <w:t>. However, there is a</w:t>
      </w:r>
      <w:r w:rsidR="005C65D8">
        <w:rPr>
          <w:rFonts w:ascii="Arial" w:hAnsi="Arial" w:cs="Arial"/>
          <w:sz w:val="22"/>
          <w:szCs w:val="22"/>
        </w:rPr>
        <w:t xml:space="preserve"> clear</w:t>
      </w:r>
      <w:r w:rsidR="008D7BCA">
        <w:rPr>
          <w:rFonts w:ascii="Arial" w:hAnsi="Arial" w:cs="Arial"/>
          <w:sz w:val="22"/>
          <w:szCs w:val="22"/>
        </w:rPr>
        <w:t xml:space="preserve"> basis in</w:t>
      </w:r>
      <w:r w:rsidR="005C65D8">
        <w:rPr>
          <w:rFonts w:ascii="Arial" w:hAnsi="Arial" w:cs="Arial"/>
          <w:sz w:val="22"/>
          <w:szCs w:val="22"/>
        </w:rPr>
        <w:t xml:space="preserve"> the more traditional ‘grounded’ theory</w:t>
      </w:r>
      <w:r w:rsidR="00C32069">
        <w:rPr>
          <w:rFonts w:ascii="Arial" w:hAnsi="Arial" w:cs="Arial"/>
          <w:sz w:val="22"/>
          <w:szCs w:val="22"/>
        </w:rPr>
        <w:t xml:space="preserve"> (see Glaser &amp; Strauss, 1967; Strauss &amp; Corbin, 1990; see also </w:t>
      </w:r>
      <w:r w:rsidR="00C32069" w:rsidRPr="00E3330D">
        <w:rPr>
          <w:rFonts w:ascii="Arial" w:hAnsi="Arial" w:cs="Arial"/>
          <w:sz w:val="22"/>
          <w:szCs w:val="22"/>
        </w:rPr>
        <w:t>Deterding &amp; Waters, 2021</w:t>
      </w:r>
      <w:r w:rsidR="00C32069">
        <w:rPr>
          <w:rFonts w:ascii="Arial" w:hAnsi="Arial" w:cs="Arial"/>
          <w:sz w:val="22"/>
          <w:szCs w:val="22"/>
        </w:rPr>
        <w:t>, p. 709).</w:t>
      </w:r>
    </w:p>
    <w:p w14:paraId="0F1B360D" w14:textId="65EFF100" w:rsidR="00FD79CE" w:rsidRDefault="005C65D8" w:rsidP="0029097D">
      <w:pPr>
        <w:ind w:left="720"/>
        <w:rPr>
          <w:rFonts w:ascii="Arial" w:hAnsi="Arial" w:cs="Arial"/>
          <w:sz w:val="22"/>
          <w:szCs w:val="22"/>
          <w:highlight w:val="yellow"/>
        </w:rPr>
      </w:pPr>
      <w:r>
        <w:rPr>
          <w:rFonts w:ascii="Arial" w:hAnsi="Arial" w:cs="Arial"/>
          <w:sz w:val="22"/>
          <w:szCs w:val="22"/>
        </w:rPr>
        <w:t>…</w:t>
      </w:r>
      <w:r w:rsidR="0029097D" w:rsidRPr="0029097D">
        <w:rPr>
          <w:rFonts w:ascii="Arial" w:hAnsi="Arial" w:cs="Arial"/>
          <w:sz w:val="22"/>
          <w:szCs w:val="22"/>
        </w:rPr>
        <w:t>the grounded theory approach was developed based on</w:t>
      </w:r>
      <w:r w:rsidR="002E1CC4">
        <w:rPr>
          <w:rFonts w:ascii="Arial" w:hAnsi="Arial" w:cs="Arial"/>
          <w:sz w:val="22"/>
          <w:szCs w:val="22"/>
        </w:rPr>
        <w:t xml:space="preserve"> </w:t>
      </w:r>
      <w:r w:rsidR="0029097D" w:rsidRPr="0029097D">
        <w:rPr>
          <w:rFonts w:ascii="Arial" w:hAnsi="Arial" w:cs="Arial"/>
          <w:sz w:val="22"/>
          <w:szCs w:val="22"/>
        </w:rPr>
        <w:t>projects with a relatively small number of interviews, generally conducted,</w:t>
      </w:r>
      <w:r w:rsidR="002E1CC4">
        <w:rPr>
          <w:rFonts w:ascii="Arial" w:hAnsi="Arial" w:cs="Arial"/>
          <w:sz w:val="22"/>
          <w:szCs w:val="22"/>
        </w:rPr>
        <w:t xml:space="preserve"> </w:t>
      </w:r>
      <w:r w:rsidR="0029097D" w:rsidRPr="0029097D">
        <w:rPr>
          <w:rFonts w:ascii="Arial" w:hAnsi="Arial" w:cs="Arial"/>
          <w:sz w:val="22"/>
          <w:szCs w:val="22"/>
        </w:rPr>
        <w:t>and analyzed by the researcher himself or herself. Increasingly, qualitative</w:t>
      </w:r>
      <w:r w:rsidR="002E1CC4">
        <w:rPr>
          <w:rFonts w:ascii="Arial" w:hAnsi="Arial" w:cs="Arial"/>
          <w:sz w:val="22"/>
          <w:szCs w:val="22"/>
        </w:rPr>
        <w:t xml:space="preserve"> </w:t>
      </w:r>
      <w:r w:rsidR="0029097D" w:rsidRPr="0029097D">
        <w:rPr>
          <w:rFonts w:ascii="Arial" w:hAnsi="Arial" w:cs="Arial"/>
          <w:sz w:val="22"/>
          <w:szCs w:val="22"/>
        </w:rPr>
        <w:t>studies involve large numbers of interviews, often numbering near 100</w:t>
      </w:r>
      <w:r w:rsidR="0029097D">
        <w:rPr>
          <w:rFonts w:ascii="Arial" w:hAnsi="Arial" w:cs="Arial"/>
          <w:sz w:val="22"/>
          <w:szCs w:val="22"/>
        </w:rPr>
        <w:t xml:space="preserve"> (p. 710)</w:t>
      </w:r>
      <w:r>
        <w:rPr>
          <w:rFonts w:ascii="Arial" w:hAnsi="Arial" w:cs="Arial"/>
          <w:sz w:val="22"/>
          <w:szCs w:val="22"/>
        </w:rPr>
        <w:t>.</w:t>
      </w:r>
    </w:p>
    <w:p w14:paraId="64C99A42" w14:textId="77777777" w:rsidR="00547712" w:rsidRDefault="005C65D8" w:rsidP="00547712">
      <w:pPr>
        <w:rPr>
          <w:rFonts w:ascii="Arial" w:hAnsi="Arial" w:cs="Arial"/>
          <w:sz w:val="22"/>
          <w:szCs w:val="22"/>
        </w:rPr>
      </w:pPr>
      <w:r>
        <w:rPr>
          <w:rFonts w:ascii="Arial" w:hAnsi="Arial" w:cs="Arial"/>
          <w:sz w:val="22"/>
          <w:szCs w:val="22"/>
        </w:rPr>
        <w:t xml:space="preserve">Whilst Deterding and Waters offer an important critique of grounded theory in an attempt to modernise data analysis </w:t>
      </w:r>
      <w:r w:rsidR="0012332A">
        <w:rPr>
          <w:rFonts w:ascii="Arial" w:hAnsi="Arial" w:cs="Arial"/>
          <w:sz w:val="22"/>
          <w:szCs w:val="22"/>
        </w:rPr>
        <w:t>in qualitative research, it is not a wholesale rebuke of</w:t>
      </w:r>
      <w:r w:rsidR="00F0466B">
        <w:rPr>
          <w:rFonts w:ascii="Arial" w:hAnsi="Arial" w:cs="Arial"/>
          <w:sz w:val="22"/>
          <w:szCs w:val="22"/>
        </w:rPr>
        <w:t xml:space="preserve"> this approach, nor</w:t>
      </w:r>
      <w:r w:rsidR="007A7A51">
        <w:rPr>
          <w:rFonts w:ascii="Arial" w:hAnsi="Arial" w:cs="Arial"/>
          <w:sz w:val="22"/>
          <w:szCs w:val="22"/>
        </w:rPr>
        <w:t xml:space="preserve"> a blanket insistence on the use of data analysis software. </w:t>
      </w:r>
      <w:r w:rsidR="00F0466B">
        <w:rPr>
          <w:rFonts w:ascii="Arial" w:hAnsi="Arial" w:cs="Arial"/>
          <w:sz w:val="22"/>
          <w:szCs w:val="22"/>
        </w:rPr>
        <w:t xml:space="preserve">Indeed, the authors </w:t>
      </w:r>
      <w:r w:rsidR="007A7A51">
        <w:rPr>
          <w:rFonts w:ascii="Arial" w:hAnsi="Arial" w:cs="Arial"/>
          <w:sz w:val="22"/>
          <w:szCs w:val="22"/>
        </w:rPr>
        <w:t xml:space="preserve">note the potential superfluousness of the latter in instances of narrow scope or much smaller data sets </w:t>
      </w:r>
      <w:r w:rsidR="007A7A51" w:rsidRPr="007A7A51">
        <w:rPr>
          <w:rFonts w:ascii="Arial" w:hAnsi="Arial" w:cs="Arial"/>
          <w:sz w:val="22"/>
          <w:szCs w:val="22"/>
        </w:rPr>
        <w:t>(p. 721)</w:t>
      </w:r>
      <w:r w:rsidR="007A7A51">
        <w:rPr>
          <w:rFonts w:ascii="Arial" w:hAnsi="Arial" w:cs="Arial"/>
          <w:sz w:val="22"/>
          <w:szCs w:val="22"/>
        </w:rPr>
        <w:t>, whil</w:t>
      </w:r>
      <w:r w:rsidR="006A0536">
        <w:rPr>
          <w:rFonts w:ascii="Arial" w:hAnsi="Arial" w:cs="Arial"/>
          <w:sz w:val="22"/>
          <w:szCs w:val="22"/>
        </w:rPr>
        <w:t>st in the former s</w:t>
      </w:r>
      <w:r w:rsidR="00FA1958">
        <w:rPr>
          <w:rFonts w:ascii="Arial" w:hAnsi="Arial" w:cs="Arial"/>
          <w:sz w:val="22"/>
          <w:szCs w:val="22"/>
        </w:rPr>
        <w:t>tating</w:t>
      </w:r>
      <w:r w:rsidR="006A0536">
        <w:rPr>
          <w:rFonts w:ascii="Arial" w:hAnsi="Arial" w:cs="Arial"/>
          <w:sz w:val="22"/>
          <w:szCs w:val="22"/>
        </w:rPr>
        <w:t xml:space="preserve"> that </w:t>
      </w:r>
      <w:r w:rsidR="00FA1958">
        <w:rPr>
          <w:rFonts w:ascii="Arial" w:hAnsi="Arial" w:cs="Arial"/>
          <w:sz w:val="22"/>
          <w:szCs w:val="22"/>
        </w:rPr>
        <w:t xml:space="preserve">the base level of knowledge expected of </w:t>
      </w:r>
      <w:r w:rsidR="00FA1958">
        <w:rPr>
          <w:rFonts w:ascii="Arial" w:hAnsi="Arial" w:cs="Arial"/>
          <w:sz w:val="22"/>
          <w:szCs w:val="22"/>
        </w:rPr>
        <w:lastRenderedPageBreak/>
        <w:t xml:space="preserve">researchers is inherently </w:t>
      </w:r>
      <w:r w:rsidR="00570A6C">
        <w:rPr>
          <w:rFonts w:ascii="Arial" w:hAnsi="Arial" w:cs="Arial"/>
          <w:sz w:val="22"/>
          <w:szCs w:val="22"/>
        </w:rPr>
        <w:t>at odds with a</w:t>
      </w:r>
      <w:r w:rsidR="006A0536">
        <w:rPr>
          <w:rFonts w:ascii="Arial" w:hAnsi="Arial" w:cs="Arial"/>
          <w:sz w:val="22"/>
          <w:szCs w:val="22"/>
        </w:rPr>
        <w:t xml:space="preserve"> “pathological”</w:t>
      </w:r>
      <w:r w:rsidR="00570A6C">
        <w:rPr>
          <w:rFonts w:ascii="Arial" w:hAnsi="Arial" w:cs="Arial"/>
          <w:sz w:val="22"/>
          <w:szCs w:val="22"/>
        </w:rPr>
        <w:t xml:space="preserve"> prescription to inductivity (p. 713). Nonetheless, the interviews I conducted were fundamentally inductive, carried out in a conversational form, </w:t>
      </w:r>
      <w:r w:rsidR="008D7BCA" w:rsidRPr="008D7BCA">
        <w:rPr>
          <w:rFonts w:ascii="Arial" w:hAnsi="Arial" w:cs="Arial"/>
          <w:sz w:val="22"/>
          <w:szCs w:val="22"/>
        </w:rPr>
        <w:t>based on themes</w:t>
      </w:r>
      <w:r w:rsidR="007A7A51">
        <w:rPr>
          <w:rFonts w:ascii="Arial" w:hAnsi="Arial" w:cs="Arial"/>
          <w:sz w:val="22"/>
          <w:szCs w:val="22"/>
        </w:rPr>
        <w:t xml:space="preserve"> identified in literature</w:t>
      </w:r>
      <w:r w:rsidR="00570A6C">
        <w:rPr>
          <w:rFonts w:ascii="Arial" w:hAnsi="Arial" w:cs="Arial"/>
          <w:sz w:val="22"/>
          <w:szCs w:val="22"/>
        </w:rPr>
        <w:t>,</w:t>
      </w:r>
      <w:r w:rsidR="007A7A51">
        <w:rPr>
          <w:rFonts w:ascii="Arial" w:hAnsi="Arial" w:cs="Arial"/>
          <w:sz w:val="22"/>
          <w:szCs w:val="22"/>
        </w:rPr>
        <w:t xml:space="preserve"> and </w:t>
      </w:r>
      <w:r w:rsidR="00570A6C">
        <w:rPr>
          <w:rFonts w:ascii="Arial" w:hAnsi="Arial" w:cs="Arial"/>
          <w:sz w:val="22"/>
          <w:szCs w:val="22"/>
        </w:rPr>
        <w:t>were flexible enough to evolve</w:t>
      </w:r>
      <w:r w:rsidR="007A7A51">
        <w:rPr>
          <w:rFonts w:ascii="Arial" w:hAnsi="Arial" w:cs="Arial"/>
          <w:sz w:val="22"/>
          <w:szCs w:val="22"/>
        </w:rPr>
        <w:t xml:space="preserve"> with observations made throughout the data collection process.</w:t>
      </w:r>
      <w:r w:rsidR="00547712" w:rsidRPr="00547712">
        <w:rPr>
          <w:rFonts w:ascii="Arial" w:hAnsi="Arial" w:cs="Arial"/>
          <w:sz w:val="22"/>
          <w:szCs w:val="22"/>
        </w:rPr>
        <w:t xml:space="preserve"> </w:t>
      </w:r>
    </w:p>
    <w:p w14:paraId="09EB9C6B" w14:textId="129DD3D3" w:rsidR="00547712" w:rsidRPr="003C2966" w:rsidRDefault="00547712" w:rsidP="00547712">
      <w:pPr>
        <w:rPr>
          <w:rFonts w:ascii="Arial" w:hAnsi="Arial" w:cs="Arial"/>
          <w:sz w:val="22"/>
          <w:szCs w:val="22"/>
        </w:rPr>
      </w:pPr>
      <w:r w:rsidRPr="00D477C1">
        <w:rPr>
          <w:rFonts w:ascii="Arial" w:hAnsi="Arial" w:cs="Arial"/>
          <w:sz w:val="22"/>
          <w:szCs w:val="22"/>
        </w:rPr>
        <w:t xml:space="preserve">The purpose of avoiding </w:t>
      </w:r>
      <w:r>
        <w:rPr>
          <w:rFonts w:ascii="Arial" w:hAnsi="Arial" w:cs="Arial"/>
          <w:sz w:val="22"/>
          <w:szCs w:val="22"/>
        </w:rPr>
        <w:t xml:space="preserve">rigidly structured interviews can be seen as a performance of my insider position, which becomes especially useful when interviewing musicians overly familiar with the direct approach typically employed by journalists. As storytellers, according to </w:t>
      </w:r>
      <w:r w:rsidRPr="003C2966">
        <w:rPr>
          <w:rFonts w:ascii="Arial" w:hAnsi="Arial" w:cs="Arial"/>
          <w:sz w:val="22"/>
          <w:szCs w:val="22"/>
        </w:rPr>
        <w:t>Feldman, Sk</w:t>
      </w:r>
      <w:bookmarkStart w:id="35" w:name="_Hlk163579358"/>
      <w:r w:rsidRPr="003C2966">
        <w:rPr>
          <w:rFonts w:ascii="Arial" w:hAnsi="Arial" w:cs="Arial"/>
          <w:sz w:val="22"/>
          <w:szCs w:val="22"/>
        </w:rPr>
        <w:t>ö</w:t>
      </w:r>
      <w:bookmarkEnd w:id="35"/>
      <w:r w:rsidRPr="003C2966">
        <w:rPr>
          <w:rFonts w:ascii="Arial" w:hAnsi="Arial" w:cs="Arial"/>
          <w:sz w:val="22"/>
          <w:szCs w:val="22"/>
        </w:rPr>
        <w:t>ldberg, Brown, and Horner (2004)</w:t>
      </w:r>
      <w:r>
        <w:rPr>
          <w:rFonts w:ascii="Arial" w:hAnsi="Arial" w:cs="Arial"/>
          <w:sz w:val="22"/>
          <w:szCs w:val="22"/>
        </w:rPr>
        <w:t>, “r</w:t>
      </w:r>
      <w:r w:rsidRPr="003C2966">
        <w:rPr>
          <w:rFonts w:ascii="Arial" w:hAnsi="Arial" w:cs="Arial"/>
          <w:sz w:val="22"/>
          <w:szCs w:val="22"/>
        </w:rPr>
        <w:t>ely on tacit assumptions shared with</w:t>
      </w:r>
      <w:r>
        <w:rPr>
          <w:rFonts w:ascii="Arial" w:hAnsi="Arial" w:cs="Arial"/>
          <w:sz w:val="22"/>
          <w:szCs w:val="22"/>
        </w:rPr>
        <w:t xml:space="preserve"> </w:t>
      </w:r>
      <w:r w:rsidRPr="003C2966">
        <w:rPr>
          <w:rFonts w:ascii="Arial" w:hAnsi="Arial" w:cs="Arial"/>
          <w:sz w:val="22"/>
          <w:szCs w:val="22"/>
        </w:rPr>
        <w:t>their listeners</w:t>
      </w:r>
      <w:r>
        <w:rPr>
          <w:rFonts w:ascii="Arial" w:hAnsi="Arial" w:cs="Arial"/>
          <w:sz w:val="22"/>
          <w:szCs w:val="22"/>
        </w:rPr>
        <w:t>” (p. 150)</w:t>
      </w:r>
      <w:r w:rsidR="00A22695">
        <w:rPr>
          <w:rFonts w:ascii="Arial" w:hAnsi="Arial" w:cs="Arial"/>
          <w:sz w:val="22"/>
          <w:szCs w:val="22"/>
        </w:rPr>
        <w:t xml:space="preserve">, </w:t>
      </w:r>
      <w:r w:rsidR="007D2AFE">
        <w:rPr>
          <w:rFonts w:ascii="Arial" w:hAnsi="Arial" w:cs="Arial"/>
          <w:sz w:val="22"/>
          <w:szCs w:val="22"/>
        </w:rPr>
        <w:t xml:space="preserve">as the nature of interviewing for music press – a process of mutual self-promotion for artists, journalists, and their publications – is undoubtedly one of myth creation and perpetuation, </w:t>
      </w:r>
      <w:r w:rsidR="005B339F">
        <w:rPr>
          <w:rFonts w:ascii="Arial" w:hAnsi="Arial" w:cs="Arial"/>
          <w:sz w:val="22"/>
          <w:szCs w:val="22"/>
        </w:rPr>
        <w:t xml:space="preserve">and with the reality that, as a musician myself, I am equally acquainted with this type of interaction, </w:t>
      </w:r>
      <w:r w:rsidR="007D2AFE">
        <w:rPr>
          <w:rFonts w:ascii="Arial" w:hAnsi="Arial" w:cs="Arial"/>
          <w:sz w:val="22"/>
          <w:szCs w:val="22"/>
        </w:rPr>
        <w:t xml:space="preserve">there is </w:t>
      </w:r>
      <w:r w:rsidR="005B339F">
        <w:rPr>
          <w:rFonts w:ascii="Arial" w:hAnsi="Arial" w:cs="Arial"/>
          <w:sz w:val="22"/>
          <w:szCs w:val="22"/>
        </w:rPr>
        <w:t xml:space="preserve">an inherent danger of succumbing to a mythologising interview process. This is especially true when myth, or other received knowledge, </w:t>
      </w:r>
      <w:r w:rsidR="005A0252">
        <w:rPr>
          <w:rFonts w:ascii="Arial" w:hAnsi="Arial" w:cs="Arial"/>
          <w:sz w:val="22"/>
          <w:szCs w:val="22"/>
        </w:rPr>
        <w:t>seeks so readily to populate holes in memory: holes that are created and widened by the elapsed decades, by drugs and alcohol, by individual health issues, and the ageing process itself. At one stage I had hoped to seek verification for the accounts of some participants through the interviews with others – Dave’s story about the 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005A0252">
        <w:rPr>
          <w:rFonts w:ascii="Arial" w:hAnsi="Arial" w:cs="Arial"/>
          <w:sz w:val="22"/>
          <w:szCs w:val="22"/>
        </w:rPr>
        <w:t xml:space="preserve">, for example </w:t>
      </w:r>
      <w:r w:rsidR="00A95085">
        <w:rPr>
          <w:rFonts w:ascii="Arial" w:hAnsi="Arial" w:cs="Arial"/>
          <w:sz w:val="22"/>
          <w:szCs w:val="22"/>
        </w:rPr>
        <w:t xml:space="preserve">(see appendix iv) </w:t>
      </w:r>
      <w:r w:rsidR="005A0252">
        <w:rPr>
          <w:rFonts w:ascii="Arial" w:hAnsi="Arial" w:cs="Arial"/>
          <w:sz w:val="22"/>
          <w:szCs w:val="22"/>
        </w:rPr>
        <w:t>– b</w:t>
      </w:r>
      <w:r w:rsidR="00A95085">
        <w:rPr>
          <w:rFonts w:ascii="Arial" w:hAnsi="Arial" w:cs="Arial"/>
          <w:sz w:val="22"/>
          <w:szCs w:val="22"/>
        </w:rPr>
        <w:t>ut learned the futility of such hopes through Rosie’s account of chemotherapy-induced memory loss (</w:t>
      </w:r>
      <w:r w:rsidR="00A95085" w:rsidRPr="00A95085">
        <w:rPr>
          <w:rFonts w:ascii="Arial" w:hAnsi="Arial" w:cs="Arial"/>
          <w:sz w:val="22"/>
          <w:szCs w:val="22"/>
        </w:rPr>
        <w:t>Interview</w:t>
      </w:r>
      <w:r w:rsidR="00A95085">
        <w:rPr>
          <w:rFonts w:ascii="Arial" w:hAnsi="Arial" w:cs="Arial"/>
          <w:sz w:val="22"/>
          <w:szCs w:val="22"/>
        </w:rPr>
        <w:t xml:space="preserve">, </w:t>
      </w:r>
      <w:r w:rsidR="00A95085" w:rsidRPr="00A95085">
        <w:rPr>
          <w:rFonts w:ascii="Arial" w:hAnsi="Arial" w:cs="Arial"/>
          <w:sz w:val="22"/>
          <w:szCs w:val="22"/>
        </w:rPr>
        <w:t>July 10, 2018)</w:t>
      </w:r>
      <w:r w:rsidR="00A95085">
        <w:rPr>
          <w:rFonts w:ascii="Arial" w:hAnsi="Arial" w:cs="Arial"/>
          <w:sz w:val="22"/>
          <w:szCs w:val="22"/>
        </w:rPr>
        <w:t>. Nonetheless,</w:t>
      </w:r>
      <w:r w:rsidR="00B147B0">
        <w:rPr>
          <w:rFonts w:ascii="Arial" w:hAnsi="Arial" w:cs="Arial"/>
          <w:sz w:val="22"/>
          <w:szCs w:val="22"/>
        </w:rPr>
        <w:t xml:space="preserve"> a record of </w:t>
      </w:r>
      <w:r w:rsidR="00882FA1">
        <w:rPr>
          <w:rFonts w:ascii="Arial" w:hAnsi="Arial" w:cs="Arial"/>
          <w:sz w:val="22"/>
          <w:szCs w:val="22"/>
        </w:rPr>
        <w:t xml:space="preserve">meticulous </w:t>
      </w:r>
      <w:r w:rsidR="00B147B0">
        <w:rPr>
          <w:rFonts w:ascii="Arial" w:hAnsi="Arial" w:cs="Arial"/>
          <w:sz w:val="22"/>
          <w:szCs w:val="22"/>
        </w:rPr>
        <w:t xml:space="preserve">historical accuracy </w:t>
      </w:r>
      <w:r w:rsidR="00882FA1">
        <w:rPr>
          <w:rFonts w:ascii="Arial" w:hAnsi="Arial" w:cs="Arial"/>
          <w:sz w:val="22"/>
          <w:szCs w:val="22"/>
        </w:rPr>
        <w:t xml:space="preserve">peripheral to this thesis, which seeks primarily to explore </w:t>
      </w:r>
      <w:r w:rsidR="00E63F3E">
        <w:rPr>
          <w:rFonts w:ascii="Arial" w:hAnsi="Arial" w:cs="Arial"/>
          <w:sz w:val="22"/>
          <w:szCs w:val="22"/>
        </w:rPr>
        <w:t xml:space="preserve">the </w:t>
      </w:r>
      <w:r w:rsidR="00882FA1">
        <w:rPr>
          <w:rFonts w:ascii="Arial" w:hAnsi="Arial" w:cs="Arial"/>
          <w:sz w:val="22"/>
          <w:szCs w:val="22"/>
        </w:rPr>
        <w:t xml:space="preserve">lived experience </w:t>
      </w:r>
      <w:r w:rsidR="00E63F3E">
        <w:rPr>
          <w:rFonts w:ascii="Arial" w:hAnsi="Arial" w:cs="Arial"/>
          <w:sz w:val="22"/>
          <w:szCs w:val="22"/>
        </w:rPr>
        <w:t>of</w:t>
      </w:r>
      <w:r w:rsidR="00882FA1">
        <w:rPr>
          <w:rFonts w:ascii="Arial" w:hAnsi="Arial" w:cs="Arial"/>
          <w:sz w:val="22"/>
          <w:szCs w:val="22"/>
        </w:rPr>
        <w:t xml:space="preserve"> a deeply mythologised cultural landscape</w:t>
      </w:r>
      <w:r w:rsidR="00E63F3E">
        <w:rPr>
          <w:rFonts w:ascii="Arial" w:hAnsi="Arial" w:cs="Arial"/>
          <w:sz w:val="22"/>
          <w:szCs w:val="22"/>
        </w:rPr>
        <w:t>, in which constructed narratives of identity and place play a meaningful role. Or, as Feldman et al. put it:</w:t>
      </w:r>
    </w:p>
    <w:p w14:paraId="461F68A7" w14:textId="457CBD04" w:rsidR="00A22695" w:rsidRDefault="00547712" w:rsidP="00A5128D">
      <w:pPr>
        <w:ind w:left="720"/>
        <w:rPr>
          <w:rFonts w:ascii="Arial" w:hAnsi="Arial" w:cs="Arial"/>
          <w:sz w:val="22"/>
          <w:szCs w:val="22"/>
        </w:rPr>
      </w:pPr>
      <w:r w:rsidRPr="00547712">
        <w:rPr>
          <w:rFonts w:ascii="Arial" w:hAnsi="Arial" w:cs="Arial"/>
          <w:sz w:val="22"/>
          <w:szCs w:val="22"/>
        </w:rPr>
        <w:t>Our</w:t>
      </w:r>
      <w:r>
        <w:rPr>
          <w:rFonts w:ascii="Arial" w:hAnsi="Arial" w:cs="Arial"/>
          <w:sz w:val="22"/>
          <w:szCs w:val="22"/>
        </w:rPr>
        <w:t xml:space="preserve"> </w:t>
      </w:r>
      <w:r w:rsidRPr="00547712">
        <w:rPr>
          <w:rFonts w:ascii="Arial" w:hAnsi="Arial" w:cs="Arial"/>
          <w:sz w:val="22"/>
          <w:szCs w:val="22"/>
        </w:rPr>
        <w:t>concern is not with whether the argument is right or wrong or whether the events in</w:t>
      </w:r>
      <w:r>
        <w:rPr>
          <w:rFonts w:ascii="Arial" w:hAnsi="Arial" w:cs="Arial"/>
          <w:sz w:val="22"/>
          <w:szCs w:val="22"/>
        </w:rPr>
        <w:t xml:space="preserve"> </w:t>
      </w:r>
      <w:r w:rsidRPr="00547712">
        <w:rPr>
          <w:rFonts w:ascii="Arial" w:hAnsi="Arial" w:cs="Arial"/>
          <w:sz w:val="22"/>
          <w:szCs w:val="22"/>
        </w:rPr>
        <w:t>question actually happened but, rather, with the understandings that the storyteller is</w:t>
      </w:r>
      <w:r>
        <w:rPr>
          <w:rFonts w:ascii="Arial" w:hAnsi="Arial" w:cs="Arial"/>
          <w:sz w:val="22"/>
          <w:szCs w:val="22"/>
        </w:rPr>
        <w:t xml:space="preserve"> </w:t>
      </w:r>
      <w:r w:rsidRPr="00547712">
        <w:rPr>
          <w:rFonts w:ascii="Arial" w:hAnsi="Arial" w:cs="Arial"/>
          <w:sz w:val="22"/>
          <w:szCs w:val="22"/>
        </w:rPr>
        <w:t>expressing through the story</w:t>
      </w:r>
      <w:r>
        <w:rPr>
          <w:rFonts w:ascii="Arial" w:hAnsi="Arial" w:cs="Arial"/>
          <w:sz w:val="22"/>
          <w:szCs w:val="22"/>
        </w:rPr>
        <w:t xml:space="preserve"> (</w:t>
      </w:r>
      <w:r w:rsidR="00E63F3E">
        <w:rPr>
          <w:rFonts w:ascii="Arial" w:hAnsi="Arial" w:cs="Arial"/>
          <w:sz w:val="22"/>
          <w:szCs w:val="22"/>
        </w:rPr>
        <w:t xml:space="preserve">2004, </w:t>
      </w:r>
      <w:r>
        <w:rPr>
          <w:rFonts w:ascii="Arial" w:hAnsi="Arial" w:cs="Arial"/>
          <w:sz w:val="22"/>
          <w:szCs w:val="22"/>
        </w:rPr>
        <w:t>p. 152).</w:t>
      </w:r>
    </w:p>
    <w:p w14:paraId="736F4F63" w14:textId="428A3E41" w:rsidR="006F48CF" w:rsidRDefault="009B2A23" w:rsidP="00607301">
      <w:pPr>
        <w:rPr>
          <w:rFonts w:ascii="Arial" w:hAnsi="Arial" w:cs="Arial"/>
          <w:sz w:val="22"/>
          <w:szCs w:val="22"/>
        </w:rPr>
      </w:pPr>
      <w:r>
        <w:rPr>
          <w:rFonts w:ascii="Arial" w:hAnsi="Arial" w:cs="Arial"/>
          <w:sz w:val="22"/>
          <w:szCs w:val="22"/>
        </w:rPr>
        <w:t xml:space="preserve">The interviews themselves were </w:t>
      </w:r>
      <w:r w:rsidR="00B10693">
        <w:rPr>
          <w:rFonts w:ascii="Arial" w:hAnsi="Arial" w:cs="Arial"/>
          <w:sz w:val="22"/>
          <w:szCs w:val="22"/>
        </w:rPr>
        <w:t>chosen in a relatively simple manner, which I would like to consider fairly organic, though in truth the starting point was a matter of sheer necessity.</w:t>
      </w:r>
      <w:r w:rsidR="001F056C">
        <w:rPr>
          <w:rFonts w:ascii="Arial" w:hAnsi="Arial" w:cs="Arial"/>
          <w:sz w:val="22"/>
          <w:szCs w:val="22"/>
        </w:rPr>
        <w:t xml:space="preserve"> Like the field notes that were gathered in a calendar year,</w:t>
      </w:r>
      <w:r w:rsidR="00196DFC">
        <w:rPr>
          <w:rFonts w:ascii="Arial" w:hAnsi="Arial" w:cs="Arial"/>
          <w:sz w:val="22"/>
          <w:szCs w:val="22"/>
        </w:rPr>
        <w:t xml:space="preserve"> September 2017 to September 2018, the same can be said for the bulk of the interviews. The exception to this is the initial interview with my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196DFC">
        <w:rPr>
          <w:rFonts w:ascii="Arial" w:hAnsi="Arial" w:cs="Arial"/>
          <w:sz w:val="22"/>
          <w:szCs w:val="22"/>
        </w:rPr>
        <w:t xml:space="preserve"> bandmates, furthermore the only group interview conducted</w:t>
      </w:r>
      <w:r w:rsidR="006F3829">
        <w:rPr>
          <w:rFonts w:ascii="Arial" w:hAnsi="Arial" w:cs="Arial"/>
          <w:sz w:val="22"/>
          <w:szCs w:val="22"/>
        </w:rPr>
        <w:t>, which took place on 11</w:t>
      </w:r>
      <w:r w:rsidR="006F3829" w:rsidRPr="006F3829">
        <w:rPr>
          <w:rFonts w:ascii="Arial" w:hAnsi="Arial" w:cs="Arial"/>
          <w:sz w:val="22"/>
          <w:szCs w:val="22"/>
          <w:vertAlign w:val="superscript"/>
        </w:rPr>
        <w:t>th</w:t>
      </w:r>
      <w:r w:rsidR="006F3829">
        <w:rPr>
          <w:rFonts w:ascii="Arial" w:hAnsi="Arial" w:cs="Arial"/>
          <w:sz w:val="22"/>
          <w:szCs w:val="22"/>
        </w:rPr>
        <w:t xml:space="preserve"> January 2017. Barely two months into my PhD, a detailed timescale for data collection had not been established at this point. However, Mark</w:t>
      </w:r>
      <w:r w:rsidR="00E77B8B">
        <w:rPr>
          <w:rFonts w:ascii="Arial" w:hAnsi="Arial" w:cs="Arial"/>
          <w:sz w:val="22"/>
          <w:szCs w:val="22"/>
        </w:rPr>
        <w:fldChar w:fldCharType="begin"/>
      </w:r>
      <w:r w:rsidR="00E77B8B">
        <w:instrText xml:space="preserve"> XE "</w:instrText>
      </w:r>
      <w:r w:rsidR="00E77B8B" w:rsidRPr="00774BA4">
        <w:rPr>
          <w:rFonts w:ascii="Arial" w:hAnsi="Arial" w:cs="Arial"/>
          <w:sz w:val="22"/>
          <w:szCs w:val="22"/>
        </w:rPr>
        <w:instrText>Tighe, Mark</w:instrText>
      </w:r>
      <w:r w:rsidR="00E77B8B">
        <w:instrText xml:space="preserve">" </w:instrText>
      </w:r>
      <w:r w:rsidR="00E77B8B">
        <w:rPr>
          <w:rFonts w:ascii="Arial" w:hAnsi="Arial" w:cs="Arial"/>
          <w:sz w:val="22"/>
          <w:szCs w:val="22"/>
        </w:rPr>
        <w:fldChar w:fldCharType="end"/>
      </w:r>
      <w:r w:rsidR="006F3829">
        <w:rPr>
          <w:rFonts w:ascii="Arial" w:hAnsi="Arial" w:cs="Arial"/>
          <w:sz w:val="22"/>
          <w:szCs w:val="22"/>
        </w:rPr>
        <w:t xml:space="preserve"> had been diagnosed with terminal cancer </w:t>
      </w:r>
      <w:r w:rsidR="004B35C2">
        <w:rPr>
          <w:rFonts w:ascii="Arial" w:hAnsi="Arial" w:cs="Arial"/>
          <w:sz w:val="22"/>
          <w:szCs w:val="22"/>
        </w:rPr>
        <w:t>some time before</w:t>
      </w:r>
      <w:r w:rsidR="00B318B0">
        <w:rPr>
          <w:rFonts w:ascii="Arial" w:hAnsi="Arial" w:cs="Arial"/>
          <w:sz w:val="22"/>
          <w:szCs w:val="22"/>
        </w:rPr>
        <w:t xml:space="preserve"> and </w:t>
      </w:r>
      <w:r w:rsidR="006F48CF">
        <w:rPr>
          <w:rFonts w:ascii="Arial" w:hAnsi="Arial" w:cs="Arial"/>
          <w:sz w:val="22"/>
          <w:szCs w:val="22"/>
        </w:rPr>
        <w:t>was keen to participate. He passed away just 17 days after the interview, and it was only on his explicit wish that 1919 would continue at all.</w:t>
      </w:r>
      <w:r w:rsidR="00EB5583">
        <w:rPr>
          <w:rFonts w:ascii="Arial" w:hAnsi="Arial" w:cs="Arial"/>
          <w:sz w:val="22"/>
          <w:szCs w:val="22"/>
        </w:rPr>
        <w:t xml:space="preserve"> </w:t>
      </w:r>
      <w:r w:rsidR="006F48CF">
        <w:rPr>
          <w:rFonts w:ascii="Arial" w:hAnsi="Arial" w:cs="Arial"/>
          <w:sz w:val="22"/>
          <w:szCs w:val="22"/>
        </w:rPr>
        <w:t xml:space="preserve">We performed a tribute show in Leeds the following month, with Joel Heyes standing in on guitar for the night, and raised some money for Marie Curie, including donations from the Carpe Nocturn promoter, Howard, and from </w:t>
      </w:r>
      <w:r w:rsidR="00EB5583">
        <w:rPr>
          <w:rFonts w:ascii="Arial" w:hAnsi="Arial" w:cs="Arial"/>
          <w:sz w:val="22"/>
          <w:szCs w:val="22"/>
        </w:rPr>
        <w:t>Westworld (</w:t>
      </w:r>
      <w:r w:rsidR="006F48CF">
        <w:rPr>
          <w:rFonts w:ascii="Arial" w:hAnsi="Arial" w:cs="Arial"/>
          <w:sz w:val="22"/>
          <w:szCs w:val="22"/>
        </w:rPr>
        <w:t>Plastic Head</w:t>
      </w:r>
      <w:r w:rsidR="00EB5583">
        <w:rPr>
          <w:rFonts w:ascii="Arial" w:hAnsi="Arial" w:cs="Arial"/>
          <w:sz w:val="22"/>
          <w:szCs w:val="22"/>
        </w:rPr>
        <w:t>)</w:t>
      </w:r>
      <w:r w:rsidR="006F48CF">
        <w:rPr>
          <w:rFonts w:ascii="Arial" w:hAnsi="Arial" w:cs="Arial"/>
          <w:sz w:val="22"/>
          <w:szCs w:val="22"/>
        </w:rPr>
        <w:t xml:space="preserve">, the label </w:t>
      </w:r>
      <w:r w:rsidR="00EB5583">
        <w:rPr>
          <w:rFonts w:ascii="Arial" w:hAnsi="Arial" w:cs="Arial"/>
          <w:sz w:val="22"/>
          <w:szCs w:val="22"/>
        </w:rPr>
        <w:t>behind</w:t>
      </w:r>
      <w:r w:rsidR="006F48CF">
        <w:rPr>
          <w:rFonts w:ascii="Arial" w:hAnsi="Arial" w:cs="Arial"/>
          <w:sz w:val="22"/>
          <w:szCs w:val="22"/>
        </w:rPr>
        <w:t xml:space="preserve"> Bloodline (2018)</w:t>
      </w:r>
      <w:r w:rsidR="00EB5583">
        <w:rPr>
          <w:rFonts w:ascii="Arial" w:hAnsi="Arial" w:cs="Arial"/>
          <w:sz w:val="22"/>
          <w:szCs w:val="22"/>
        </w:rPr>
        <w:t>. After asking Sam</w:t>
      </w:r>
      <w:r w:rsidR="00EB5583">
        <w:rPr>
          <w:rStyle w:val="FootnoteReference"/>
          <w:rFonts w:ascii="Arial" w:hAnsi="Arial" w:cs="Arial"/>
          <w:sz w:val="22"/>
          <w:szCs w:val="22"/>
        </w:rPr>
        <w:footnoteReference w:id="10"/>
      </w:r>
      <w:r w:rsidR="00EB5583">
        <w:rPr>
          <w:rFonts w:ascii="Arial" w:hAnsi="Arial" w:cs="Arial"/>
          <w:sz w:val="22"/>
          <w:szCs w:val="22"/>
        </w:rPr>
        <w:t xml:space="preserve"> to join as our guitar player it was back to business. His first tour was that April</w:t>
      </w:r>
      <w:r w:rsidR="00146DA7">
        <w:rPr>
          <w:rFonts w:ascii="Arial" w:hAnsi="Arial" w:cs="Arial"/>
          <w:sz w:val="22"/>
          <w:szCs w:val="22"/>
        </w:rPr>
        <w:t>, and his second – in September</w:t>
      </w:r>
      <w:r w:rsidR="00137992">
        <w:rPr>
          <w:rFonts w:ascii="Arial" w:hAnsi="Arial" w:cs="Arial"/>
          <w:sz w:val="22"/>
          <w:szCs w:val="22"/>
        </w:rPr>
        <w:t>/October</w:t>
      </w:r>
      <w:r w:rsidR="00146DA7">
        <w:rPr>
          <w:rFonts w:ascii="Arial" w:hAnsi="Arial" w:cs="Arial"/>
          <w:sz w:val="22"/>
          <w:szCs w:val="22"/>
        </w:rPr>
        <w:t xml:space="preserve"> – was the start of my planned data collection year.</w:t>
      </w:r>
    </w:p>
    <w:p w14:paraId="3D996D6D" w14:textId="6C1FB6D0" w:rsidR="001F056C" w:rsidRDefault="00137992" w:rsidP="001F056C">
      <w:pPr>
        <w:rPr>
          <w:rFonts w:ascii="Arial" w:hAnsi="Arial" w:cs="Arial"/>
          <w:sz w:val="22"/>
          <w:szCs w:val="22"/>
        </w:rPr>
      </w:pPr>
      <w:r>
        <w:rPr>
          <w:rFonts w:ascii="Arial" w:hAnsi="Arial" w:cs="Arial"/>
          <w:sz w:val="22"/>
          <w:szCs w:val="22"/>
        </w:rPr>
        <w:lastRenderedPageBreak/>
        <w:t>When the tour had finished, and with the band mostly studio-based until April, this was a good time to conduct some more interviews. Having started with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it made sense to stay close to home, so I arranged to mee</w:t>
      </w:r>
      <w:r w:rsidR="00D47234">
        <w:rPr>
          <w:rFonts w:ascii="Arial" w:hAnsi="Arial" w:cs="Arial"/>
          <w:sz w:val="22"/>
          <w:szCs w:val="22"/>
        </w:rPr>
        <w:t>t</w:t>
      </w:r>
      <w:r>
        <w:rPr>
          <w:rFonts w:ascii="Arial" w:hAnsi="Arial" w:cs="Arial"/>
          <w:sz w:val="22"/>
          <w:szCs w:val="22"/>
        </w:rPr>
        <w:t xml:space="preserve"> Paul (aka “Sputnik</w:t>
      </w:r>
      <w:r w:rsidR="00D47234">
        <w:rPr>
          <w:rFonts w:ascii="Arial" w:hAnsi="Arial" w:cs="Arial"/>
          <w:sz w:val="22"/>
          <w:szCs w:val="22"/>
        </w:rPr>
        <w:t>”</w:t>
      </w:r>
      <w:r>
        <w:rPr>
          <w:rFonts w:ascii="Arial" w:hAnsi="Arial" w:cs="Arial"/>
          <w:sz w:val="22"/>
          <w:szCs w:val="22"/>
        </w:rPr>
        <w:t>)</w:t>
      </w:r>
      <w:r w:rsidR="00D47234">
        <w:rPr>
          <w:rFonts w:ascii="Arial" w:hAnsi="Arial" w:cs="Arial"/>
          <w:sz w:val="22"/>
          <w:szCs w:val="22"/>
        </w:rPr>
        <w:t>. The day we set off to Germany for the September tour, I’d sent Paul the image Karl had shown me some time before, of him and Mick outside the trial of Peter Sutcliffe in Dewsbury (see Figure 1</w:t>
      </w:r>
      <w:r w:rsidR="00C61335">
        <w:rPr>
          <w:rFonts w:ascii="Arial" w:hAnsi="Arial" w:cs="Arial"/>
          <w:sz w:val="22"/>
          <w:szCs w:val="22"/>
        </w:rPr>
        <w:t>5</w:t>
      </w:r>
      <w:r w:rsidR="00D47234">
        <w:rPr>
          <w:rFonts w:ascii="Arial" w:hAnsi="Arial" w:cs="Arial"/>
          <w:sz w:val="22"/>
          <w:szCs w:val="22"/>
        </w:rPr>
        <w:t>). He sent his thoughts via email, and some of the interview</w:t>
      </w:r>
      <w:r w:rsidR="00C61335">
        <w:rPr>
          <w:rFonts w:ascii="Arial" w:hAnsi="Arial" w:cs="Arial"/>
          <w:sz w:val="22"/>
          <w:szCs w:val="22"/>
        </w:rPr>
        <w:t xml:space="preserve"> – on 19</w:t>
      </w:r>
      <w:r w:rsidR="00C61335" w:rsidRPr="00C61335">
        <w:rPr>
          <w:rFonts w:ascii="Arial" w:hAnsi="Arial" w:cs="Arial"/>
          <w:sz w:val="22"/>
          <w:szCs w:val="22"/>
          <w:vertAlign w:val="superscript"/>
        </w:rPr>
        <w:t>th</w:t>
      </w:r>
      <w:r w:rsidR="00C61335">
        <w:rPr>
          <w:rFonts w:ascii="Arial" w:hAnsi="Arial" w:cs="Arial"/>
          <w:sz w:val="22"/>
          <w:szCs w:val="22"/>
        </w:rPr>
        <w:t xml:space="preserve"> October –</w:t>
      </w:r>
      <w:r w:rsidR="00D47234">
        <w:rPr>
          <w:rFonts w:ascii="Arial" w:hAnsi="Arial" w:cs="Arial"/>
          <w:sz w:val="22"/>
          <w:szCs w:val="22"/>
        </w:rPr>
        <w:t xml:space="preserve"> was dedicated to the subject explored in chapter 3 (iii). One of the striking things about Paul, aside from his friendliness and wit, was how comfortable it was talking to him. It felt like we already knew each other – something reinforced by his </w:t>
      </w:r>
      <w:r w:rsidR="009734F8">
        <w:rPr>
          <w:rFonts w:ascii="Arial" w:hAnsi="Arial" w:cs="Arial"/>
          <w:sz w:val="22"/>
          <w:szCs w:val="22"/>
        </w:rPr>
        <w:t>use</w:t>
      </w:r>
      <w:r w:rsidR="00D47234">
        <w:rPr>
          <w:rFonts w:ascii="Arial" w:hAnsi="Arial" w:cs="Arial"/>
          <w:sz w:val="22"/>
          <w:szCs w:val="22"/>
        </w:rPr>
        <w:t xml:space="preserve"> of some of Mick’s sayings</w:t>
      </w:r>
      <w:r w:rsidR="009734F8">
        <w:rPr>
          <w:rFonts w:ascii="Arial" w:hAnsi="Arial" w:cs="Arial"/>
          <w:sz w:val="22"/>
          <w:szCs w:val="22"/>
        </w:rPr>
        <w:t>. An example of this was “Green Nigel”, a play on Blue Peter that the pair used as shorthand for charity gigs</w:t>
      </w:r>
      <w:r w:rsidR="009734F8">
        <w:rPr>
          <w:rStyle w:val="FootnoteReference"/>
          <w:rFonts w:ascii="Arial" w:hAnsi="Arial" w:cs="Arial"/>
          <w:sz w:val="22"/>
          <w:szCs w:val="22"/>
        </w:rPr>
        <w:footnoteReference w:id="11"/>
      </w:r>
      <w:r w:rsidR="009734F8">
        <w:rPr>
          <w:rFonts w:ascii="Arial" w:hAnsi="Arial" w:cs="Arial"/>
          <w:sz w:val="22"/>
          <w:szCs w:val="22"/>
        </w:rPr>
        <w:t xml:space="preserve"> (in this case referring to our final gig of the year – Goth City in Leeds</w:t>
      </w:r>
      <w:r w:rsidR="001154AF">
        <w:rPr>
          <w:rFonts w:ascii="Arial" w:hAnsi="Arial" w:cs="Arial"/>
          <w:sz w:val="22"/>
          <w:szCs w:val="22"/>
        </w:rPr>
        <w:t>, which Joel organises</w:t>
      </w:r>
      <w:r w:rsidR="009734F8">
        <w:rPr>
          <w:rFonts w:ascii="Arial" w:hAnsi="Arial" w:cs="Arial"/>
          <w:sz w:val="22"/>
          <w:szCs w:val="22"/>
        </w:rPr>
        <w:t>). It’s no real surprise though, as the two had been close for decades</w:t>
      </w:r>
      <w:r w:rsidR="001154AF">
        <w:rPr>
          <w:rFonts w:ascii="Arial" w:hAnsi="Arial" w:cs="Arial"/>
          <w:sz w:val="22"/>
          <w:szCs w:val="22"/>
        </w:rPr>
        <w:t>. A</w:t>
      </w:r>
      <w:r w:rsidR="00D47234">
        <w:rPr>
          <w:rFonts w:ascii="Arial" w:hAnsi="Arial" w:cs="Arial"/>
          <w:sz w:val="22"/>
          <w:szCs w:val="22"/>
        </w:rPr>
        <w:t xml:space="preserve">s well as playing synth for 1919 for a period in the 80s, </w:t>
      </w:r>
      <w:r w:rsidR="001154AF">
        <w:rPr>
          <w:rFonts w:ascii="Arial" w:hAnsi="Arial" w:cs="Arial"/>
          <w:sz w:val="22"/>
          <w:szCs w:val="22"/>
        </w:rPr>
        <w:t xml:space="preserve">Paul </w:t>
      </w:r>
      <w:r w:rsidR="00D47234">
        <w:rPr>
          <w:rFonts w:ascii="Arial" w:hAnsi="Arial" w:cs="Arial"/>
          <w:sz w:val="22"/>
          <w:szCs w:val="22"/>
        </w:rPr>
        <w:t>had been</w:t>
      </w:r>
      <w:r w:rsidR="001154AF">
        <w:rPr>
          <w:rFonts w:ascii="Arial" w:hAnsi="Arial" w:cs="Arial"/>
          <w:sz w:val="22"/>
          <w:szCs w:val="22"/>
        </w:rPr>
        <w:t xml:space="preserve"> in a number of subsequent bands with Mick: The Hive</w:t>
      </w:r>
      <w:r w:rsidR="001154AF">
        <w:rPr>
          <w:rFonts w:ascii="Arial" w:hAnsi="Arial" w:cs="Arial"/>
          <w:sz w:val="22"/>
          <w:szCs w:val="22"/>
        </w:rPr>
        <w:fldChar w:fldCharType="begin"/>
      </w:r>
      <w:r w:rsidR="001154AF">
        <w:instrText xml:space="preserve"> XE "</w:instrText>
      </w:r>
      <w:r w:rsidR="001154AF" w:rsidRPr="00734CC1">
        <w:rPr>
          <w:rFonts w:ascii="Arial" w:hAnsi="Arial" w:cs="Arial"/>
          <w:sz w:val="22"/>
          <w:szCs w:val="22"/>
        </w:rPr>
        <w:instrText>Hive, The</w:instrText>
      </w:r>
      <w:r w:rsidR="001154AF">
        <w:instrText xml:space="preserve">" \b \i </w:instrText>
      </w:r>
      <w:r w:rsidR="001154AF">
        <w:rPr>
          <w:rFonts w:ascii="Arial" w:hAnsi="Arial" w:cs="Arial"/>
          <w:sz w:val="22"/>
          <w:szCs w:val="22"/>
        </w:rPr>
        <w:fldChar w:fldCharType="end"/>
      </w:r>
      <w:r w:rsidR="001154AF">
        <w:rPr>
          <w:rFonts w:ascii="Arial" w:hAnsi="Arial" w:cs="Arial"/>
          <w:sz w:val="22"/>
          <w:szCs w:val="22"/>
        </w:rPr>
        <w:t>, Ship of Fools</w:t>
      </w:r>
      <w:r w:rsidR="001154AF">
        <w:rPr>
          <w:rFonts w:ascii="Arial" w:hAnsi="Arial" w:cs="Arial"/>
          <w:sz w:val="22"/>
          <w:szCs w:val="22"/>
        </w:rPr>
        <w:fldChar w:fldCharType="begin"/>
      </w:r>
      <w:r w:rsidR="001154AF">
        <w:instrText xml:space="preserve"> XE "</w:instrText>
      </w:r>
      <w:r w:rsidR="001154AF" w:rsidRPr="00E61FC7">
        <w:rPr>
          <w:rFonts w:ascii="Arial" w:hAnsi="Arial" w:cs="Arial"/>
          <w:sz w:val="22"/>
          <w:szCs w:val="22"/>
        </w:rPr>
        <w:instrText>Ship of Fools</w:instrText>
      </w:r>
      <w:r w:rsidR="001154AF">
        <w:instrText xml:space="preserve">" \b \i </w:instrText>
      </w:r>
      <w:r w:rsidR="001154AF">
        <w:rPr>
          <w:rFonts w:ascii="Arial" w:hAnsi="Arial" w:cs="Arial"/>
          <w:sz w:val="22"/>
          <w:szCs w:val="22"/>
        </w:rPr>
        <w:fldChar w:fldCharType="end"/>
      </w:r>
      <w:r w:rsidR="001154AF">
        <w:rPr>
          <w:rFonts w:ascii="Arial" w:hAnsi="Arial" w:cs="Arial"/>
          <w:sz w:val="22"/>
          <w:szCs w:val="22"/>
        </w:rPr>
        <w:t>, and even a Vicious Pink</w:t>
      </w:r>
      <w:r w:rsidR="001154AF">
        <w:rPr>
          <w:rFonts w:ascii="Arial" w:hAnsi="Arial" w:cs="Arial"/>
          <w:sz w:val="22"/>
          <w:szCs w:val="22"/>
        </w:rPr>
        <w:fldChar w:fldCharType="begin"/>
      </w:r>
      <w:r w:rsidR="001154AF">
        <w:instrText xml:space="preserve"> XE "</w:instrText>
      </w:r>
      <w:r w:rsidR="001154AF" w:rsidRPr="0068111F">
        <w:rPr>
          <w:rFonts w:ascii="Arial" w:hAnsi="Arial" w:cs="Arial"/>
          <w:sz w:val="22"/>
          <w:szCs w:val="22"/>
        </w:rPr>
        <w:instrText>Vicious Pink</w:instrText>
      </w:r>
      <w:r w:rsidR="001154AF">
        <w:instrText xml:space="preserve">" \b \i </w:instrText>
      </w:r>
      <w:r w:rsidR="001154AF">
        <w:rPr>
          <w:rFonts w:ascii="Arial" w:hAnsi="Arial" w:cs="Arial"/>
          <w:sz w:val="22"/>
          <w:szCs w:val="22"/>
        </w:rPr>
        <w:fldChar w:fldCharType="end"/>
      </w:r>
      <w:r w:rsidR="001154AF">
        <w:rPr>
          <w:rFonts w:ascii="Arial" w:hAnsi="Arial" w:cs="Arial"/>
          <w:sz w:val="22"/>
          <w:szCs w:val="22"/>
        </w:rPr>
        <w:t xml:space="preserve"> splinter group called Love and Destruction</w:t>
      </w:r>
      <w:r w:rsidR="001154AF">
        <w:rPr>
          <w:rFonts w:ascii="Arial" w:hAnsi="Arial" w:cs="Arial"/>
          <w:sz w:val="22"/>
          <w:szCs w:val="22"/>
        </w:rPr>
        <w:fldChar w:fldCharType="begin"/>
      </w:r>
      <w:r w:rsidR="001154AF">
        <w:instrText xml:space="preserve"> XE "</w:instrText>
      </w:r>
      <w:r w:rsidR="001154AF" w:rsidRPr="0012667C">
        <w:rPr>
          <w:rFonts w:ascii="Arial" w:hAnsi="Arial" w:cs="Arial"/>
          <w:sz w:val="22"/>
          <w:szCs w:val="22"/>
        </w:rPr>
        <w:instrText>Love and Destruction</w:instrText>
      </w:r>
      <w:r w:rsidR="001154AF">
        <w:instrText xml:space="preserve">" \b \i </w:instrText>
      </w:r>
      <w:r w:rsidR="001154AF">
        <w:rPr>
          <w:rFonts w:ascii="Arial" w:hAnsi="Arial" w:cs="Arial"/>
          <w:sz w:val="22"/>
          <w:szCs w:val="22"/>
        </w:rPr>
        <w:fldChar w:fldCharType="end"/>
      </w:r>
      <w:r w:rsidR="001154AF">
        <w:rPr>
          <w:rFonts w:ascii="Arial" w:hAnsi="Arial" w:cs="Arial"/>
          <w:sz w:val="22"/>
          <w:szCs w:val="22"/>
        </w:rPr>
        <w:t xml:space="preserve"> (Mick</w:t>
      </w:r>
      <w:r w:rsidR="00E77B8B">
        <w:rPr>
          <w:rFonts w:ascii="Arial" w:hAnsi="Arial" w:cs="Arial"/>
          <w:sz w:val="22"/>
          <w:szCs w:val="22"/>
        </w:rPr>
        <w:fldChar w:fldCharType="begin"/>
      </w:r>
      <w:r w:rsidR="00E77B8B">
        <w:instrText xml:space="preserve"> XE "</w:instrText>
      </w:r>
      <w:r w:rsidR="00E77B8B" w:rsidRPr="00D224A4">
        <w:rPr>
          <w:rFonts w:ascii="Arial" w:hAnsi="Arial" w:cs="Arial"/>
          <w:sz w:val="22"/>
          <w:szCs w:val="22"/>
        </w:rPr>
        <w:instrText>Reed, Mick</w:instrText>
      </w:r>
      <w:r w:rsidR="00E77B8B">
        <w:instrText xml:space="preserve">" \b \i </w:instrText>
      </w:r>
      <w:r w:rsidR="00E77B8B">
        <w:rPr>
          <w:rFonts w:ascii="Arial" w:hAnsi="Arial" w:cs="Arial"/>
          <w:sz w:val="22"/>
          <w:szCs w:val="22"/>
        </w:rPr>
        <w:fldChar w:fldCharType="end"/>
      </w:r>
      <w:r w:rsidR="00E77B8B">
        <w:rPr>
          <w:rFonts w:ascii="Arial" w:hAnsi="Arial" w:cs="Arial"/>
          <w:sz w:val="22"/>
          <w:szCs w:val="22"/>
        </w:rPr>
        <w:fldChar w:fldCharType="begin"/>
      </w:r>
      <w:r w:rsidR="00E77B8B">
        <w:instrText xml:space="preserve"> XE "</w:instrText>
      </w:r>
      <w:r w:rsidR="00E77B8B" w:rsidRPr="00D224A4">
        <w:rPr>
          <w:rFonts w:ascii="Arial" w:hAnsi="Arial" w:cs="Arial"/>
          <w:sz w:val="22"/>
          <w:szCs w:val="22"/>
        </w:rPr>
        <w:instrText>Reed, Mick</w:instrText>
      </w:r>
      <w:r w:rsidR="00E77B8B">
        <w:instrText>" \t "</w:instrText>
      </w:r>
      <w:r w:rsidR="00E77B8B" w:rsidRPr="00257F26">
        <w:rPr>
          <w:rFonts w:asciiTheme="minorHAnsi" w:hAnsiTheme="minorHAnsi" w:cstheme="minorHAnsi"/>
          <w:i/>
        </w:rPr>
        <w:instrText>See</w:instrText>
      </w:r>
      <w:r w:rsidR="00E77B8B" w:rsidRPr="00257F26">
        <w:rPr>
          <w:rFonts w:asciiTheme="minorHAnsi" w:hAnsiTheme="minorHAnsi" w:cstheme="minorHAnsi"/>
        </w:rPr>
        <w:instrText xml:space="preserve"> Hive, The</w:instrText>
      </w:r>
      <w:r w:rsidR="00E77B8B">
        <w:instrText xml:space="preserve">" </w:instrText>
      </w:r>
      <w:r w:rsidR="00E77B8B">
        <w:rPr>
          <w:rFonts w:ascii="Arial" w:hAnsi="Arial" w:cs="Arial"/>
          <w:sz w:val="22"/>
          <w:szCs w:val="22"/>
        </w:rPr>
        <w:fldChar w:fldCharType="end"/>
      </w:r>
      <w:r w:rsidR="00E77B8B">
        <w:rPr>
          <w:rFonts w:ascii="Arial" w:hAnsi="Arial" w:cs="Arial"/>
          <w:sz w:val="22"/>
          <w:szCs w:val="22"/>
        </w:rPr>
        <w:fldChar w:fldCharType="begin"/>
      </w:r>
      <w:r w:rsidR="00E77B8B">
        <w:instrText xml:space="preserve"> XE "</w:instrText>
      </w:r>
      <w:r w:rsidR="00E77B8B" w:rsidRPr="00D224A4">
        <w:rPr>
          <w:rFonts w:ascii="Arial" w:hAnsi="Arial" w:cs="Arial"/>
          <w:sz w:val="22"/>
          <w:szCs w:val="22"/>
        </w:rPr>
        <w:instrText>Reed, Mick</w:instrText>
      </w:r>
      <w:r w:rsidR="00E77B8B">
        <w:instrText>" \t "</w:instrText>
      </w:r>
      <w:r w:rsidR="00E77B8B" w:rsidRPr="00257F26">
        <w:rPr>
          <w:rFonts w:asciiTheme="minorHAnsi" w:hAnsiTheme="minorHAnsi" w:cstheme="minorHAnsi"/>
          <w:i/>
        </w:rPr>
        <w:instrText>See</w:instrText>
      </w:r>
      <w:r w:rsidR="00E77B8B" w:rsidRPr="00257F26">
        <w:rPr>
          <w:rFonts w:asciiTheme="minorHAnsi" w:hAnsiTheme="minorHAnsi" w:cstheme="minorHAnsi"/>
        </w:rPr>
        <w:instrText xml:space="preserve"> Love and Destruction</w:instrText>
      </w:r>
      <w:r w:rsidR="00E77B8B">
        <w:instrText xml:space="preserve">" </w:instrText>
      </w:r>
      <w:r w:rsidR="00E77B8B">
        <w:rPr>
          <w:rFonts w:ascii="Arial" w:hAnsi="Arial" w:cs="Arial"/>
          <w:sz w:val="22"/>
          <w:szCs w:val="22"/>
        </w:rPr>
        <w:fldChar w:fldCharType="end"/>
      </w:r>
      <w:r w:rsidR="00E77B8B">
        <w:rPr>
          <w:rFonts w:ascii="Arial" w:hAnsi="Arial" w:cs="Arial"/>
          <w:sz w:val="22"/>
          <w:szCs w:val="22"/>
        </w:rPr>
        <w:fldChar w:fldCharType="begin"/>
      </w:r>
      <w:r w:rsidR="00E77B8B">
        <w:instrText xml:space="preserve"> XE "</w:instrText>
      </w:r>
      <w:r w:rsidR="00E77B8B" w:rsidRPr="00D224A4">
        <w:rPr>
          <w:rFonts w:ascii="Arial" w:hAnsi="Arial" w:cs="Arial"/>
          <w:sz w:val="22"/>
          <w:szCs w:val="22"/>
        </w:rPr>
        <w:instrText>Reed, Mick</w:instrText>
      </w:r>
      <w:r w:rsidR="00E77B8B">
        <w:instrText>" \t "</w:instrText>
      </w:r>
      <w:r w:rsidR="00E77B8B" w:rsidRPr="00257F26">
        <w:rPr>
          <w:rFonts w:asciiTheme="minorHAnsi" w:hAnsiTheme="minorHAnsi" w:cstheme="minorHAnsi"/>
          <w:i/>
        </w:rPr>
        <w:instrText>See</w:instrText>
      </w:r>
      <w:r w:rsidR="00E77B8B" w:rsidRPr="00257F26">
        <w:rPr>
          <w:rFonts w:asciiTheme="minorHAnsi" w:hAnsiTheme="minorHAnsi" w:cstheme="minorHAnsi"/>
        </w:rPr>
        <w:instrText xml:space="preserve"> Drug Free America</w:instrText>
      </w:r>
      <w:r w:rsidR="00E77B8B">
        <w:instrText xml:space="preserve">" </w:instrText>
      </w:r>
      <w:r w:rsidR="00E77B8B">
        <w:rPr>
          <w:rFonts w:ascii="Arial" w:hAnsi="Arial" w:cs="Arial"/>
          <w:sz w:val="22"/>
          <w:szCs w:val="22"/>
        </w:rPr>
        <w:fldChar w:fldCharType="end"/>
      </w:r>
      <w:r w:rsidR="001154AF">
        <w:rPr>
          <w:rFonts w:ascii="Arial" w:hAnsi="Arial" w:cs="Arial"/>
          <w:sz w:val="22"/>
          <w:szCs w:val="22"/>
        </w:rPr>
        <w:t xml:space="preserve"> also worked with another VP splinter, Drug Free America</w:t>
      </w:r>
      <w:r w:rsidR="001154AF">
        <w:rPr>
          <w:rFonts w:ascii="Arial" w:hAnsi="Arial" w:cs="Arial"/>
          <w:sz w:val="22"/>
          <w:szCs w:val="22"/>
        </w:rPr>
        <w:fldChar w:fldCharType="begin"/>
      </w:r>
      <w:r w:rsidR="001154AF">
        <w:instrText xml:space="preserve"> XE "</w:instrText>
      </w:r>
      <w:r w:rsidR="001154AF" w:rsidRPr="00700273">
        <w:rPr>
          <w:rFonts w:ascii="Arial" w:hAnsi="Arial" w:cs="Arial"/>
          <w:sz w:val="22"/>
          <w:szCs w:val="22"/>
        </w:rPr>
        <w:instrText>Drug Free America</w:instrText>
      </w:r>
      <w:r w:rsidR="001154AF">
        <w:instrText xml:space="preserve">" \b \i </w:instrText>
      </w:r>
      <w:r w:rsidR="001154AF">
        <w:rPr>
          <w:rFonts w:ascii="Arial" w:hAnsi="Arial" w:cs="Arial"/>
          <w:sz w:val="22"/>
          <w:szCs w:val="22"/>
        </w:rPr>
        <w:fldChar w:fldCharType="end"/>
      </w:r>
      <w:r w:rsidR="001154AF">
        <w:rPr>
          <w:rFonts w:ascii="Arial" w:hAnsi="Arial" w:cs="Arial"/>
          <w:sz w:val="22"/>
          <w:szCs w:val="22"/>
        </w:rPr>
        <w:t>). Having</w:t>
      </w:r>
      <w:r w:rsidR="0018653F">
        <w:rPr>
          <w:rFonts w:ascii="Arial" w:hAnsi="Arial" w:cs="Arial"/>
          <w:sz w:val="22"/>
          <w:szCs w:val="22"/>
        </w:rPr>
        <w:t xml:space="preserve"> met at Piccadilly station, we’d chatted about the Manchester rain (and punk hairdos - which is how he originally earned the nickname “Sputnik”), before walking to</w:t>
      </w:r>
      <w:r w:rsidR="00D47234">
        <w:rPr>
          <w:rFonts w:ascii="Arial" w:hAnsi="Arial" w:cs="Arial"/>
          <w:sz w:val="22"/>
          <w:szCs w:val="22"/>
        </w:rPr>
        <w:t xml:space="preserve"> a pub in </w:t>
      </w:r>
      <w:r w:rsidR="0018653F">
        <w:rPr>
          <w:rFonts w:ascii="Arial" w:hAnsi="Arial" w:cs="Arial"/>
          <w:sz w:val="22"/>
          <w:szCs w:val="22"/>
        </w:rPr>
        <w:t>the</w:t>
      </w:r>
      <w:r w:rsidR="00D47234">
        <w:rPr>
          <w:rFonts w:ascii="Arial" w:hAnsi="Arial" w:cs="Arial"/>
          <w:sz w:val="22"/>
          <w:szCs w:val="22"/>
        </w:rPr>
        <w:t xml:space="preserve"> Northern quarter</w:t>
      </w:r>
      <w:r w:rsidR="0018653F">
        <w:rPr>
          <w:rFonts w:ascii="Arial" w:hAnsi="Arial" w:cs="Arial"/>
          <w:sz w:val="22"/>
          <w:szCs w:val="22"/>
        </w:rPr>
        <w:t xml:space="preserve"> that I didn’t note the name of (I was just happy to be going inside!) </w:t>
      </w:r>
      <w:r w:rsidR="00D47234">
        <w:rPr>
          <w:rFonts w:ascii="Arial" w:hAnsi="Arial" w:cs="Arial"/>
          <w:sz w:val="22"/>
          <w:szCs w:val="22"/>
        </w:rPr>
        <w:t xml:space="preserve">This was the only interview that </w:t>
      </w:r>
      <w:r w:rsidR="0018653F">
        <w:rPr>
          <w:rFonts w:ascii="Arial" w:hAnsi="Arial" w:cs="Arial"/>
          <w:sz w:val="22"/>
          <w:szCs w:val="22"/>
        </w:rPr>
        <w:t xml:space="preserve">required me to scrawl hand-written notes </w:t>
      </w:r>
      <w:r w:rsidR="00F45C05">
        <w:rPr>
          <w:rFonts w:ascii="Arial" w:hAnsi="Arial" w:cs="Arial"/>
          <w:sz w:val="22"/>
          <w:szCs w:val="22"/>
        </w:rPr>
        <w:t>on the train home</w:t>
      </w:r>
      <w:r w:rsidR="00166EF8">
        <w:rPr>
          <w:rFonts w:ascii="Arial" w:hAnsi="Arial" w:cs="Arial"/>
          <w:sz w:val="22"/>
          <w:szCs w:val="22"/>
        </w:rPr>
        <w:t xml:space="preserve"> (most others had other appointments scheduled)</w:t>
      </w:r>
      <w:r w:rsidR="0018653F">
        <w:rPr>
          <w:rFonts w:ascii="Arial" w:hAnsi="Arial" w:cs="Arial"/>
          <w:sz w:val="22"/>
          <w:szCs w:val="22"/>
        </w:rPr>
        <w:t>, as we continued to drink and chat about everything from music to sexuality and relationships</w:t>
      </w:r>
      <w:r w:rsidR="00F45C05">
        <w:rPr>
          <w:rFonts w:ascii="Arial" w:hAnsi="Arial" w:cs="Arial"/>
          <w:sz w:val="22"/>
          <w:szCs w:val="22"/>
        </w:rPr>
        <w:t>, before heading to the Ritz to watch Buzzcocks</w:t>
      </w:r>
      <w:r w:rsidR="00F45C05">
        <w:rPr>
          <w:rFonts w:ascii="Arial" w:hAnsi="Arial" w:cs="Arial"/>
          <w:sz w:val="22"/>
          <w:szCs w:val="22"/>
        </w:rPr>
        <w:fldChar w:fldCharType="begin"/>
      </w:r>
      <w:r w:rsidR="00F45C05">
        <w:instrText xml:space="preserve"> XE "</w:instrText>
      </w:r>
      <w:r w:rsidR="00F45C05" w:rsidRPr="00D40E9C">
        <w:rPr>
          <w:rFonts w:ascii="Arial" w:hAnsi="Arial" w:cs="Arial"/>
          <w:sz w:val="22"/>
          <w:szCs w:val="22"/>
        </w:rPr>
        <w:instrText>Buzzcocks</w:instrText>
      </w:r>
      <w:r w:rsidR="00F45C05">
        <w:instrText xml:space="preserve">" \b \i </w:instrText>
      </w:r>
      <w:r w:rsidR="00F45C05">
        <w:rPr>
          <w:rFonts w:ascii="Arial" w:hAnsi="Arial" w:cs="Arial"/>
          <w:sz w:val="22"/>
          <w:szCs w:val="22"/>
        </w:rPr>
        <w:fldChar w:fldCharType="end"/>
      </w:r>
      <w:r w:rsidR="00F45C05">
        <w:rPr>
          <w:rFonts w:ascii="Arial" w:hAnsi="Arial" w:cs="Arial"/>
          <w:sz w:val="22"/>
          <w:szCs w:val="22"/>
        </w:rPr>
        <w:t xml:space="preserve"> and Pins</w:t>
      </w:r>
      <w:r w:rsidR="00166EF8">
        <w:rPr>
          <w:rFonts w:ascii="Arial" w:hAnsi="Arial" w:cs="Arial"/>
          <w:sz w:val="22"/>
          <w:szCs w:val="22"/>
        </w:rPr>
        <w:t>, courtesy of the latter</w:t>
      </w:r>
      <w:r w:rsidR="00F45C05">
        <w:rPr>
          <w:rFonts w:ascii="Arial" w:hAnsi="Arial" w:cs="Arial"/>
          <w:sz w:val="22"/>
          <w:szCs w:val="22"/>
        </w:rPr>
        <w:fldChar w:fldCharType="begin"/>
      </w:r>
      <w:r w:rsidR="00F45C05">
        <w:instrText xml:space="preserve"> XE "</w:instrText>
      </w:r>
      <w:r w:rsidR="00F45C05" w:rsidRPr="00E40D8B">
        <w:rPr>
          <w:rFonts w:ascii="Arial" w:hAnsi="Arial" w:cs="Arial"/>
          <w:sz w:val="22"/>
          <w:szCs w:val="22"/>
        </w:rPr>
        <w:instrText>Pins</w:instrText>
      </w:r>
      <w:r w:rsidR="00F45C05">
        <w:instrText xml:space="preserve">" \b \i </w:instrText>
      </w:r>
      <w:r w:rsidR="00F45C05">
        <w:rPr>
          <w:rFonts w:ascii="Arial" w:hAnsi="Arial" w:cs="Arial"/>
          <w:sz w:val="22"/>
          <w:szCs w:val="22"/>
        </w:rPr>
        <w:fldChar w:fldCharType="end"/>
      </w:r>
      <w:r w:rsidR="00166EF8">
        <w:rPr>
          <w:rFonts w:ascii="Arial" w:hAnsi="Arial" w:cs="Arial"/>
          <w:sz w:val="22"/>
          <w:szCs w:val="22"/>
        </w:rPr>
        <w:t>.</w:t>
      </w:r>
    </w:p>
    <w:p w14:paraId="304287CE" w14:textId="70C1E31C" w:rsidR="00FA0E41" w:rsidRDefault="00FA0E41" w:rsidP="001F056C">
      <w:pPr>
        <w:rPr>
          <w:rFonts w:ascii="Arial" w:hAnsi="Arial" w:cs="Arial"/>
          <w:sz w:val="22"/>
          <w:szCs w:val="22"/>
        </w:rPr>
      </w:pPr>
      <w:r>
        <w:rPr>
          <w:rFonts w:ascii="Arial" w:hAnsi="Arial" w:cs="Arial"/>
          <w:sz w:val="22"/>
          <w:szCs w:val="22"/>
        </w:rPr>
        <w:t xml:space="preserve">The next interview was in November with Dave, a friend </w:t>
      </w:r>
      <w:r w:rsidR="007E6073">
        <w:rPr>
          <w:rFonts w:ascii="Arial" w:hAnsi="Arial" w:cs="Arial"/>
          <w:sz w:val="22"/>
          <w:szCs w:val="22"/>
        </w:rPr>
        <w:t>who</w:t>
      </w:r>
      <w:r>
        <w:rPr>
          <w:rFonts w:ascii="Arial" w:hAnsi="Arial" w:cs="Arial"/>
          <w:sz w:val="22"/>
          <w:szCs w:val="22"/>
        </w:rPr>
        <w:t xml:space="preserve"> I’d lived and worked with at one stage, </w:t>
      </w:r>
      <w:r w:rsidR="007E6073">
        <w:rPr>
          <w:rFonts w:ascii="Arial" w:hAnsi="Arial" w:cs="Arial"/>
          <w:sz w:val="22"/>
          <w:szCs w:val="22"/>
        </w:rPr>
        <w:t>and</w:t>
      </w:r>
      <w:r>
        <w:rPr>
          <w:rFonts w:ascii="Arial" w:hAnsi="Arial" w:cs="Arial"/>
          <w:sz w:val="22"/>
          <w:szCs w:val="22"/>
        </w:rPr>
        <w:t xml:space="preserve"> who </w:t>
      </w:r>
      <w:r w:rsidR="007E6073">
        <w:rPr>
          <w:rFonts w:ascii="Arial" w:hAnsi="Arial" w:cs="Arial"/>
          <w:sz w:val="22"/>
          <w:szCs w:val="22"/>
        </w:rPr>
        <w:t>seemed to have a story about everyone I brought up! Most relevantly, in this case, were his experiences with the Violets, Mekons, and Expelaires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sidR="007E6073">
        <w:rPr>
          <w:rFonts w:ascii="Arial" w:hAnsi="Arial" w:cs="Arial"/>
          <w:sz w:val="22"/>
          <w:szCs w:val="22"/>
        </w:rPr>
        <w:t>, and above all his work with Will, who Mark and I had recorded some tracks with before the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7E6073">
        <w:rPr>
          <w:rFonts w:ascii="Arial" w:hAnsi="Arial" w:cs="Arial"/>
          <w:sz w:val="22"/>
          <w:szCs w:val="22"/>
        </w:rPr>
        <w:t xml:space="preserve"> reformation was completed with Mick and Karl.</w:t>
      </w:r>
      <w:r w:rsidR="00B53BD0">
        <w:rPr>
          <w:rFonts w:ascii="Arial" w:hAnsi="Arial" w:cs="Arial"/>
          <w:sz w:val="22"/>
          <w:szCs w:val="22"/>
        </w:rPr>
        <w:t xml:space="preserve"> He gave me a tape of some rough recordings of God Squad from the 80s</w:t>
      </w:r>
      <w:r w:rsidR="007C004C">
        <w:rPr>
          <w:rFonts w:ascii="Arial" w:hAnsi="Arial" w:cs="Arial"/>
          <w:sz w:val="22"/>
          <w:szCs w:val="22"/>
        </w:rPr>
        <w:t xml:space="preserve">. </w:t>
      </w:r>
      <w:r w:rsidR="00B53BD0">
        <w:rPr>
          <w:rFonts w:ascii="Arial" w:hAnsi="Arial" w:cs="Arial"/>
          <w:sz w:val="22"/>
          <w:szCs w:val="22"/>
        </w:rPr>
        <w:t>The band never released a record</w:t>
      </w:r>
      <w:r w:rsidR="007C004C">
        <w:rPr>
          <w:rFonts w:ascii="Arial" w:hAnsi="Arial" w:cs="Arial"/>
          <w:sz w:val="22"/>
          <w:szCs w:val="22"/>
        </w:rPr>
        <w:t xml:space="preserve">, which is a shame because the songs </w:t>
      </w:r>
      <w:r w:rsidR="00C61335">
        <w:rPr>
          <w:rFonts w:ascii="Arial" w:hAnsi="Arial" w:cs="Arial"/>
          <w:sz w:val="22"/>
          <w:szCs w:val="22"/>
        </w:rPr>
        <w:t>are actually</w:t>
      </w:r>
      <w:r w:rsidR="007C004C">
        <w:rPr>
          <w:rFonts w:ascii="Arial" w:hAnsi="Arial" w:cs="Arial"/>
          <w:sz w:val="22"/>
          <w:szCs w:val="22"/>
        </w:rPr>
        <w:t xml:space="preserve"> pretty good. </w:t>
      </w:r>
    </w:p>
    <w:p w14:paraId="7D0A00BC" w14:textId="37C9A92D" w:rsidR="007C004C" w:rsidRDefault="00872619" w:rsidP="007C004C">
      <w:pPr>
        <w:keepNext/>
      </w:pPr>
      <w:r w:rsidRPr="00872619">
        <w:rPr>
          <w:noProof/>
        </w:rPr>
        <w:lastRenderedPageBreak/>
        <w:drawing>
          <wp:inline distT="0" distB="0" distL="0" distR="0" wp14:anchorId="64884A70" wp14:editId="7701BACF">
            <wp:extent cx="5579745" cy="2847975"/>
            <wp:effectExtent l="0" t="0" r="1905" b="9525"/>
            <wp:docPr id="800140767" name="Picture 1" descr="A person smil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140767" name="Picture 1" descr="A person smiling at the camera&#10;&#10;Description automatically generated"/>
                    <pic:cNvPicPr/>
                  </pic:nvPicPr>
                  <pic:blipFill rotWithShape="1">
                    <a:blip r:embed="rId13"/>
                    <a:srcRect l="4883" t="-2055" r="8432" b="-343"/>
                    <a:stretch/>
                  </pic:blipFill>
                  <pic:spPr bwMode="auto">
                    <a:xfrm>
                      <a:off x="0" y="0"/>
                      <a:ext cx="5579745" cy="2847975"/>
                    </a:xfrm>
                    <a:prstGeom prst="rect">
                      <a:avLst/>
                    </a:prstGeom>
                    <a:ln>
                      <a:noFill/>
                    </a:ln>
                    <a:extLst>
                      <a:ext uri="{53640926-AAD7-44D8-BBD7-CCE9431645EC}">
                        <a14:shadowObscured xmlns:a14="http://schemas.microsoft.com/office/drawing/2010/main"/>
                      </a:ext>
                    </a:extLst>
                  </pic:spPr>
                </pic:pic>
              </a:graphicData>
            </a:graphic>
          </wp:inline>
        </w:drawing>
      </w:r>
    </w:p>
    <w:p w14:paraId="3E457202" w14:textId="798B5B16" w:rsidR="001F056C" w:rsidRPr="00B5264A" w:rsidRDefault="007C004C" w:rsidP="007C004C">
      <w:pPr>
        <w:pStyle w:val="Caption"/>
        <w:rPr>
          <w:rFonts w:ascii="Arial" w:hAnsi="Arial" w:cs="Arial"/>
          <w:sz w:val="22"/>
          <w:szCs w:val="22"/>
        </w:rPr>
      </w:pPr>
      <w:bookmarkStart w:id="36" w:name="_Toc172035653"/>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5</w:t>
      </w:r>
      <w:r w:rsidRPr="00B5264A">
        <w:rPr>
          <w:rFonts w:ascii="Arial" w:hAnsi="Arial" w:cs="Arial"/>
        </w:rPr>
        <w:fldChar w:fldCharType="end"/>
      </w:r>
      <w:r w:rsidRPr="00B5264A">
        <w:rPr>
          <w:rFonts w:ascii="Arial" w:hAnsi="Arial" w:cs="Arial"/>
        </w:rPr>
        <w:t xml:space="preserve"> </w:t>
      </w:r>
      <w:r w:rsidR="0065465B" w:rsidRPr="00B5264A">
        <w:rPr>
          <w:rFonts w:ascii="Arial" w:hAnsi="Arial" w:cs="Arial"/>
        </w:rPr>
        <w:t>–</w:t>
      </w:r>
      <w:r w:rsidRPr="00B5264A">
        <w:rPr>
          <w:rFonts w:ascii="Arial" w:hAnsi="Arial" w:cs="Arial"/>
        </w:rPr>
        <w:t xml:space="preserve"> With Pete Shelley</w:t>
      </w:r>
      <w:r w:rsidR="00CD2D70" w:rsidRPr="00B5264A">
        <w:rPr>
          <w:rFonts w:ascii="Arial" w:hAnsi="Arial" w:cs="Arial"/>
        </w:rPr>
        <w:t xml:space="preserve"> and Sputnik</w:t>
      </w:r>
      <w:r w:rsidRPr="00B5264A">
        <w:rPr>
          <w:rFonts w:ascii="Arial" w:hAnsi="Arial" w:cs="Arial"/>
        </w:rPr>
        <w:t xml:space="preserve"> in Manchester</w:t>
      </w:r>
      <w:r w:rsidR="00BE06F8" w:rsidRPr="00B5264A">
        <w:rPr>
          <w:rFonts w:ascii="Arial" w:hAnsi="Arial" w:cs="Arial"/>
        </w:rPr>
        <w:t xml:space="preserve"> (Drake, 2017)</w:t>
      </w:r>
      <w:bookmarkEnd w:id="36"/>
    </w:p>
    <w:p w14:paraId="1A29BD41" w14:textId="3ABAC027" w:rsidR="001F056C" w:rsidRDefault="007C004C" w:rsidP="001F056C">
      <w:pPr>
        <w:rPr>
          <w:rFonts w:ascii="Arial" w:hAnsi="Arial" w:cs="Arial"/>
          <w:sz w:val="22"/>
          <w:szCs w:val="22"/>
        </w:rPr>
      </w:pPr>
      <w:r>
        <w:rPr>
          <w:rFonts w:ascii="Arial" w:hAnsi="Arial" w:cs="Arial"/>
          <w:sz w:val="22"/>
          <w:szCs w:val="22"/>
        </w:rPr>
        <w:t xml:space="preserve">The final interview of the year took place over the phone, with Mick, </w:t>
      </w:r>
      <w:r w:rsidR="00C61335">
        <w:rPr>
          <w:rFonts w:ascii="Arial" w:hAnsi="Arial" w:cs="Arial"/>
          <w:sz w:val="22"/>
          <w:szCs w:val="22"/>
        </w:rPr>
        <w:t xml:space="preserve">specifically discussing the photo from the Ripper trial (Figure 15), as well as his thoughts on the Fallout song that took aim at the perceived ‘mob’ mentality that surrounded it. At this time I was also in communication with Rob, a member of Fallout, who </w:t>
      </w:r>
      <w:r w:rsidR="001B7078">
        <w:rPr>
          <w:rFonts w:ascii="Arial" w:hAnsi="Arial" w:cs="Arial"/>
          <w:sz w:val="22"/>
          <w:szCs w:val="22"/>
        </w:rPr>
        <w:t>gave me his thoughts on the photo on 5</w:t>
      </w:r>
      <w:r w:rsidR="001B7078" w:rsidRPr="001B7078">
        <w:rPr>
          <w:rFonts w:ascii="Arial" w:hAnsi="Arial" w:cs="Arial"/>
          <w:sz w:val="22"/>
          <w:szCs w:val="22"/>
          <w:vertAlign w:val="superscript"/>
        </w:rPr>
        <w:t>th</w:t>
      </w:r>
      <w:r w:rsidR="001B7078">
        <w:rPr>
          <w:rFonts w:ascii="Arial" w:hAnsi="Arial" w:cs="Arial"/>
          <w:sz w:val="22"/>
          <w:szCs w:val="22"/>
        </w:rPr>
        <w:t xml:space="preserve"> December. </w:t>
      </w:r>
    </w:p>
    <w:p w14:paraId="35E0BDCF" w14:textId="6EB1DC1E" w:rsidR="001B7078" w:rsidRDefault="00CD2D70" w:rsidP="001B7078">
      <w:pPr>
        <w:rPr>
          <w:rFonts w:ascii="Arial" w:hAnsi="Arial" w:cs="Arial"/>
          <w:sz w:val="22"/>
          <w:szCs w:val="22"/>
        </w:rPr>
      </w:pPr>
      <w:r>
        <w:rPr>
          <w:rFonts w:ascii="Arial" w:hAnsi="Arial" w:cs="Arial"/>
          <w:sz w:val="22"/>
          <w:szCs w:val="22"/>
        </w:rPr>
        <w:t>The next interview was</w:t>
      </w:r>
      <w:r w:rsidR="002B07CD">
        <w:rPr>
          <w:rFonts w:ascii="Arial" w:hAnsi="Arial" w:cs="Arial"/>
          <w:sz w:val="22"/>
          <w:szCs w:val="22"/>
        </w:rPr>
        <w:t xml:space="preserve"> on 13</w:t>
      </w:r>
      <w:r w:rsidR="002B07CD" w:rsidRPr="002B07CD">
        <w:rPr>
          <w:rFonts w:ascii="Arial" w:hAnsi="Arial" w:cs="Arial"/>
          <w:sz w:val="22"/>
          <w:szCs w:val="22"/>
          <w:vertAlign w:val="superscript"/>
        </w:rPr>
        <w:t>th</w:t>
      </w:r>
      <w:r w:rsidR="002B07CD">
        <w:rPr>
          <w:rFonts w:ascii="Arial" w:hAnsi="Arial" w:cs="Arial"/>
          <w:sz w:val="22"/>
          <w:szCs w:val="22"/>
        </w:rPr>
        <w:t xml:space="preserve"> February 2018</w:t>
      </w:r>
      <w:r>
        <w:rPr>
          <w:rFonts w:ascii="Arial" w:hAnsi="Arial" w:cs="Arial"/>
          <w:sz w:val="22"/>
          <w:szCs w:val="22"/>
        </w:rPr>
        <w:t xml:space="preserve"> with Wolfy</w:t>
      </w:r>
      <w:r w:rsidR="002B2198">
        <w:rPr>
          <w:rFonts w:ascii="Arial" w:hAnsi="Arial" w:cs="Arial"/>
          <w:sz w:val="22"/>
          <w:szCs w:val="22"/>
        </w:rPr>
        <w:fldChar w:fldCharType="begin"/>
      </w:r>
      <w:r w:rsidR="002B2198">
        <w:instrText xml:space="preserve"> XE "</w:instrText>
      </w:r>
      <w:r w:rsidR="002B2198" w:rsidRPr="001B4B44">
        <w:rPr>
          <w:rFonts w:ascii="Arial" w:hAnsi="Arial" w:cs="Arial"/>
          <w:sz w:val="22"/>
          <w:szCs w:val="22"/>
        </w:rPr>
        <w:instrText>Wolfenden, David (Wolfy)</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xml:space="preserve">, of </w:t>
      </w:r>
      <w:r w:rsidR="002B07CD">
        <w:rPr>
          <w:rFonts w:ascii="Arial" w:hAnsi="Arial" w:cs="Arial"/>
          <w:sz w:val="22"/>
          <w:szCs w:val="22"/>
        </w:rPr>
        <w:t>Red Lorry Yellow Lorry</w:t>
      </w:r>
      <w:r w:rsidR="002B2198">
        <w:rPr>
          <w:rFonts w:ascii="Arial" w:hAnsi="Arial" w:cs="Arial"/>
          <w:sz w:val="22"/>
          <w:szCs w:val="22"/>
        </w:rPr>
        <w:fldChar w:fldCharType="begin"/>
      </w:r>
      <w:r w:rsidR="002B2198">
        <w:instrText xml:space="preserve"> XE "</w:instrText>
      </w:r>
      <w:r w:rsidR="002B2198" w:rsidRPr="00376C1B">
        <w:rPr>
          <w:rFonts w:ascii="Arial" w:hAnsi="Arial" w:cs="Arial"/>
          <w:sz w:val="22"/>
          <w:szCs w:val="22"/>
        </w:rPr>
        <w:instrText>Red Lorry Yellow Lorry</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Expelaires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and Mission fame, at the Palace pub in Leeds. I’d first met Wolfy</w:t>
      </w:r>
      <w:r w:rsidR="002B2198">
        <w:rPr>
          <w:rFonts w:ascii="Arial" w:hAnsi="Arial" w:cs="Arial"/>
          <w:sz w:val="22"/>
          <w:szCs w:val="22"/>
        </w:rPr>
        <w:fldChar w:fldCharType="begin"/>
      </w:r>
      <w:r w:rsidR="002B2198">
        <w:instrText xml:space="preserve"> XE "</w:instrText>
      </w:r>
      <w:r w:rsidR="002B2198" w:rsidRPr="001B4B44">
        <w:rPr>
          <w:rFonts w:ascii="Arial" w:hAnsi="Arial" w:cs="Arial"/>
          <w:sz w:val="22"/>
          <w:szCs w:val="22"/>
        </w:rPr>
        <w:instrText>Wolfenden, David (Wolfy)</w:instrText>
      </w:r>
      <w:r w:rsidR="002B2198">
        <w:instrText xml:space="preserve">" \b \i </w:instrText>
      </w:r>
      <w:r w:rsidR="002B2198">
        <w:rPr>
          <w:rFonts w:ascii="Arial" w:hAnsi="Arial" w:cs="Arial"/>
          <w:sz w:val="22"/>
          <w:szCs w:val="22"/>
        </w:rPr>
        <w:fldChar w:fldCharType="end"/>
      </w:r>
      <w:r w:rsidR="002B07CD">
        <w:rPr>
          <w:rFonts w:ascii="Arial" w:hAnsi="Arial" w:cs="Arial"/>
          <w:sz w:val="22"/>
          <w:szCs w:val="22"/>
        </w:rPr>
        <w:t xml:space="preserve"> in 2016, when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2B07CD">
        <w:rPr>
          <w:rFonts w:ascii="Arial" w:hAnsi="Arial" w:cs="Arial"/>
          <w:sz w:val="22"/>
          <w:szCs w:val="22"/>
        </w:rPr>
        <w:t xml:space="preserve"> played a secret show with Lorries for Ding’s 50</w:t>
      </w:r>
      <w:r w:rsidR="002B07CD" w:rsidRPr="002B07CD">
        <w:rPr>
          <w:rFonts w:ascii="Arial" w:hAnsi="Arial" w:cs="Arial"/>
          <w:sz w:val="22"/>
          <w:szCs w:val="22"/>
          <w:vertAlign w:val="superscript"/>
        </w:rPr>
        <w:t>th</w:t>
      </w:r>
      <w:r w:rsidR="002B07CD">
        <w:rPr>
          <w:rFonts w:ascii="Arial" w:hAnsi="Arial" w:cs="Arial"/>
          <w:sz w:val="22"/>
          <w:szCs w:val="22"/>
        </w:rPr>
        <w:t xml:space="preserve"> birthday on 25</w:t>
      </w:r>
      <w:r w:rsidR="002B07CD" w:rsidRPr="002B07CD">
        <w:rPr>
          <w:rFonts w:ascii="Arial" w:hAnsi="Arial" w:cs="Arial"/>
          <w:sz w:val="22"/>
          <w:szCs w:val="22"/>
          <w:vertAlign w:val="superscript"/>
        </w:rPr>
        <w:t>th</w:t>
      </w:r>
      <w:r w:rsidR="002B07CD">
        <w:rPr>
          <w:rFonts w:ascii="Arial" w:hAnsi="Arial" w:cs="Arial"/>
          <w:sz w:val="22"/>
          <w:szCs w:val="22"/>
        </w:rPr>
        <w:t xml:space="preserve"> March – at Aatma in Manchester. Ding, now 1919’s bass player, was – and is still – on bass for the Lorries at the time, although as of April 2024 this was still their last performance. I’d met Ding on 5</w:t>
      </w:r>
      <w:r w:rsidR="002B07CD" w:rsidRPr="002B07CD">
        <w:rPr>
          <w:rFonts w:ascii="Arial" w:hAnsi="Arial" w:cs="Arial"/>
          <w:sz w:val="22"/>
          <w:szCs w:val="22"/>
          <w:vertAlign w:val="superscript"/>
        </w:rPr>
        <w:t>th</w:t>
      </w:r>
      <w:r w:rsidR="002B07CD">
        <w:rPr>
          <w:rFonts w:ascii="Arial" w:hAnsi="Arial" w:cs="Arial"/>
          <w:sz w:val="22"/>
          <w:szCs w:val="22"/>
        </w:rPr>
        <w:t xml:space="preserve"> February of that year, when he came to watch 1919 in Manchester with Skeletal Family</w:t>
      </w:r>
      <w:r w:rsidR="002B2198">
        <w:rPr>
          <w:rFonts w:ascii="Arial" w:hAnsi="Arial" w:cs="Arial"/>
          <w:sz w:val="22"/>
          <w:szCs w:val="22"/>
        </w:rPr>
        <w:fldChar w:fldCharType="begin"/>
      </w:r>
      <w:r w:rsidR="002B2198">
        <w:instrText xml:space="preserve"> XE "</w:instrText>
      </w:r>
      <w:r w:rsidR="002B2198" w:rsidRPr="00E4010E">
        <w:rPr>
          <w:rFonts w:ascii="Arial" w:hAnsi="Arial" w:cs="Arial"/>
          <w:sz w:val="22"/>
          <w:szCs w:val="22"/>
        </w:rPr>
        <w:instrText>Skeletal Family</w:instrText>
      </w:r>
      <w:r w:rsidR="002B2198">
        <w:instrText xml:space="preserve">" \b \i </w:instrText>
      </w:r>
      <w:r w:rsidR="002B2198">
        <w:rPr>
          <w:rFonts w:ascii="Arial" w:hAnsi="Arial" w:cs="Arial"/>
          <w:sz w:val="22"/>
          <w:szCs w:val="22"/>
        </w:rPr>
        <w:fldChar w:fldCharType="end"/>
      </w:r>
      <w:r w:rsidR="002B07CD">
        <w:rPr>
          <w:rFonts w:ascii="Arial" w:hAnsi="Arial" w:cs="Arial"/>
          <w:sz w:val="22"/>
          <w:szCs w:val="22"/>
        </w:rPr>
        <w:t xml:space="preserve"> at Zoo</w:t>
      </w:r>
      <w:r w:rsidR="00310D54">
        <w:rPr>
          <w:rFonts w:ascii="Arial" w:hAnsi="Arial" w:cs="Arial"/>
          <w:sz w:val="22"/>
          <w:szCs w:val="22"/>
        </w:rPr>
        <w:t>. He already knew Mick and had been a fan of 1919 in his youth, so invited us that night to play for his birthday gig, and ultimately set the scene for him joining 1919 a few years later! I’d gotten to know Wolfy</w:t>
      </w:r>
      <w:r w:rsidR="002B2198">
        <w:rPr>
          <w:rFonts w:ascii="Arial" w:hAnsi="Arial" w:cs="Arial"/>
          <w:sz w:val="22"/>
          <w:szCs w:val="22"/>
        </w:rPr>
        <w:fldChar w:fldCharType="begin"/>
      </w:r>
      <w:r w:rsidR="002B2198">
        <w:instrText xml:space="preserve"> XE "</w:instrText>
      </w:r>
      <w:r w:rsidR="002B2198" w:rsidRPr="001B4B44">
        <w:rPr>
          <w:rFonts w:ascii="Arial" w:hAnsi="Arial" w:cs="Arial"/>
          <w:sz w:val="22"/>
          <w:szCs w:val="22"/>
        </w:rPr>
        <w:instrText>Wolfenden, David (Wolfy)</w:instrText>
      </w:r>
      <w:r w:rsidR="002B2198">
        <w:instrText xml:space="preserve">" \b \i </w:instrText>
      </w:r>
      <w:r w:rsidR="002B2198">
        <w:rPr>
          <w:rFonts w:ascii="Arial" w:hAnsi="Arial" w:cs="Arial"/>
          <w:sz w:val="22"/>
          <w:szCs w:val="22"/>
        </w:rPr>
        <w:fldChar w:fldCharType="end"/>
      </w:r>
      <w:r w:rsidR="0053046A">
        <w:rPr>
          <w:rFonts w:ascii="Arial" w:hAnsi="Arial" w:cs="Arial"/>
          <w:sz w:val="22"/>
          <w:szCs w:val="22"/>
        </w:rPr>
        <w:t xml:space="preserve"> a bit more that year when 1919 played in Wakefield with Expelaires, along with The Society, which was also the first time I met Paul Gilmartin</w:t>
      </w:r>
      <w:r w:rsidR="002B2198">
        <w:rPr>
          <w:rFonts w:ascii="Arial" w:hAnsi="Arial" w:cs="Arial"/>
          <w:sz w:val="22"/>
          <w:szCs w:val="22"/>
        </w:rPr>
        <w:fldChar w:fldCharType="begin"/>
      </w:r>
      <w:r w:rsidR="002B2198">
        <w:instrText xml:space="preserve"> XE "</w:instrText>
      </w:r>
      <w:r w:rsidR="002B2198" w:rsidRPr="00613022">
        <w:rPr>
          <w:rFonts w:ascii="Arial" w:hAnsi="Arial" w:cs="Arial"/>
          <w:sz w:val="22"/>
          <w:szCs w:val="22"/>
        </w:rPr>
        <w:instrText>Gilmartin, Paul</w:instrText>
      </w:r>
      <w:r w:rsidR="002B2198">
        <w:instrText>" \t "</w:instrText>
      </w:r>
      <w:r w:rsidR="002B2198" w:rsidRPr="000A77F6">
        <w:rPr>
          <w:rFonts w:asciiTheme="minorHAnsi" w:hAnsiTheme="minorHAnsi" w:cstheme="minorHAnsi"/>
          <w:i/>
        </w:rPr>
        <w:instrText>See</w:instrText>
      </w:r>
      <w:r w:rsidR="002B2198" w:rsidRPr="000A77F6">
        <w:rPr>
          <w:rFonts w:asciiTheme="minorHAnsi" w:hAnsiTheme="minorHAnsi" w:cstheme="minorHAnsi"/>
        </w:rPr>
        <w:instrText xml:space="preserve"> Danse Society, The</w:instrText>
      </w:r>
      <w:r w:rsidR="002B2198">
        <w:instrText xml:space="preserve">" </w:instrText>
      </w:r>
      <w:r w:rsidR="002B2198">
        <w:rPr>
          <w:rFonts w:ascii="Arial" w:hAnsi="Arial" w:cs="Arial"/>
          <w:sz w:val="22"/>
          <w:szCs w:val="22"/>
        </w:rPr>
        <w:fldChar w:fldCharType="end"/>
      </w:r>
      <w:r w:rsidR="002B2198">
        <w:rPr>
          <w:rFonts w:ascii="Arial" w:hAnsi="Arial" w:cs="Arial"/>
          <w:sz w:val="22"/>
          <w:szCs w:val="22"/>
        </w:rPr>
        <w:fldChar w:fldCharType="begin"/>
      </w:r>
      <w:r w:rsidR="002B2198">
        <w:instrText xml:space="preserve"> XE "</w:instrText>
      </w:r>
      <w:r w:rsidR="002B2198" w:rsidRPr="00613022">
        <w:rPr>
          <w:rFonts w:ascii="Arial" w:hAnsi="Arial" w:cs="Arial"/>
          <w:sz w:val="22"/>
          <w:szCs w:val="22"/>
        </w:rPr>
        <w:instrText>Gilmartin, Paul</w:instrText>
      </w:r>
      <w:r w:rsidR="002B2198">
        <w:instrText>" \t "</w:instrText>
      </w:r>
      <w:r w:rsidR="002B2198" w:rsidRPr="000A77F6">
        <w:rPr>
          <w:rFonts w:asciiTheme="minorHAnsi" w:hAnsiTheme="minorHAnsi" w:cstheme="minorHAnsi"/>
          <w:i/>
        </w:rPr>
        <w:instrText>See</w:instrText>
      </w:r>
      <w:r w:rsidR="002B2198" w:rsidRPr="000A77F6">
        <w:rPr>
          <w:rFonts w:asciiTheme="minorHAnsi" w:hAnsiTheme="minorHAnsi" w:cstheme="minorHAnsi"/>
        </w:rPr>
        <w:instrText xml:space="preserve"> Society, The</w:instrText>
      </w:r>
      <w:r w:rsidR="002B2198">
        <w:instrText xml:space="preserve">" </w:instrText>
      </w:r>
      <w:r w:rsidR="002B2198">
        <w:rPr>
          <w:rFonts w:ascii="Arial" w:hAnsi="Arial" w:cs="Arial"/>
          <w:sz w:val="22"/>
          <w:szCs w:val="22"/>
        </w:rPr>
        <w:fldChar w:fldCharType="end"/>
      </w:r>
      <w:r w:rsidR="002B2198">
        <w:rPr>
          <w:rFonts w:ascii="Arial" w:hAnsi="Arial" w:cs="Arial"/>
          <w:sz w:val="22"/>
          <w:szCs w:val="22"/>
        </w:rPr>
        <w:fldChar w:fldCharType="begin"/>
      </w:r>
      <w:r w:rsidR="002B2198">
        <w:instrText xml:space="preserve"> XE "</w:instrText>
      </w:r>
      <w:r w:rsidR="002B2198" w:rsidRPr="00FA1B96">
        <w:rPr>
          <w:rFonts w:ascii="Arial" w:hAnsi="Arial" w:cs="Arial"/>
          <w:sz w:val="22"/>
          <w:szCs w:val="22"/>
        </w:rPr>
        <w:instrText>Gilmartin, Paul</w:instrText>
      </w:r>
      <w:r w:rsidR="002B2198">
        <w:instrText xml:space="preserve">" \b \i </w:instrText>
      </w:r>
      <w:r w:rsidR="002B2198">
        <w:rPr>
          <w:rFonts w:ascii="Arial" w:hAnsi="Arial" w:cs="Arial"/>
          <w:sz w:val="22"/>
          <w:szCs w:val="22"/>
        </w:rPr>
        <w:fldChar w:fldCharType="end"/>
      </w:r>
      <w:r w:rsidR="0053046A">
        <w:rPr>
          <w:rFonts w:ascii="Arial" w:hAnsi="Arial" w:cs="Arial"/>
          <w:sz w:val="22"/>
          <w:szCs w:val="22"/>
        </w:rPr>
        <w:t>.</w:t>
      </w:r>
      <w:r w:rsidR="00FF4308">
        <w:rPr>
          <w:rFonts w:ascii="Arial" w:hAnsi="Arial" w:cs="Arial"/>
          <w:sz w:val="22"/>
          <w:szCs w:val="22"/>
        </w:rPr>
        <w:t xml:space="preserve"> Wolfy</w:t>
      </w:r>
      <w:r w:rsidR="002B2198">
        <w:rPr>
          <w:rFonts w:ascii="Arial" w:hAnsi="Arial" w:cs="Arial"/>
          <w:sz w:val="22"/>
          <w:szCs w:val="22"/>
        </w:rPr>
        <w:fldChar w:fldCharType="begin"/>
      </w:r>
      <w:r w:rsidR="002B2198">
        <w:instrText xml:space="preserve"> XE "</w:instrText>
      </w:r>
      <w:r w:rsidR="002B2198" w:rsidRPr="001B4B44">
        <w:rPr>
          <w:rFonts w:ascii="Arial" w:hAnsi="Arial" w:cs="Arial"/>
          <w:sz w:val="22"/>
          <w:szCs w:val="22"/>
        </w:rPr>
        <w:instrText>Wolfenden, David (Wolfy)</w:instrText>
      </w:r>
      <w:r w:rsidR="002B2198">
        <w:instrText xml:space="preserve">" \b \i </w:instrText>
      </w:r>
      <w:r w:rsidR="002B2198">
        <w:rPr>
          <w:rFonts w:ascii="Arial" w:hAnsi="Arial" w:cs="Arial"/>
          <w:sz w:val="22"/>
          <w:szCs w:val="22"/>
        </w:rPr>
        <w:fldChar w:fldCharType="end"/>
      </w:r>
      <w:r w:rsidR="00FF4308">
        <w:rPr>
          <w:rFonts w:ascii="Arial" w:hAnsi="Arial" w:cs="Arial"/>
          <w:sz w:val="22"/>
          <w:szCs w:val="22"/>
        </w:rPr>
        <w:t xml:space="preserve"> had had a bit of a rough time when we sat down for the interview, so there wasn’t much chatting either side. The interview started with a pint and ended with a cigarette, and we’ve gotten a bit closer since. I even did a stint on vocals for him a few years later, in Vig Vam Bam – something of a punk supergroup</w:t>
      </w:r>
      <w:r w:rsidR="00CA4209">
        <w:rPr>
          <w:rStyle w:val="FootnoteReference"/>
          <w:rFonts w:ascii="Arial" w:hAnsi="Arial" w:cs="Arial"/>
          <w:sz w:val="22"/>
          <w:szCs w:val="22"/>
        </w:rPr>
        <w:footnoteReference w:id="12"/>
      </w:r>
      <w:r w:rsidR="00FF4308">
        <w:rPr>
          <w:rFonts w:ascii="Arial" w:hAnsi="Arial" w:cs="Arial"/>
          <w:sz w:val="22"/>
          <w:szCs w:val="22"/>
        </w:rPr>
        <w:t xml:space="preserve"> indulging a passion for 70s glam rock!</w:t>
      </w:r>
    </w:p>
    <w:p w14:paraId="09D7F851" w14:textId="7FB33927" w:rsidR="00CA4209" w:rsidRDefault="00CA4209" w:rsidP="001B7078">
      <w:pPr>
        <w:rPr>
          <w:rFonts w:ascii="Arial" w:hAnsi="Arial" w:cs="Arial"/>
          <w:sz w:val="22"/>
          <w:szCs w:val="22"/>
        </w:rPr>
      </w:pPr>
      <w:r>
        <w:rPr>
          <w:rFonts w:ascii="Arial" w:hAnsi="Arial" w:cs="Arial"/>
          <w:sz w:val="22"/>
          <w:szCs w:val="22"/>
        </w:rPr>
        <w:t>On 12</w:t>
      </w:r>
      <w:r w:rsidRPr="00CA4209">
        <w:rPr>
          <w:rFonts w:ascii="Arial" w:hAnsi="Arial" w:cs="Arial"/>
          <w:sz w:val="22"/>
          <w:szCs w:val="22"/>
          <w:vertAlign w:val="superscript"/>
        </w:rPr>
        <w:t>th</w:t>
      </w:r>
      <w:r>
        <w:rPr>
          <w:rFonts w:ascii="Arial" w:hAnsi="Arial" w:cs="Arial"/>
          <w:sz w:val="22"/>
          <w:szCs w:val="22"/>
        </w:rPr>
        <w:t xml:space="preserve"> March I recorded an interview with Mick on behalf of the Italian magazine </w:t>
      </w:r>
      <w:r w:rsidRPr="00CA4209">
        <w:rPr>
          <w:rFonts w:ascii="Arial" w:hAnsi="Arial" w:cs="Arial"/>
          <w:i/>
          <w:iCs/>
          <w:sz w:val="22"/>
          <w:szCs w:val="22"/>
        </w:rPr>
        <w:t>Ascension</w:t>
      </w:r>
      <w:r>
        <w:rPr>
          <w:rFonts w:ascii="Arial" w:hAnsi="Arial" w:cs="Arial"/>
          <w:sz w:val="22"/>
          <w:szCs w:val="22"/>
        </w:rPr>
        <w:t>. The questions had been</w:t>
      </w:r>
      <w:r w:rsidR="009C3071">
        <w:rPr>
          <w:rFonts w:ascii="Arial" w:hAnsi="Arial" w:cs="Arial"/>
          <w:sz w:val="22"/>
          <w:szCs w:val="22"/>
        </w:rPr>
        <w:t xml:space="preserve"> emailed over and, because Mick doesn’t use email, I read the questions to him over the phone. I’ve opted to include it here based on the date the recording was carried out, primarily because the published version was translated into Italian, and there was an interesting question from the interviewer, Alex, comparing the legacy of Bradford to other English cities which forms part of the context for chapter 4 (ii) and Goldhammer (2019a). A few days later, on 17</w:t>
      </w:r>
      <w:r w:rsidR="009C3071" w:rsidRPr="009C3071">
        <w:rPr>
          <w:rFonts w:ascii="Arial" w:hAnsi="Arial" w:cs="Arial"/>
          <w:sz w:val="22"/>
          <w:szCs w:val="22"/>
          <w:vertAlign w:val="superscript"/>
        </w:rPr>
        <w:t>th</w:t>
      </w:r>
      <w:r w:rsidR="009C3071">
        <w:rPr>
          <w:rFonts w:ascii="Arial" w:hAnsi="Arial" w:cs="Arial"/>
          <w:sz w:val="22"/>
          <w:szCs w:val="22"/>
        </w:rPr>
        <w:t xml:space="preserve"> March, I interviewed Gigi</w:t>
      </w:r>
      <w:r w:rsidR="000B7580">
        <w:rPr>
          <w:rFonts w:ascii="Arial" w:hAnsi="Arial" w:cs="Arial"/>
          <w:sz w:val="22"/>
          <w:szCs w:val="22"/>
        </w:rPr>
        <w:fldChar w:fldCharType="begin"/>
      </w:r>
      <w:r w:rsidR="000B7580">
        <w:instrText xml:space="preserve"> XE "</w:instrText>
      </w:r>
      <w:r w:rsidR="000B7580" w:rsidRPr="001F529D">
        <w:rPr>
          <w:rFonts w:ascii="Arial" w:hAnsi="Arial" w:cs="Arial"/>
          <w:sz w:val="22"/>
          <w:szCs w:val="22"/>
          <w:lang w:val="en-US"/>
        </w:rPr>
        <w:instrText>Gilmartin, Paul</w:instrText>
      </w:r>
      <w:r w:rsidR="000B7580">
        <w:instrText xml:space="preserve">" \b \i </w:instrText>
      </w:r>
      <w:r w:rsidR="000B7580">
        <w:rPr>
          <w:rFonts w:ascii="Arial" w:hAnsi="Arial" w:cs="Arial"/>
          <w:sz w:val="22"/>
          <w:szCs w:val="22"/>
        </w:rPr>
        <w:fldChar w:fldCharType="end"/>
      </w:r>
      <w:r w:rsidR="009C3071">
        <w:rPr>
          <w:rFonts w:ascii="Arial" w:hAnsi="Arial" w:cs="Arial"/>
          <w:sz w:val="22"/>
          <w:szCs w:val="22"/>
        </w:rPr>
        <w:t xml:space="preserve"> (Paul G) </w:t>
      </w:r>
      <w:r w:rsidR="00381284">
        <w:rPr>
          <w:rFonts w:ascii="Arial" w:hAnsi="Arial" w:cs="Arial"/>
          <w:sz w:val="22"/>
          <w:szCs w:val="22"/>
        </w:rPr>
        <w:t xml:space="preserve">at </w:t>
      </w:r>
      <w:r w:rsidR="00381284">
        <w:rPr>
          <w:rFonts w:ascii="Arial" w:hAnsi="Arial" w:cs="Arial"/>
          <w:sz w:val="22"/>
          <w:szCs w:val="22"/>
        </w:rPr>
        <w:lastRenderedPageBreak/>
        <w:t>the renowned Old Chapel studio in Leeds, where he was rehearsing with The Society</w:t>
      </w:r>
      <w:r w:rsidR="002B2198">
        <w:rPr>
          <w:rFonts w:ascii="Arial" w:hAnsi="Arial" w:cs="Arial"/>
          <w:sz w:val="22"/>
          <w:szCs w:val="22"/>
        </w:rPr>
        <w:fldChar w:fldCharType="begin"/>
      </w:r>
      <w:r w:rsidR="002B2198">
        <w:instrText xml:space="preserve"> XE "</w:instrText>
      </w:r>
      <w:r w:rsidR="002B2198" w:rsidRPr="006E22ED">
        <w:rPr>
          <w:rFonts w:ascii="Arial" w:hAnsi="Arial" w:cs="Arial"/>
          <w:sz w:val="22"/>
          <w:szCs w:val="22"/>
        </w:rPr>
        <w:instrText>Society, The</w:instrText>
      </w:r>
      <w:r w:rsidR="002B2198">
        <w:instrText xml:space="preserve">" \b \i </w:instrText>
      </w:r>
      <w:r w:rsidR="002B2198">
        <w:rPr>
          <w:rFonts w:ascii="Arial" w:hAnsi="Arial" w:cs="Arial"/>
          <w:sz w:val="22"/>
          <w:szCs w:val="22"/>
        </w:rPr>
        <w:fldChar w:fldCharType="end"/>
      </w:r>
      <w:r w:rsidR="00381284">
        <w:rPr>
          <w:rFonts w:ascii="Arial" w:hAnsi="Arial" w:cs="Arial"/>
          <w:sz w:val="22"/>
          <w:szCs w:val="22"/>
        </w:rPr>
        <w:t xml:space="preserve">: his new group reviving </w:t>
      </w:r>
      <w:r w:rsidR="009C6922">
        <w:rPr>
          <w:rFonts w:ascii="Arial" w:hAnsi="Arial" w:cs="Arial"/>
          <w:sz w:val="22"/>
          <w:szCs w:val="22"/>
        </w:rPr>
        <w:t>TDS (</w:t>
      </w:r>
      <w:r w:rsidR="00381284">
        <w:rPr>
          <w:rFonts w:ascii="Arial" w:hAnsi="Arial" w:cs="Arial"/>
          <w:sz w:val="22"/>
          <w:szCs w:val="22"/>
        </w:rPr>
        <w:t>Danse Society</w:t>
      </w:r>
      <w:r w:rsidR="009C6922">
        <w:rPr>
          <w:rFonts w:ascii="Arial" w:hAnsi="Arial" w:cs="Arial"/>
          <w:sz w:val="22"/>
          <w:szCs w:val="22"/>
        </w:rPr>
        <w:t>)</w:t>
      </w:r>
      <w:r w:rsidR="00381284">
        <w:rPr>
          <w:rFonts w:ascii="Arial" w:hAnsi="Arial" w:cs="Arial"/>
          <w:sz w:val="22"/>
          <w:szCs w:val="22"/>
        </w:rPr>
        <w:t xml:space="preserve"> songs alongside new material</w:t>
      </w:r>
      <w:r w:rsidR="00FA7C3C">
        <w:rPr>
          <w:rStyle w:val="FootnoteReference"/>
          <w:rFonts w:ascii="Arial" w:hAnsi="Arial" w:cs="Arial"/>
          <w:sz w:val="22"/>
          <w:szCs w:val="22"/>
        </w:rPr>
        <w:footnoteReference w:id="13"/>
      </w:r>
      <w:r w:rsidR="00381284">
        <w:rPr>
          <w:rFonts w:ascii="Arial" w:hAnsi="Arial" w:cs="Arial"/>
          <w:sz w:val="22"/>
          <w:szCs w:val="22"/>
        </w:rPr>
        <w:t>.</w:t>
      </w:r>
      <w:r w:rsidR="00FA7C3C">
        <w:rPr>
          <w:rFonts w:ascii="Arial" w:hAnsi="Arial" w:cs="Arial"/>
          <w:sz w:val="22"/>
          <w:szCs w:val="22"/>
        </w:rPr>
        <w:t xml:space="preserve"> Interviewing Gigi was an obvious choice, beyond our recent gig together, because of the well-documented crossing of paths between the Danse Society and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FA7C3C">
        <w:rPr>
          <w:rFonts w:ascii="Arial" w:hAnsi="Arial" w:cs="Arial"/>
          <w:sz w:val="22"/>
          <w:szCs w:val="22"/>
        </w:rPr>
        <w:t xml:space="preserve"> in the bands’ original runs</w:t>
      </w:r>
      <w:r w:rsidR="00337C75">
        <w:rPr>
          <w:rFonts w:ascii="Arial" w:hAnsi="Arial" w:cs="Arial"/>
          <w:sz w:val="22"/>
          <w:szCs w:val="22"/>
        </w:rPr>
        <w:t xml:space="preserve"> (see Figures </w:t>
      </w:r>
      <w:r w:rsidR="00F93A24">
        <w:rPr>
          <w:rFonts w:ascii="Arial" w:hAnsi="Arial" w:cs="Arial"/>
          <w:sz w:val="22"/>
          <w:szCs w:val="22"/>
        </w:rPr>
        <w:t>6</w:t>
      </w:r>
      <w:r w:rsidR="00337C75">
        <w:rPr>
          <w:rFonts w:ascii="Arial" w:hAnsi="Arial" w:cs="Arial"/>
          <w:sz w:val="22"/>
          <w:szCs w:val="22"/>
        </w:rPr>
        <w:t xml:space="preserve">, </w:t>
      </w:r>
      <w:r w:rsidR="00F93A24">
        <w:rPr>
          <w:rFonts w:ascii="Arial" w:hAnsi="Arial" w:cs="Arial"/>
          <w:sz w:val="22"/>
          <w:szCs w:val="22"/>
        </w:rPr>
        <w:t>7</w:t>
      </w:r>
      <w:r w:rsidR="00337C75">
        <w:rPr>
          <w:rFonts w:ascii="Arial" w:hAnsi="Arial" w:cs="Arial"/>
          <w:sz w:val="22"/>
          <w:szCs w:val="22"/>
        </w:rPr>
        <w:t xml:space="preserve">, </w:t>
      </w:r>
      <w:r w:rsidR="00F93A24">
        <w:rPr>
          <w:rFonts w:ascii="Arial" w:hAnsi="Arial" w:cs="Arial"/>
          <w:sz w:val="22"/>
          <w:szCs w:val="22"/>
        </w:rPr>
        <w:t>8</w:t>
      </w:r>
      <w:r w:rsidR="00337C75">
        <w:rPr>
          <w:rFonts w:ascii="Arial" w:hAnsi="Arial" w:cs="Arial"/>
          <w:sz w:val="22"/>
          <w:szCs w:val="22"/>
        </w:rPr>
        <w:t>),</w:t>
      </w:r>
      <w:r w:rsidR="00FA7C3C">
        <w:rPr>
          <w:rFonts w:ascii="Arial" w:hAnsi="Arial" w:cs="Arial"/>
          <w:sz w:val="22"/>
          <w:szCs w:val="22"/>
        </w:rPr>
        <w:t xml:space="preserve"> in addition to his being thanked by name on the back cover of 1919’s Earth Song EP (1984).</w:t>
      </w:r>
      <w:r w:rsidR="00381284">
        <w:rPr>
          <w:rFonts w:ascii="Arial" w:hAnsi="Arial" w:cs="Arial"/>
          <w:sz w:val="22"/>
          <w:szCs w:val="22"/>
        </w:rPr>
        <w:t xml:space="preserve"> </w:t>
      </w:r>
      <w:r w:rsidR="00D454EC">
        <w:rPr>
          <w:rFonts w:ascii="Arial" w:hAnsi="Arial" w:cs="Arial"/>
          <w:sz w:val="22"/>
          <w:szCs w:val="22"/>
        </w:rPr>
        <w:t xml:space="preserve">With a rehearsal to get back to, and ultimately a drive home to Barnsley, </w:t>
      </w:r>
      <w:r w:rsidR="0048057F">
        <w:rPr>
          <w:rFonts w:ascii="Arial" w:hAnsi="Arial" w:cs="Arial"/>
          <w:sz w:val="22"/>
          <w:szCs w:val="22"/>
        </w:rPr>
        <w:t xml:space="preserve">there wasn’t much to document other than the contents of the interview. However, there were two things that struck me immediately when talking to Paul: firstly that he was cut from very much the same cloth as Mick (although distinctly South Yorkshire in tone), as a working class drummer who flirted with pop stardom in their younger years – in Paul’s case burning brighter but for a much shorter but period – and were now driven solely by their love of music.  The second thing was what a handsome bloke he was! </w:t>
      </w:r>
      <w:r w:rsidR="002C58F9">
        <w:rPr>
          <w:rFonts w:ascii="Arial" w:hAnsi="Arial" w:cs="Arial"/>
          <w:sz w:val="22"/>
          <w:szCs w:val="22"/>
        </w:rPr>
        <w:t>Despite</w:t>
      </w:r>
      <w:r w:rsidR="0048057F">
        <w:rPr>
          <w:rFonts w:ascii="Arial" w:hAnsi="Arial" w:cs="Arial"/>
          <w:sz w:val="22"/>
          <w:szCs w:val="22"/>
        </w:rPr>
        <w:t xml:space="preserve"> the years on the clock, and struggles with sobriety for extended periods, he has this chiselled jaw and slicked-back hairdo, and it’s still </w:t>
      </w:r>
      <w:r w:rsidR="00EA78E8">
        <w:rPr>
          <w:rFonts w:ascii="Arial" w:hAnsi="Arial" w:cs="Arial"/>
          <w:sz w:val="22"/>
          <w:szCs w:val="22"/>
        </w:rPr>
        <w:t xml:space="preserve">discernibly the man who was a dead ringer for George Michael back in the day. Paul had been through a few legal issues in recent years, stemming from a dispute with one of the other TDS co-founders over </w:t>
      </w:r>
      <w:r w:rsidR="009E08C3">
        <w:rPr>
          <w:rFonts w:ascii="Arial" w:hAnsi="Arial" w:cs="Arial"/>
          <w:sz w:val="22"/>
          <w:szCs w:val="22"/>
        </w:rPr>
        <w:t xml:space="preserve">the </w:t>
      </w:r>
      <w:r w:rsidR="00EA78E8">
        <w:rPr>
          <w:rFonts w:ascii="Arial" w:hAnsi="Arial" w:cs="Arial"/>
          <w:sz w:val="22"/>
          <w:szCs w:val="22"/>
        </w:rPr>
        <w:t>use of the name. A couple of years later I was able to help him out with a related issue, compiling and submitting his defence document to court. This is something I was happy to do for a friend, but I’m especially proud to have done so because of the help he’d given to 1919 in the band’s early days.</w:t>
      </w:r>
    </w:p>
    <w:p w14:paraId="3C9897EA" w14:textId="22B2AEA3" w:rsidR="00EA78E8" w:rsidRDefault="00EA78E8" w:rsidP="001B7078">
      <w:pPr>
        <w:rPr>
          <w:rFonts w:ascii="Arial" w:hAnsi="Arial" w:cs="Arial"/>
          <w:sz w:val="22"/>
          <w:szCs w:val="22"/>
        </w:rPr>
      </w:pPr>
      <w:r>
        <w:rPr>
          <w:rFonts w:ascii="Arial" w:hAnsi="Arial" w:cs="Arial"/>
          <w:sz w:val="22"/>
          <w:szCs w:val="22"/>
        </w:rPr>
        <w:t>On 24</w:t>
      </w:r>
      <w:r w:rsidRPr="00EA78E8">
        <w:rPr>
          <w:rFonts w:ascii="Arial" w:hAnsi="Arial" w:cs="Arial"/>
          <w:sz w:val="22"/>
          <w:szCs w:val="22"/>
          <w:vertAlign w:val="superscript"/>
        </w:rPr>
        <w:t>th</w:t>
      </w:r>
      <w:r>
        <w:rPr>
          <w:rFonts w:ascii="Arial" w:hAnsi="Arial" w:cs="Arial"/>
          <w:sz w:val="22"/>
          <w:szCs w:val="22"/>
        </w:rPr>
        <w:t xml:space="preserve"> April</w:t>
      </w:r>
      <w:r w:rsidR="009E08C3">
        <w:rPr>
          <w:rFonts w:ascii="Arial" w:hAnsi="Arial" w:cs="Arial"/>
          <w:sz w:val="22"/>
          <w:szCs w:val="22"/>
        </w:rPr>
        <w:t>, just before we played at Whitby Goth Weekend for the first time,</w:t>
      </w:r>
      <w:r>
        <w:rPr>
          <w:rFonts w:ascii="Arial" w:hAnsi="Arial" w:cs="Arial"/>
          <w:sz w:val="22"/>
          <w:szCs w:val="22"/>
        </w:rPr>
        <w:t xml:space="preserve"> I</w:t>
      </w:r>
      <w:r w:rsidR="005B49EA">
        <w:rPr>
          <w:rFonts w:ascii="Arial" w:hAnsi="Arial" w:cs="Arial"/>
          <w:sz w:val="22"/>
          <w:szCs w:val="22"/>
        </w:rPr>
        <w:t xml:space="preserve"> communicated with Anne-Marie</w:t>
      </w:r>
      <w:r w:rsidR="002B2198">
        <w:rPr>
          <w:rFonts w:ascii="Arial"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\t "</w:instrText>
      </w:r>
      <w:r w:rsidR="002B2198" w:rsidRPr="00C97905">
        <w:rPr>
          <w:rFonts w:asciiTheme="minorHAnsi" w:hAnsiTheme="minorHAnsi" w:cstheme="minorHAnsi"/>
          <w:i/>
        </w:rPr>
        <w:instrText>See</w:instrText>
      </w:r>
      <w:r w:rsidR="002B2198" w:rsidRPr="00C97905">
        <w:rPr>
          <w:rFonts w:asciiTheme="minorHAnsi" w:hAnsiTheme="minorHAnsi" w:cstheme="minorHAnsi"/>
        </w:rPr>
        <w:instrText xml:space="preserve"> Skeletal Family</w:instrText>
      </w:r>
      <w:r w:rsidR="002B2198">
        <w:instrText xml:space="preserve">" </w:instrText>
      </w:r>
      <w:r w:rsidR="002B2198">
        <w:rPr>
          <w:rFonts w:ascii="Arial" w:hAnsi="Arial" w:cs="Arial"/>
          <w:sz w:val="22"/>
          <w:szCs w:val="22"/>
        </w:rPr>
        <w:fldChar w:fldCharType="end"/>
      </w:r>
      <w:r w:rsidR="002B2198">
        <w:rPr>
          <w:rFonts w:ascii="Arial"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\t "</w:instrText>
      </w:r>
      <w:r w:rsidR="002B2198" w:rsidRPr="00C97905">
        <w:rPr>
          <w:rFonts w:asciiTheme="minorHAnsi" w:hAnsiTheme="minorHAnsi" w:cstheme="minorHAnsi"/>
          <w:i/>
        </w:rPr>
        <w:instrText>See</w:instrText>
      </w:r>
      <w:r w:rsidR="002B2198" w:rsidRPr="00C97905">
        <w:rPr>
          <w:rFonts w:asciiTheme="minorHAnsi" w:hAnsiTheme="minorHAnsi" w:cstheme="minorHAnsi"/>
        </w:rPr>
        <w:instrText xml:space="preserve"> Ghost Dance</w:instrText>
      </w:r>
      <w:r w:rsidR="002B2198">
        <w:instrText xml:space="preserve">" </w:instrText>
      </w:r>
      <w:r w:rsidR="002B2198">
        <w:rPr>
          <w:rFonts w:ascii="Arial" w:hAnsi="Arial" w:cs="Arial"/>
          <w:sz w:val="22"/>
          <w:szCs w:val="22"/>
        </w:rPr>
        <w:fldChar w:fldCharType="end"/>
      </w:r>
      <w:r w:rsidR="002B2198">
        <w:rPr>
          <w:rFonts w:ascii="Arial"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xml:space="preserve">" \b \i </w:instrText>
      </w:r>
      <w:r w:rsidR="002B2198">
        <w:rPr>
          <w:rFonts w:ascii="Arial" w:hAnsi="Arial" w:cs="Arial"/>
          <w:sz w:val="22"/>
          <w:szCs w:val="22"/>
        </w:rPr>
        <w:fldChar w:fldCharType="end"/>
      </w:r>
      <w:r w:rsidR="005B49EA">
        <w:rPr>
          <w:rFonts w:ascii="Arial" w:hAnsi="Arial" w:cs="Arial"/>
          <w:sz w:val="22"/>
          <w:szCs w:val="22"/>
        </w:rPr>
        <w:t xml:space="preserve"> of Skeletal Family</w:t>
      </w:r>
      <w:r w:rsidR="002B2198">
        <w:rPr>
          <w:rFonts w:ascii="Arial" w:hAnsi="Arial" w:cs="Arial"/>
          <w:sz w:val="22"/>
          <w:szCs w:val="22"/>
        </w:rPr>
        <w:fldChar w:fldCharType="begin"/>
      </w:r>
      <w:r w:rsidR="002B2198">
        <w:instrText xml:space="preserve"> XE "</w:instrText>
      </w:r>
      <w:r w:rsidR="002B2198" w:rsidRPr="00E4010E">
        <w:rPr>
          <w:rFonts w:ascii="Arial" w:hAnsi="Arial" w:cs="Arial"/>
          <w:sz w:val="22"/>
          <w:szCs w:val="22"/>
        </w:rPr>
        <w:instrText>Skeletal Family</w:instrText>
      </w:r>
      <w:r w:rsidR="002B2198">
        <w:instrText xml:space="preserve">" \b \i </w:instrText>
      </w:r>
      <w:r w:rsidR="002B2198">
        <w:rPr>
          <w:rFonts w:ascii="Arial" w:hAnsi="Arial" w:cs="Arial"/>
          <w:sz w:val="22"/>
          <w:szCs w:val="22"/>
        </w:rPr>
        <w:fldChar w:fldCharType="end"/>
      </w:r>
      <w:r w:rsidR="005B49EA">
        <w:rPr>
          <w:rFonts w:ascii="Arial" w:hAnsi="Arial" w:cs="Arial"/>
          <w:sz w:val="22"/>
          <w:szCs w:val="22"/>
        </w:rPr>
        <w:t>, though</w:t>
      </w:r>
      <w:r w:rsidR="009F06F4">
        <w:rPr>
          <w:rFonts w:ascii="Arial" w:hAnsi="Arial" w:cs="Arial"/>
          <w:sz w:val="22"/>
          <w:szCs w:val="22"/>
        </w:rPr>
        <w:t xml:space="preserve"> the exchange was brief. I’d sent a message to the remaining original members – her, Stan</w:t>
      </w:r>
      <w:r w:rsidR="002B2198">
        <w:rPr>
          <w:rFonts w:ascii="Arial" w:hAnsi="Arial" w:cs="Arial"/>
          <w:sz w:val="22"/>
          <w:szCs w:val="22"/>
        </w:rPr>
        <w:fldChar w:fldCharType="begin"/>
      </w:r>
      <w:r w:rsidR="002B2198">
        <w:instrText xml:space="preserve"> XE "</w:instrText>
      </w:r>
      <w:r w:rsidR="002B2198" w:rsidRPr="009A3843">
        <w:rPr>
          <w:rFonts w:ascii="Arial" w:hAnsi="Arial" w:cs="Arial"/>
          <w:sz w:val="22"/>
          <w:szCs w:val="22"/>
        </w:rPr>
        <w:instrText>Greenwood, Stan</w:instrText>
      </w:r>
      <w:r w:rsidR="002B2198">
        <w:instrText>" \t "</w:instrText>
      </w:r>
      <w:r w:rsidR="002B2198" w:rsidRPr="00477B25">
        <w:rPr>
          <w:rFonts w:asciiTheme="minorHAnsi" w:hAnsiTheme="minorHAnsi" w:cstheme="minorHAnsi"/>
          <w:i/>
        </w:rPr>
        <w:instrText>See</w:instrText>
      </w:r>
      <w:r w:rsidR="002B2198" w:rsidRPr="00477B25">
        <w:rPr>
          <w:rFonts w:asciiTheme="minorHAnsi" w:hAnsiTheme="minorHAnsi" w:cstheme="minorHAnsi"/>
        </w:rPr>
        <w:instrText xml:space="preserve"> Skeletal Family</w:instrText>
      </w:r>
      <w:r w:rsidR="002B2198">
        <w:instrText xml:space="preserve">" </w:instrText>
      </w:r>
      <w:r w:rsidR="002B2198">
        <w:rPr>
          <w:rFonts w:ascii="Arial" w:hAnsi="Arial" w:cs="Arial"/>
          <w:sz w:val="22"/>
          <w:szCs w:val="22"/>
        </w:rPr>
        <w:fldChar w:fldCharType="end"/>
      </w:r>
      <w:r w:rsidR="009F06F4">
        <w:rPr>
          <w:rFonts w:ascii="Arial" w:hAnsi="Arial" w:cs="Arial"/>
          <w:sz w:val="22"/>
          <w:szCs w:val="22"/>
        </w:rPr>
        <w:t>, and Trotwood</w:t>
      </w:r>
      <w:r w:rsidR="002B2198">
        <w:rPr>
          <w:rFonts w:ascii="Arial" w:hAnsi="Arial" w:cs="Arial"/>
          <w:sz w:val="22"/>
          <w:szCs w:val="22"/>
        </w:rPr>
        <w:fldChar w:fldCharType="begin"/>
      </w:r>
      <w:r w:rsidR="002B2198">
        <w:instrText xml:space="preserve"> XE "</w:instrText>
      </w:r>
      <w:r w:rsidR="002B2198" w:rsidRPr="00131699">
        <w:rPr>
          <w:rFonts w:ascii="Arial" w:hAnsi="Arial" w:cs="Arial"/>
          <w:sz w:val="22"/>
          <w:szCs w:val="22"/>
        </w:rPr>
        <w:instrText>Nowell, Roger (Trotwood)</w:instrText>
      </w:r>
      <w:r w:rsidR="002B2198">
        <w:instrText>" \t "</w:instrText>
      </w:r>
      <w:r w:rsidR="002B2198" w:rsidRPr="00125356">
        <w:rPr>
          <w:rFonts w:asciiTheme="minorHAnsi" w:hAnsiTheme="minorHAnsi" w:cstheme="minorHAnsi"/>
          <w:i/>
        </w:rPr>
        <w:instrText>See</w:instrText>
      </w:r>
      <w:r w:rsidR="002B2198" w:rsidRPr="00125356">
        <w:rPr>
          <w:rFonts w:asciiTheme="minorHAnsi" w:hAnsiTheme="minorHAnsi" w:cstheme="minorHAnsi"/>
        </w:rPr>
        <w:instrText xml:space="preserve"> Skeletal Family</w:instrText>
      </w:r>
      <w:r w:rsidR="002B2198">
        <w:instrText xml:space="preserve">" </w:instrText>
      </w:r>
      <w:r w:rsidR="002B2198">
        <w:rPr>
          <w:rFonts w:ascii="Arial" w:hAnsi="Arial" w:cs="Arial"/>
          <w:sz w:val="22"/>
          <w:szCs w:val="22"/>
        </w:rPr>
        <w:fldChar w:fldCharType="end"/>
      </w:r>
      <w:r w:rsidR="009F06F4">
        <w:rPr>
          <w:rFonts w:ascii="Arial" w:hAnsi="Arial" w:cs="Arial"/>
          <w:sz w:val="22"/>
          <w:szCs w:val="22"/>
        </w:rPr>
        <w:t xml:space="preserve"> – and expressed my desire to set up an interview. Hers was the only response, though she was unresponsive to a separate interview request on 6</w:t>
      </w:r>
      <w:r w:rsidR="009F06F4" w:rsidRPr="009F06F4">
        <w:rPr>
          <w:rFonts w:ascii="Arial" w:hAnsi="Arial" w:cs="Arial"/>
          <w:sz w:val="22"/>
          <w:szCs w:val="22"/>
          <w:vertAlign w:val="superscript"/>
        </w:rPr>
        <w:t>th</w:t>
      </w:r>
      <w:r w:rsidR="009F06F4">
        <w:rPr>
          <w:rFonts w:ascii="Arial" w:hAnsi="Arial" w:cs="Arial"/>
          <w:sz w:val="22"/>
          <w:szCs w:val="22"/>
        </w:rPr>
        <w:t xml:space="preserve"> August. It was a tad unfortunate as Skeletal Family are probably the 80s band we’ve shared the stage with more than any other in the modern era of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9F06F4">
        <w:rPr>
          <w:rFonts w:ascii="Arial" w:hAnsi="Arial" w:cs="Arial"/>
          <w:sz w:val="22"/>
          <w:szCs w:val="22"/>
        </w:rPr>
        <w:t>. Nonetheless, I left it there as I didn’t want to pester anyone. In the last couple of years Anne-Marie</w:t>
      </w:r>
      <w:r w:rsidR="002B2198">
        <w:rPr>
          <w:rFonts w:ascii="Arial"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xml:space="preserve">" \b \i </w:instrText>
      </w:r>
      <w:r w:rsidR="002B2198">
        <w:rPr>
          <w:rFonts w:ascii="Arial" w:hAnsi="Arial" w:cs="Arial"/>
          <w:sz w:val="22"/>
          <w:szCs w:val="22"/>
        </w:rPr>
        <w:fldChar w:fldCharType="end"/>
      </w:r>
      <w:r w:rsidR="009F06F4">
        <w:rPr>
          <w:rFonts w:ascii="Arial" w:hAnsi="Arial" w:cs="Arial"/>
          <w:sz w:val="22"/>
          <w:szCs w:val="22"/>
        </w:rPr>
        <w:t xml:space="preserve"> has </w:t>
      </w:r>
      <w:r w:rsidR="005D7507">
        <w:rPr>
          <w:rFonts w:ascii="Arial" w:hAnsi="Arial" w:cs="Arial"/>
          <w:sz w:val="22"/>
          <w:szCs w:val="22"/>
        </w:rPr>
        <w:t>departed “Skels” for the second time, performing with Ghost Dance</w:t>
      </w:r>
      <w:r w:rsidR="002B2198">
        <w:rPr>
          <w:rFonts w:ascii="Arial" w:hAnsi="Arial" w:cs="Arial"/>
          <w:sz w:val="22"/>
          <w:szCs w:val="22"/>
        </w:rPr>
        <w:fldChar w:fldCharType="begin"/>
      </w:r>
      <w:r w:rsidR="002B2198">
        <w:instrText xml:space="preserve"> XE "</w:instrText>
      </w:r>
      <w:r w:rsidR="002B2198" w:rsidRPr="00D42C8C">
        <w:rPr>
          <w:rFonts w:ascii="Arial" w:hAnsi="Arial" w:cs="Arial"/>
          <w:sz w:val="22"/>
          <w:szCs w:val="22"/>
        </w:rPr>
        <w:instrText>Ghost Dance</w:instrText>
      </w:r>
      <w:r w:rsidR="002B2198">
        <w:instrText xml:space="preserve">" \b \i </w:instrText>
      </w:r>
      <w:r w:rsidR="002B2198">
        <w:rPr>
          <w:rFonts w:ascii="Arial" w:hAnsi="Arial" w:cs="Arial"/>
          <w:sz w:val="22"/>
          <w:szCs w:val="22"/>
        </w:rPr>
        <w:fldChar w:fldCharType="end"/>
      </w:r>
      <w:r w:rsidR="005D7507">
        <w:rPr>
          <w:rFonts w:ascii="Arial" w:hAnsi="Arial" w:cs="Arial"/>
          <w:sz w:val="22"/>
          <w:szCs w:val="22"/>
        </w:rPr>
        <w:t xml:space="preserve"> (her original post-Skel</w:t>
      </w:r>
      <w:r w:rsidR="002B2198">
        <w:rPr>
          <w:rFonts w:ascii="Arial" w:hAnsi="Arial" w:cs="Arial"/>
          <w:sz w:val="22"/>
          <w:szCs w:val="22"/>
        </w:rPr>
        <w:t xml:space="preserve">s </w:t>
      </w:r>
      <w:r w:rsidR="005D7507">
        <w:rPr>
          <w:rFonts w:ascii="Arial" w:hAnsi="Arial" w:cs="Arial"/>
          <w:sz w:val="22"/>
          <w:szCs w:val="22"/>
        </w:rPr>
        <w:t>group, co-founded by Sisters of Mercy</w:t>
      </w:r>
      <w:r w:rsidR="002B2198">
        <w:rPr>
          <w:rFonts w:ascii="Arial" w:hAnsi="Arial" w:cs="Arial"/>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sz w:val="22"/>
          <w:szCs w:val="22"/>
        </w:rPr>
        <w:fldChar w:fldCharType="end"/>
      </w:r>
      <w:r w:rsidR="005D7507">
        <w:rPr>
          <w:rFonts w:ascii="Arial" w:hAnsi="Arial" w:cs="Arial"/>
          <w:sz w:val="22"/>
          <w:szCs w:val="22"/>
        </w:rPr>
        <w:t>’s Gary Marx</w:t>
      </w:r>
      <w:r w:rsidR="002B2198">
        <w:rPr>
          <w:rFonts w:ascii="Arial" w:hAnsi="Arial" w:cs="Arial"/>
          <w:sz w:val="22"/>
          <w:szCs w:val="22"/>
        </w:rPr>
        <w:fldChar w:fldCharType="begin"/>
      </w:r>
      <w:r w:rsidR="002B2198">
        <w:instrText xml:space="preserve"> XE "</w:instrText>
      </w:r>
      <w:r w:rsidR="002B2198" w:rsidRPr="00B309AF">
        <w:rPr>
          <w:rFonts w:ascii="Arial" w:hAnsi="Arial" w:cs="Arial"/>
          <w:sz w:val="22"/>
          <w:szCs w:val="22"/>
        </w:rPr>
        <w:instrText>Marx, Gary</w:instrText>
      </w:r>
      <w:r w:rsidR="002B2198">
        <w:instrText>" \t "</w:instrText>
      </w:r>
      <w:r w:rsidR="002B2198" w:rsidRPr="000564C4">
        <w:rPr>
          <w:rFonts w:asciiTheme="minorHAnsi" w:hAnsiTheme="minorHAnsi" w:cstheme="minorHAnsi"/>
          <w:i/>
        </w:rPr>
        <w:instrText>See</w:instrText>
      </w:r>
      <w:r w:rsidR="002B2198" w:rsidRPr="000564C4">
        <w:rPr>
          <w:rFonts w:asciiTheme="minorHAnsi" w:hAnsiTheme="minorHAnsi" w:cstheme="minorHAnsi"/>
        </w:rPr>
        <w:instrText xml:space="preserve"> Sisters of Mercy, The</w:instrText>
      </w:r>
      <w:r w:rsidR="002B2198">
        <w:instrText xml:space="preserve">" </w:instrText>
      </w:r>
      <w:r w:rsidR="002B2198">
        <w:rPr>
          <w:rFonts w:ascii="Arial" w:hAnsi="Arial" w:cs="Arial"/>
          <w:sz w:val="22"/>
          <w:szCs w:val="22"/>
        </w:rPr>
        <w:fldChar w:fldCharType="end"/>
      </w:r>
      <w:r w:rsidR="002B2198">
        <w:rPr>
          <w:rFonts w:ascii="Arial" w:hAnsi="Arial" w:cs="Arial"/>
          <w:sz w:val="22"/>
          <w:szCs w:val="22"/>
        </w:rPr>
        <w:fldChar w:fldCharType="begin"/>
      </w:r>
      <w:r w:rsidR="002B2198">
        <w:instrText xml:space="preserve"> XE "</w:instrText>
      </w:r>
      <w:r w:rsidR="002B2198" w:rsidRPr="00B309AF">
        <w:rPr>
          <w:rFonts w:ascii="Arial" w:hAnsi="Arial" w:cs="Arial"/>
          <w:sz w:val="22"/>
          <w:szCs w:val="22"/>
        </w:rPr>
        <w:instrText>Marx, Gary</w:instrText>
      </w:r>
      <w:r w:rsidR="002B2198">
        <w:instrText>" \t "</w:instrText>
      </w:r>
      <w:r w:rsidR="002B2198" w:rsidRPr="000564C4">
        <w:rPr>
          <w:rFonts w:asciiTheme="minorHAnsi" w:hAnsiTheme="minorHAnsi" w:cstheme="minorHAnsi"/>
          <w:i/>
        </w:rPr>
        <w:instrText>See</w:instrText>
      </w:r>
      <w:r w:rsidR="002B2198" w:rsidRPr="000564C4">
        <w:rPr>
          <w:rFonts w:asciiTheme="minorHAnsi" w:hAnsiTheme="minorHAnsi" w:cstheme="minorHAnsi"/>
        </w:rPr>
        <w:instrText xml:space="preserve"> Ghost Dance</w:instrText>
      </w:r>
      <w:r w:rsidR="002B2198">
        <w:instrText xml:space="preserve">" </w:instrText>
      </w:r>
      <w:r w:rsidR="002B2198">
        <w:rPr>
          <w:rFonts w:ascii="Arial" w:hAnsi="Arial" w:cs="Arial"/>
          <w:sz w:val="22"/>
          <w:szCs w:val="22"/>
        </w:rPr>
        <w:fldChar w:fldCharType="end"/>
      </w:r>
      <w:r w:rsidR="002B2198">
        <w:rPr>
          <w:rFonts w:ascii="Arial" w:hAnsi="Arial" w:cs="Arial"/>
          <w:sz w:val="22"/>
          <w:szCs w:val="22"/>
        </w:rPr>
        <w:fldChar w:fldCharType="begin"/>
      </w:r>
      <w:r w:rsidR="002B2198">
        <w:instrText xml:space="preserve"> XE "</w:instrText>
      </w:r>
      <w:r w:rsidR="002B2198" w:rsidRPr="00B309AF">
        <w:rPr>
          <w:rFonts w:ascii="Arial" w:hAnsi="Arial" w:cs="Arial"/>
          <w:sz w:val="22"/>
          <w:szCs w:val="22"/>
        </w:rPr>
        <w:instrText>Marx, Gary</w:instrText>
      </w:r>
      <w:r w:rsidR="002B2198">
        <w:instrText xml:space="preserve">" \b \i </w:instrText>
      </w:r>
      <w:r w:rsidR="002B2198">
        <w:rPr>
          <w:rFonts w:ascii="Arial" w:hAnsi="Arial" w:cs="Arial"/>
          <w:sz w:val="22"/>
          <w:szCs w:val="22"/>
        </w:rPr>
        <w:fldChar w:fldCharType="end"/>
      </w:r>
      <w:r w:rsidR="005D7507">
        <w:rPr>
          <w:rFonts w:ascii="Arial" w:hAnsi="Arial" w:cs="Arial"/>
          <w:sz w:val="22"/>
          <w:szCs w:val="22"/>
        </w:rPr>
        <w:t xml:space="preserve">), while the others continue </w:t>
      </w:r>
      <w:r w:rsidR="00FE3CFE">
        <w:rPr>
          <w:rFonts w:ascii="Arial" w:hAnsi="Arial" w:cs="Arial"/>
          <w:sz w:val="22"/>
          <w:szCs w:val="22"/>
        </w:rPr>
        <w:t>as Sk</w:t>
      </w:r>
      <w:r w:rsidR="002B2198">
        <w:rPr>
          <w:rFonts w:ascii="Arial" w:hAnsi="Arial" w:cs="Arial"/>
          <w:sz w:val="22"/>
          <w:szCs w:val="22"/>
        </w:rPr>
        <w:t>eletal Family</w:t>
      </w:r>
      <w:r w:rsidR="005D7507">
        <w:rPr>
          <w:rFonts w:ascii="Arial" w:hAnsi="Arial" w:cs="Arial"/>
          <w:sz w:val="22"/>
          <w:szCs w:val="22"/>
        </w:rPr>
        <w:t>.</w:t>
      </w:r>
    </w:p>
    <w:p w14:paraId="2866F605" w14:textId="77777777" w:rsidR="005D7507" w:rsidRDefault="005D7507" w:rsidP="005D7507">
      <w:pPr>
        <w:keepNext/>
      </w:pPr>
      <w:r w:rsidRPr="00D646AD">
        <w:rPr>
          <w:noProof/>
        </w:rPr>
        <w:lastRenderedPageBreak/>
        <w:drawing>
          <wp:inline distT="0" distB="0" distL="0" distR="0" wp14:anchorId="3A294ACE" wp14:editId="5D2783B5">
            <wp:extent cx="5556250" cy="3800475"/>
            <wp:effectExtent l="0" t="0" r="6350" b="9525"/>
            <wp:docPr id="1975088066" name="Picture 1" descr="A black and white advertis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88066" name="Picture 1" descr="A black and white advertisement&#10;&#10;Description automatically generated"/>
                    <pic:cNvPicPr/>
                  </pic:nvPicPr>
                  <pic:blipFill>
                    <a:blip r:embed="rId14"/>
                    <a:stretch>
                      <a:fillRect/>
                    </a:stretch>
                  </pic:blipFill>
                  <pic:spPr>
                    <a:xfrm>
                      <a:off x="0" y="0"/>
                      <a:ext cx="5556250" cy="3800475"/>
                    </a:xfrm>
                    <a:prstGeom prst="rect">
                      <a:avLst/>
                    </a:prstGeom>
                  </pic:spPr>
                </pic:pic>
              </a:graphicData>
            </a:graphic>
          </wp:inline>
        </w:drawing>
      </w:r>
    </w:p>
    <w:p w14:paraId="10F8F706" w14:textId="6C52BCF8" w:rsidR="005D7507" w:rsidRPr="00B5264A" w:rsidRDefault="005D7507" w:rsidP="005D7507">
      <w:pPr>
        <w:pStyle w:val="Caption"/>
        <w:jc w:val="left"/>
        <w:rPr>
          <w:rFonts w:ascii="Arial" w:hAnsi="Arial" w:cs="Arial"/>
          <w:sz w:val="22"/>
          <w:szCs w:val="22"/>
        </w:rPr>
      </w:pPr>
      <w:bookmarkStart w:id="37" w:name="_Toc172035654"/>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6</w:t>
      </w:r>
      <w:r w:rsidRPr="00B5264A">
        <w:rPr>
          <w:rFonts w:ascii="Arial" w:hAnsi="Arial" w:cs="Arial"/>
        </w:rPr>
        <w:fldChar w:fldCharType="end"/>
      </w:r>
      <w:r w:rsidRPr="00B5264A">
        <w:rPr>
          <w:rFonts w:ascii="Arial" w:hAnsi="Arial" w:cs="Arial"/>
        </w:rPr>
        <w:t xml:space="preserve"> </w:t>
      </w:r>
      <w:r w:rsidR="0065465B" w:rsidRPr="00B5264A">
        <w:rPr>
          <w:rFonts w:ascii="Arial" w:hAnsi="Arial" w:cs="Arial"/>
        </w:rPr>
        <w:t>–</w:t>
      </w:r>
      <w:r w:rsidRPr="00B5264A">
        <w:rPr>
          <w:rFonts w:ascii="Arial" w:hAnsi="Arial" w:cs="Arial"/>
        </w:rPr>
        <w:t xml:space="preserve"> </w:t>
      </w:r>
      <w:r w:rsidR="00077E00">
        <w:rPr>
          <w:rFonts w:ascii="Arial" w:hAnsi="Arial" w:cs="Arial"/>
        </w:rPr>
        <w:t>London</w:t>
      </w:r>
      <w:r w:rsidRPr="00B5264A">
        <w:rPr>
          <w:rFonts w:ascii="Arial" w:hAnsi="Arial" w:cs="Arial"/>
        </w:rPr>
        <w:t xml:space="preserve"> gig advert</w:t>
      </w:r>
      <w:r w:rsidR="00077E00">
        <w:rPr>
          <w:rFonts w:ascii="Arial" w:hAnsi="Arial" w:cs="Arial"/>
        </w:rPr>
        <w:t xml:space="preserve"> (Sounds, 1983)</w:t>
      </w:r>
      <w:bookmarkEnd w:id="37"/>
    </w:p>
    <w:p w14:paraId="0DF5C3D8" w14:textId="0673F908" w:rsidR="005D7507" w:rsidRDefault="00FA7C3C" w:rsidP="001B7078">
      <w:pPr>
        <w:rPr>
          <w:rFonts w:ascii="Arial" w:hAnsi="Arial" w:cs="Arial"/>
          <w:sz w:val="22"/>
          <w:szCs w:val="22"/>
        </w:rPr>
      </w:pPr>
      <w:r>
        <w:rPr>
          <w:rFonts w:ascii="Arial" w:hAnsi="Arial" w:cs="Arial"/>
          <w:sz w:val="22"/>
          <w:szCs w:val="22"/>
        </w:rPr>
        <w:t>On</w:t>
      </w:r>
      <w:r w:rsidR="00337C75">
        <w:rPr>
          <w:rFonts w:ascii="Arial" w:hAnsi="Arial" w:cs="Arial"/>
          <w:sz w:val="22"/>
          <w:szCs w:val="22"/>
        </w:rPr>
        <w:t xml:space="preserve"> 10</w:t>
      </w:r>
      <w:r w:rsidR="00337C75" w:rsidRPr="00337C75">
        <w:rPr>
          <w:rFonts w:ascii="Arial" w:hAnsi="Arial" w:cs="Arial"/>
          <w:sz w:val="22"/>
          <w:szCs w:val="22"/>
          <w:vertAlign w:val="superscript"/>
        </w:rPr>
        <w:t>th</w:t>
      </w:r>
      <w:r w:rsidR="00337C75">
        <w:rPr>
          <w:rFonts w:ascii="Arial" w:hAnsi="Arial" w:cs="Arial"/>
          <w:sz w:val="22"/>
          <w:szCs w:val="22"/>
        </w:rPr>
        <w:t xml:space="preserve"> July I travelled to Manchester again, this time to interview Rosie at Idle Hands café.</w:t>
      </w:r>
      <w:r w:rsidR="00714C9C">
        <w:rPr>
          <w:rFonts w:ascii="Arial" w:hAnsi="Arial" w:cs="Arial"/>
          <w:sz w:val="22"/>
          <w:szCs w:val="22"/>
        </w:rPr>
        <w:t xml:space="preserve"> In the time since the last interview there had been a string of UK dates and some good opportunities for writing field notes, as well as making some new friends! </w:t>
      </w:r>
      <w:r w:rsidR="009D3BF7">
        <w:rPr>
          <w:rFonts w:ascii="Arial" w:hAnsi="Arial" w:cs="Arial"/>
          <w:sz w:val="22"/>
          <w:szCs w:val="22"/>
        </w:rPr>
        <w:t>The Society</w:t>
      </w:r>
      <w:r w:rsidR="006C65F4">
        <w:rPr>
          <w:rFonts w:ascii="Arial" w:hAnsi="Arial" w:cs="Arial"/>
          <w:sz w:val="22"/>
          <w:szCs w:val="22"/>
        </w:rPr>
        <w:fldChar w:fldCharType="begin"/>
      </w:r>
      <w:r w:rsidR="006C65F4">
        <w:instrText xml:space="preserve"> XE "</w:instrText>
      </w:r>
      <w:r w:rsidR="006C65F4" w:rsidRPr="00E7148A">
        <w:rPr>
          <w:rFonts w:ascii="Arial" w:hAnsi="Arial" w:cs="Arial"/>
          <w:sz w:val="22"/>
          <w:szCs w:val="22"/>
        </w:rPr>
        <w:instrText>Society, The</w:instrText>
      </w:r>
      <w:r w:rsidR="006C65F4">
        <w:instrText xml:space="preserve">" \b \i </w:instrText>
      </w:r>
      <w:r w:rsidR="006C65F4">
        <w:rPr>
          <w:rFonts w:ascii="Arial" w:hAnsi="Arial" w:cs="Arial"/>
          <w:sz w:val="22"/>
          <w:szCs w:val="22"/>
        </w:rPr>
        <w:fldChar w:fldCharType="end"/>
      </w:r>
      <w:r w:rsidR="009D3BF7">
        <w:rPr>
          <w:rFonts w:ascii="Arial" w:hAnsi="Arial" w:cs="Arial"/>
          <w:sz w:val="22"/>
          <w:szCs w:val="22"/>
        </w:rPr>
        <w:t xml:space="preserve"> joined us in Manchester on 6</w:t>
      </w:r>
      <w:r w:rsidR="009D3BF7" w:rsidRPr="009D3BF7">
        <w:rPr>
          <w:rFonts w:ascii="Arial" w:hAnsi="Arial" w:cs="Arial"/>
          <w:sz w:val="22"/>
          <w:szCs w:val="22"/>
          <w:vertAlign w:val="superscript"/>
        </w:rPr>
        <w:t>th</w:t>
      </w:r>
      <w:r w:rsidR="009D3BF7">
        <w:rPr>
          <w:rFonts w:ascii="Arial" w:hAnsi="Arial" w:cs="Arial"/>
          <w:sz w:val="22"/>
          <w:szCs w:val="22"/>
        </w:rPr>
        <w:t xml:space="preserve"> May, while at our debut in Scotland, at Glasgow Audio, we were supported by Twisted Nerve</w:t>
      </w:r>
      <w:r w:rsidR="00C76029">
        <w:rPr>
          <w:rStyle w:val="FootnoteReference"/>
          <w:rFonts w:ascii="Arial" w:hAnsi="Arial" w:cs="Arial"/>
          <w:sz w:val="22"/>
          <w:szCs w:val="22"/>
        </w:rPr>
        <w:footnoteReference w:id="14"/>
      </w:r>
      <w:r w:rsidR="009D3BF7">
        <w:rPr>
          <w:rFonts w:ascii="Arial" w:hAnsi="Arial" w:cs="Arial"/>
          <w:sz w:val="22"/>
          <w:szCs w:val="22"/>
        </w:rPr>
        <w:fldChar w:fldCharType="begin"/>
      </w:r>
      <w:r w:rsidR="009D3BF7">
        <w:instrText xml:space="preserve"> XE "</w:instrText>
      </w:r>
      <w:r w:rsidR="009D3BF7" w:rsidRPr="006A0C64">
        <w:rPr>
          <w:rFonts w:ascii="Arial" w:hAnsi="Arial" w:cs="Arial"/>
          <w:sz w:val="22"/>
          <w:szCs w:val="22"/>
        </w:rPr>
        <w:instrText>Twisted Nerve</w:instrText>
      </w:r>
      <w:r w:rsidR="009D3BF7">
        <w:instrText xml:space="preserve">" \b \i </w:instrText>
      </w:r>
      <w:r w:rsidR="009D3BF7">
        <w:rPr>
          <w:rFonts w:ascii="Arial" w:hAnsi="Arial" w:cs="Arial"/>
          <w:sz w:val="22"/>
          <w:szCs w:val="22"/>
        </w:rPr>
        <w:fldChar w:fldCharType="end"/>
      </w:r>
      <w:r w:rsidR="009D3BF7">
        <w:rPr>
          <w:rFonts w:ascii="Arial" w:hAnsi="Arial" w:cs="Arial"/>
          <w:sz w:val="22"/>
          <w:szCs w:val="22"/>
        </w:rPr>
        <w:t xml:space="preserve">: an Edinburgh group whose career had followed a similar path to 1919s </w:t>
      </w:r>
      <w:r w:rsidR="00C76029">
        <w:rPr>
          <w:rFonts w:ascii="Arial" w:hAnsi="Arial" w:cs="Arial"/>
          <w:sz w:val="22"/>
          <w:szCs w:val="22"/>
        </w:rPr>
        <w:t xml:space="preserve">(see Figure </w:t>
      </w:r>
      <w:r w:rsidR="00F93A24">
        <w:rPr>
          <w:rFonts w:ascii="Arial" w:hAnsi="Arial" w:cs="Arial"/>
          <w:sz w:val="22"/>
          <w:szCs w:val="22"/>
        </w:rPr>
        <w:t>8</w:t>
      </w:r>
      <w:r w:rsidR="00C76029">
        <w:rPr>
          <w:rFonts w:ascii="Arial" w:hAnsi="Arial" w:cs="Arial"/>
          <w:sz w:val="22"/>
          <w:szCs w:val="22"/>
        </w:rPr>
        <w:t xml:space="preserve">) </w:t>
      </w:r>
      <w:r w:rsidR="009D3BF7">
        <w:rPr>
          <w:rFonts w:ascii="Arial" w:hAnsi="Arial" w:cs="Arial"/>
          <w:sz w:val="22"/>
          <w:szCs w:val="22"/>
        </w:rPr>
        <w:t xml:space="preserve">and, like </w:t>
      </w:r>
      <w:r w:rsidR="00C76029">
        <w:rPr>
          <w:rFonts w:ascii="Arial" w:hAnsi="Arial" w:cs="Arial"/>
          <w:sz w:val="22"/>
          <w:szCs w:val="22"/>
        </w:rPr>
        <w:t>us</w:t>
      </w:r>
      <w:r w:rsidR="009D3BF7">
        <w:rPr>
          <w:rFonts w:ascii="Arial" w:hAnsi="Arial" w:cs="Arial"/>
          <w:sz w:val="22"/>
          <w:szCs w:val="22"/>
        </w:rPr>
        <w:t xml:space="preserve"> and many others, had respawned in recent years after some indie success in the early 1980s. Rosie was the first person I interviewed that was neither directly connected to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9D3BF7">
        <w:rPr>
          <w:rFonts w:ascii="Arial" w:hAnsi="Arial" w:cs="Arial"/>
          <w:sz w:val="22"/>
          <w:szCs w:val="22"/>
        </w:rPr>
        <w:t xml:space="preserve"> nor somebody that I had previously met (at least to our recollection). However, there</w:t>
      </w:r>
      <w:r w:rsidR="00C970C8">
        <w:rPr>
          <w:rFonts w:ascii="Arial" w:hAnsi="Arial" w:cs="Arial"/>
          <w:sz w:val="22"/>
          <w:szCs w:val="22"/>
        </w:rPr>
        <w:t xml:space="preserve"> was not only archival evidence of 1919 and March Violets</w:t>
      </w:r>
      <w:r w:rsidR="006C65F4">
        <w:rPr>
          <w:rFonts w:ascii="Arial" w:hAnsi="Arial" w:cs="Arial"/>
          <w:sz w:val="22"/>
          <w:szCs w:val="22"/>
        </w:rPr>
        <w:fldChar w:fldCharType="begin"/>
      </w:r>
      <w:r w:rsidR="006C65F4">
        <w:instrText xml:space="preserve"> XE "</w:instrText>
      </w:r>
      <w:r w:rsidR="006C65F4" w:rsidRPr="00323A5D">
        <w:rPr>
          <w:rFonts w:ascii="Arial" w:hAnsi="Arial" w:cs="Arial"/>
          <w:sz w:val="22"/>
          <w:szCs w:val="22"/>
        </w:rPr>
        <w:instrText>March Violets</w:instrText>
      </w:r>
      <w:r w:rsidR="006C65F4">
        <w:instrText xml:space="preserve">" \b \i </w:instrText>
      </w:r>
      <w:r w:rsidR="006C65F4">
        <w:rPr>
          <w:rFonts w:ascii="Arial" w:hAnsi="Arial" w:cs="Arial"/>
          <w:sz w:val="22"/>
          <w:szCs w:val="22"/>
        </w:rPr>
        <w:fldChar w:fldCharType="end"/>
      </w:r>
      <w:r w:rsidR="00C970C8">
        <w:rPr>
          <w:rFonts w:ascii="Arial" w:hAnsi="Arial" w:cs="Arial"/>
          <w:sz w:val="22"/>
          <w:szCs w:val="22"/>
        </w:rPr>
        <w:t xml:space="preserve"> crossing paths</w:t>
      </w:r>
      <w:r w:rsidR="00C76029">
        <w:rPr>
          <w:rStyle w:val="FootnoteReference"/>
          <w:rFonts w:ascii="Arial" w:hAnsi="Arial" w:cs="Arial"/>
          <w:sz w:val="22"/>
          <w:szCs w:val="22"/>
        </w:rPr>
        <w:footnoteReference w:id="15"/>
      </w:r>
      <w:r w:rsidR="00C970C8">
        <w:rPr>
          <w:rFonts w:ascii="Arial" w:hAnsi="Arial" w:cs="Arial"/>
          <w:sz w:val="22"/>
          <w:szCs w:val="22"/>
        </w:rPr>
        <w:t>, through clippings sent to me by long-time fans of 1919 and the wider genre</w:t>
      </w:r>
      <w:r w:rsidR="00C76029">
        <w:rPr>
          <w:rFonts w:ascii="Arial" w:hAnsi="Arial" w:cs="Arial"/>
          <w:sz w:val="22"/>
          <w:szCs w:val="22"/>
        </w:rPr>
        <w:t xml:space="preserve"> (see Figure </w:t>
      </w:r>
      <w:r w:rsidR="00F93A24">
        <w:rPr>
          <w:rFonts w:ascii="Arial" w:hAnsi="Arial" w:cs="Arial"/>
          <w:sz w:val="22"/>
          <w:szCs w:val="22"/>
        </w:rPr>
        <w:t>6</w:t>
      </w:r>
      <w:r w:rsidR="00C76029">
        <w:rPr>
          <w:rFonts w:ascii="Arial" w:hAnsi="Arial" w:cs="Arial"/>
          <w:sz w:val="22"/>
          <w:szCs w:val="22"/>
        </w:rPr>
        <w:t xml:space="preserve">; see Figure </w:t>
      </w:r>
      <w:r w:rsidR="00F93A24">
        <w:rPr>
          <w:rFonts w:ascii="Arial" w:hAnsi="Arial" w:cs="Arial"/>
          <w:sz w:val="22"/>
          <w:szCs w:val="22"/>
        </w:rPr>
        <w:t>10</w:t>
      </w:r>
      <w:r w:rsidR="00C76029">
        <w:rPr>
          <w:rFonts w:ascii="Arial" w:hAnsi="Arial" w:cs="Arial"/>
          <w:sz w:val="22"/>
          <w:szCs w:val="22"/>
        </w:rPr>
        <w:t xml:space="preserve"> for an unrelated example)</w:t>
      </w:r>
      <w:r w:rsidR="00C970C8">
        <w:rPr>
          <w:rFonts w:ascii="Arial" w:hAnsi="Arial" w:cs="Arial"/>
          <w:sz w:val="22"/>
          <w:szCs w:val="22"/>
        </w:rPr>
        <w:t xml:space="preserve"> – in particular from David Manlove and Sean Riley</w:t>
      </w:r>
      <w:r w:rsidR="00C76029">
        <w:rPr>
          <w:rFonts w:ascii="Arial" w:hAnsi="Arial" w:cs="Arial"/>
          <w:sz w:val="22"/>
          <w:szCs w:val="22"/>
        </w:rPr>
        <w:t xml:space="preserve"> </w:t>
      </w:r>
      <w:r w:rsidR="00C970C8">
        <w:rPr>
          <w:rFonts w:ascii="Arial" w:hAnsi="Arial" w:cs="Arial"/>
          <w:sz w:val="22"/>
          <w:szCs w:val="22"/>
        </w:rPr>
        <w:t>– as well as Ni</w:t>
      </w:r>
      <w:r w:rsidR="00C76029">
        <w:rPr>
          <w:rFonts w:ascii="Arial" w:hAnsi="Arial" w:cs="Arial"/>
          <w:sz w:val="22"/>
          <w:szCs w:val="22"/>
        </w:rPr>
        <w:t xml:space="preserve">ck Toczek’s archive of posters from his club night at Keighley Funhouse (see Figures </w:t>
      </w:r>
      <w:r w:rsidR="00F93A24">
        <w:rPr>
          <w:rFonts w:ascii="Arial" w:hAnsi="Arial" w:cs="Arial"/>
          <w:sz w:val="22"/>
          <w:szCs w:val="22"/>
        </w:rPr>
        <w:t>7</w:t>
      </w:r>
      <w:r w:rsidR="00C76029">
        <w:rPr>
          <w:rFonts w:ascii="Arial" w:hAnsi="Arial" w:cs="Arial"/>
          <w:sz w:val="22"/>
          <w:szCs w:val="22"/>
        </w:rPr>
        <w:t xml:space="preserve">, </w:t>
      </w:r>
      <w:r w:rsidR="00F93A24">
        <w:rPr>
          <w:rFonts w:ascii="Arial" w:hAnsi="Arial" w:cs="Arial"/>
          <w:sz w:val="22"/>
          <w:szCs w:val="22"/>
        </w:rPr>
        <w:t>8</w:t>
      </w:r>
      <w:r w:rsidR="00C76029">
        <w:rPr>
          <w:rFonts w:ascii="Arial" w:hAnsi="Arial" w:cs="Arial"/>
          <w:sz w:val="22"/>
          <w:szCs w:val="22"/>
        </w:rPr>
        <w:t xml:space="preserve">, </w:t>
      </w:r>
      <w:r w:rsidR="00F93A24">
        <w:rPr>
          <w:rFonts w:ascii="Arial" w:hAnsi="Arial" w:cs="Arial"/>
          <w:sz w:val="22"/>
          <w:szCs w:val="22"/>
        </w:rPr>
        <w:t>9</w:t>
      </w:r>
      <w:r w:rsidR="00C76029">
        <w:rPr>
          <w:rFonts w:ascii="Arial" w:hAnsi="Arial" w:cs="Arial"/>
          <w:sz w:val="22"/>
          <w:szCs w:val="22"/>
        </w:rPr>
        <w:t>), but the Violets also pr</w:t>
      </w:r>
      <w:r w:rsidR="00E77B8B">
        <w:rPr>
          <w:rFonts w:ascii="Arial" w:hAnsi="Arial" w:cs="Arial"/>
          <w:sz w:val="22"/>
          <w:szCs w:val="22"/>
        </w:rPr>
        <w:t>ovided</w:t>
      </w:r>
      <w:r w:rsidR="00C76029">
        <w:rPr>
          <w:rFonts w:ascii="Arial" w:hAnsi="Arial" w:cs="Arial"/>
          <w:sz w:val="22"/>
          <w:szCs w:val="22"/>
        </w:rPr>
        <w:t xml:space="preserve"> a particularly interesting example to explore. This </w:t>
      </w:r>
      <w:r w:rsidR="00BC2E90">
        <w:rPr>
          <w:rFonts w:ascii="Arial" w:hAnsi="Arial" w:cs="Arial"/>
          <w:sz w:val="22"/>
          <w:szCs w:val="22"/>
        </w:rPr>
        <w:t xml:space="preserve">is because the band was formed at university, with a mixture of students from Yorkshire and elsewhere, but were not part of the art-school scene explored by O’Brien (2012), </w:t>
      </w:r>
      <w:r w:rsidR="00E14F72">
        <w:rPr>
          <w:rFonts w:ascii="Arial" w:hAnsi="Arial" w:cs="Arial"/>
          <w:sz w:val="22"/>
          <w:szCs w:val="22"/>
        </w:rPr>
        <w:t xml:space="preserve">Reynolds (2005), or later Butt (2022). The interview ended with Rosie due to attend another appointment, and shortly before had stressed the need to “start” the interview owing to lack of time. She laughed when I said this </w:t>
      </w:r>
      <w:r w:rsidR="00E14F72" w:rsidRPr="00E14F72">
        <w:rPr>
          <w:rFonts w:ascii="Arial" w:hAnsi="Arial" w:cs="Arial"/>
          <w:i/>
          <w:iCs/>
          <w:sz w:val="22"/>
          <w:szCs w:val="22"/>
        </w:rPr>
        <w:t>was</w:t>
      </w:r>
      <w:r w:rsidR="00E14F72">
        <w:rPr>
          <w:rFonts w:ascii="Arial" w:hAnsi="Arial" w:cs="Arial"/>
          <w:sz w:val="22"/>
          <w:szCs w:val="22"/>
        </w:rPr>
        <w:t xml:space="preserve"> the interview, and gestured to the recording device on the table. This demonstrated a couple of things: firstly, that the </w:t>
      </w:r>
      <w:r w:rsidR="00E14F72">
        <w:rPr>
          <w:rFonts w:ascii="Arial" w:hAnsi="Arial" w:cs="Arial"/>
          <w:sz w:val="22"/>
          <w:szCs w:val="22"/>
        </w:rPr>
        <w:lastRenderedPageBreak/>
        <w:t>interview style was conversational to the point that it wasn’t recognised as an interview, and furthermore that this represents both a successful departure from a familiar journalistic format and likely a</w:t>
      </w:r>
      <w:r w:rsidR="00BE62D8">
        <w:rPr>
          <w:rFonts w:ascii="Arial" w:hAnsi="Arial" w:cs="Arial"/>
          <w:sz w:val="22"/>
          <w:szCs w:val="22"/>
        </w:rPr>
        <w:t>lso an effective use of my post-punk cultural capital.</w:t>
      </w:r>
    </w:p>
    <w:p w14:paraId="0DED5E77" w14:textId="23C4CCA1" w:rsidR="00E14F72" w:rsidRDefault="006C65F4" w:rsidP="001B7078">
      <w:pPr>
        <w:rPr>
          <w:rFonts w:ascii="Arial" w:hAnsi="Arial" w:cs="Arial"/>
          <w:sz w:val="22"/>
          <w:szCs w:val="22"/>
        </w:rPr>
      </w:pPr>
      <w:r>
        <w:rPr>
          <w:rFonts w:ascii="Arial" w:hAnsi="Arial" w:cs="Arial"/>
          <w:sz w:val="22"/>
          <w:szCs w:val="22"/>
        </w:rPr>
        <w:t>The following month, on 21</w:t>
      </w:r>
      <w:r w:rsidRPr="006C65F4">
        <w:rPr>
          <w:rFonts w:ascii="Arial" w:hAnsi="Arial" w:cs="Arial"/>
          <w:sz w:val="22"/>
          <w:szCs w:val="22"/>
          <w:vertAlign w:val="superscript"/>
        </w:rPr>
        <w:t>st</w:t>
      </w:r>
      <w:r>
        <w:rPr>
          <w:rFonts w:ascii="Arial" w:hAnsi="Arial" w:cs="Arial"/>
          <w:sz w:val="22"/>
          <w:szCs w:val="22"/>
        </w:rPr>
        <w:t xml:space="preserve"> August, I interviewed Will</w:t>
      </w:r>
      <w:r>
        <w:rPr>
          <w:rFonts w:ascii="Arial" w:hAnsi="Arial" w:cs="Arial"/>
          <w:sz w:val="22"/>
          <w:szCs w:val="22"/>
        </w:rPr>
        <w:fldChar w:fldCharType="begin"/>
      </w:r>
      <w:r>
        <w:instrText xml:space="preserve"> XE "</w:instrText>
      </w:r>
      <w:r w:rsidRPr="00382D87">
        <w:rPr>
          <w:rFonts w:ascii="Arial" w:hAnsi="Arial" w:cs="Arial"/>
          <w:sz w:val="22"/>
          <w:szCs w:val="22"/>
        </w:rPr>
        <w:instrText>Jackson, Will</w:instrText>
      </w:r>
      <w:r>
        <w:instrText xml:space="preserve">" \b \i </w:instrText>
      </w:r>
      <w:r>
        <w:rPr>
          <w:rFonts w:ascii="Arial" w:hAnsi="Arial" w:cs="Arial"/>
          <w:sz w:val="22"/>
          <w:szCs w:val="22"/>
        </w:rPr>
        <w:fldChar w:fldCharType="end"/>
      </w:r>
      <w:r>
        <w:rPr>
          <w:rFonts w:ascii="Arial" w:hAnsi="Arial" w:cs="Arial"/>
          <w:sz w:val="22"/>
          <w:szCs w:val="22"/>
        </w:rPr>
        <w:t xml:space="preserve"> at Eiger Studios in Leeds. The adjoining unit to Eiger was the new home of his Soundworks studios, after the original unit on Kirkstall road – where Mark</w:t>
      </w:r>
      <w:r w:rsidR="00552379">
        <w:rPr>
          <w:rFonts w:ascii="Arial" w:hAnsi="Arial" w:cs="Arial"/>
          <w:sz w:val="22"/>
          <w:szCs w:val="22"/>
        </w:rPr>
        <w:fldChar w:fldCharType="begin"/>
      </w:r>
      <w:r w:rsidR="00552379">
        <w:instrText xml:space="preserve"> XE "</w:instrText>
      </w:r>
      <w:r w:rsidR="00552379" w:rsidRPr="002A530A">
        <w:rPr>
          <w:rFonts w:ascii="Arial" w:hAnsi="Arial" w:cs="Arial"/>
          <w:sz w:val="22"/>
          <w:szCs w:val="22"/>
        </w:rPr>
        <w:instrText>Tighe, Mark</w:instrText>
      </w:r>
      <w:r w:rsidR="00552379">
        <w:instrText>" \t "</w:instrText>
      </w:r>
      <w:r w:rsidR="00552379" w:rsidRPr="003C0046">
        <w:rPr>
          <w:rFonts w:asciiTheme="minorHAnsi" w:hAnsiTheme="minorHAnsi" w:cstheme="minorHAnsi"/>
          <w:i/>
        </w:rPr>
        <w:instrText>See</w:instrText>
      </w:r>
      <w:r w:rsidR="00552379" w:rsidRPr="003C0046">
        <w:rPr>
          <w:rFonts w:asciiTheme="minorHAnsi" w:hAnsiTheme="minorHAnsi" w:cstheme="minorHAnsi"/>
        </w:rPr>
        <w:instrText xml:space="preserve"> Circle of the Absurd</w:instrText>
      </w:r>
      <w:r w:rsidR="00552379">
        <w:instrText xml:space="preserve">" </w:instrText>
      </w:r>
      <w:r w:rsidR="00552379">
        <w:rPr>
          <w:rFonts w:ascii="Arial" w:hAnsi="Arial" w:cs="Arial"/>
          <w:sz w:val="22"/>
          <w:szCs w:val="22"/>
        </w:rPr>
        <w:fldChar w:fldCharType="end"/>
      </w:r>
      <w:r>
        <w:rPr>
          <w:rFonts w:ascii="Arial" w:hAnsi="Arial" w:cs="Arial"/>
          <w:sz w:val="22"/>
          <w:szCs w:val="22"/>
        </w:rPr>
        <w:fldChar w:fldCharType="begin"/>
      </w:r>
      <w:r>
        <w:instrText xml:space="preserve"> XE "</w:instrText>
      </w:r>
      <w:r w:rsidRPr="00ED18F1">
        <w:rPr>
          <w:rFonts w:ascii="Arial" w:hAnsi="Arial" w:cs="Arial"/>
          <w:sz w:val="22"/>
          <w:szCs w:val="22"/>
        </w:rPr>
        <w:instrText>Tighe, Mark</w:instrText>
      </w:r>
      <w:r>
        <w:instrText xml:space="preserve">" \b \i </w:instrText>
      </w:r>
      <w:r>
        <w:rPr>
          <w:rFonts w:ascii="Arial" w:hAnsi="Arial" w:cs="Arial"/>
          <w:sz w:val="22"/>
          <w:szCs w:val="22"/>
        </w:rPr>
        <w:fldChar w:fldCharType="end"/>
      </w:r>
      <w:r>
        <w:rPr>
          <w:rFonts w:ascii="Arial" w:hAnsi="Arial" w:cs="Arial"/>
          <w:sz w:val="22"/>
          <w:szCs w:val="22"/>
        </w:rPr>
        <w:t xml:space="preserve"> and I had </w:t>
      </w:r>
      <w:r w:rsidR="00166DED">
        <w:rPr>
          <w:rFonts w:ascii="Arial" w:hAnsi="Arial" w:cs="Arial"/>
          <w:sz w:val="22"/>
          <w:szCs w:val="22"/>
        </w:rPr>
        <w:t xml:space="preserve">recorded the tracks that would later be released as </w:t>
      </w:r>
      <w:r w:rsidR="00166DED" w:rsidRPr="00552379">
        <w:rPr>
          <w:rFonts w:ascii="Arial" w:hAnsi="Arial" w:cs="Arial"/>
          <w:sz w:val="22"/>
          <w:szCs w:val="22"/>
        </w:rPr>
        <w:t>Circle of the Absurd</w:t>
      </w:r>
      <w:r w:rsidR="00552379">
        <w:rPr>
          <w:rFonts w:ascii="Arial" w:hAnsi="Arial" w:cs="Arial"/>
          <w:sz w:val="22"/>
          <w:szCs w:val="22"/>
        </w:rPr>
        <w:fldChar w:fldCharType="begin"/>
      </w:r>
      <w:r w:rsidR="00552379">
        <w:instrText xml:space="preserve"> XE "</w:instrText>
      </w:r>
      <w:r w:rsidR="00552379" w:rsidRPr="008060FD">
        <w:rPr>
          <w:rFonts w:ascii="Arial" w:hAnsi="Arial" w:cs="Arial"/>
          <w:sz w:val="22"/>
          <w:szCs w:val="22"/>
        </w:rPr>
        <w:instrText>Circle of the Absurd</w:instrText>
      </w:r>
      <w:r w:rsidR="00552379">
        <w:instrText xml:space="preserve">" \b \i </w:instrText>
      </w:r>
      <w:r w:rsidR="00552379">
        <w:rPr>
          <w:rFonts w:ascii="Arial" w:hAnsi="Arial" w:cs="Arial"/>
          <w:sz w:val="22"/>
          <w:szCs w:val="22"/>
        </w:rPr>
        <w:fldChar w:fldCharType="end"/>
      </w:r>
      <w:r w:rsidR="00166DED">
        <w:rPr>
          <w:rFonts w:ascii="Arial" w:hAnsi="Arial" w:cs="Arial"/>
          <w:sz w:val="22"/>
          <w:szCs w:val="22"/>
        </w:rPr>
        <w:t xml:space="preserve"> – had been badly damaged by floods in 2015.</w:t>
      </w:r>
      <w:r w:rsidR="00A10BD4">
        <w:rPr>
          <w:rFonts w:ascii="Arial" w:hAnsi="Arial" w:cs="Arial"/>
          <w:sz w:val="22"/>
          <w:szCs w:val="22"/>
        </w:rPr>
        <w:t xml:space="preserve"> Will is from Harrogate, like me, but has been an important part of Leeds’ music scene for decades. He </w:t>
      </w:r>
      <w:r w:rsidR="009C4DBD">
        <w:rPr>
          <w:rFonts w:ascii="Arial" w:hAnsi="Arial" w:cs="Arial"/>
          <w:sz w:val="22"/>
          <w:szCs w:val="22"/>
        </w:rPr>
        <w:t>produced</w:t>
      </w:r>
      <w:r w:rsidR="00A10BD4">
        <w:rPr>
          <w:rFonts w:ascii="Arial" w:hAnsi="Arial" w:cs="Arial"/>
          <w:sz w:val="22"/>
          <w:szCs w:val="22"/>
        </w:rPr>
        <w:t xml:space="preserve"> many of the bands that found success in the post-punk revival era of the early 2000s, including </w:t>
      </w:r>
      <w:r w:rsidR="009C4DBD">
        <w:rPr>
          <w:rFonts w:ascii="Arial" w:hAnsi="Arial" w:cs="Arial"/>
          <w:sz w:val="22"/>
          <w:szCs w:val="22"/>
        </w:rPr>
        <w:t xml:space="preserve">Kaiser Chiefs and the Cribs, and worked with Dave on </w:t>
      </w:r>
      <w:r w:rsidR="00DE7A71">
        <w:rPr>
          <w:rFonts w:ascii="Arial" w:hAnsi="Arial" w:cs="Arial"/>
          <w:sz w:val="22"/>
          <w:szCs w:val="22"/>
        </w:rPr>
        <w:t>early God Squad recordings. After the interview he showed me around the new unit, a work-in-progress that still mostly comprised MDF and raw sound-proofing material, then we chatted about the Circle of the Absurd record – which he had contributed synth and programming to – while searching through hard drives for the unfinished tracks.</w:t>
      </w:r>
    </w:p>
    <w:p w14:paraId="038322B7" w14:textId="684D3072" w:rsidR="00DE7A71" w:rsidRDefault="00DE7A71" w:rsidP="001B7078">
      <w:pPr>
        <w:rPr>
          <w:rFonts w:ascii="Arial" w:hAnsi="Arial" w:cs="Arial"/>
          <w:sz w:val="22"/>
          <w:szCs w:val="22"/>
        </w:rPr>
      </w:pPr>
      <w:r>
        <w:rPr>
          <w:rFonts w:ascii="Arial" w:hAnsi="Arial" w:cs="Arial"/>
          <w:sz w:val="22"/>
          <w:szCs w:val="22"/>
        </w:rPr>
        <w:t>A couple of weeks later, on 4</w:t>
      </w:r>
      <w:r w:rsidRPr="00DE7A71">
        <w:rPr>
          <w:rFonts w:ascii="Arial" w:hAnsi="Arial" w:cs="Arial"/>
          <w:sz w:val="22"/>
          <w:szCs w:val="22"/>
          <w:vertAlign w:val="superscript"/>
        </w:rPr>
        <w:t>th</w:t>
      </w:r>
      <w:r>
        <w:rPr>
          <w:rFonts w:ascii="Arial" w:hAnsi="Arial" w:cs="Arial"/>
          <w:sz w:val="22"/>
          <w:szCs w:val="22"/>
        </w:rPr>
        <w:t xml:space="preserve"> September, I interviewed John Hyatt</w:t>
      </w:r>
      <w:r w:rsidR="008D0293">
        <w:rPr>
          <w:rFonts w:ascii="Arial" w:hAnsi="Arial" w:cs="Arial"/>
          <w:sz w:val="22"/>
          <w:szCs w:val="22"/>
        </w:rPr>
        <w:fldChar w:fldCharType="begin"/>
      </w:r>
      <w:r w:rsidR="008D0293">
        <w:instrText xml:space="preserve"> XE "</w:instrText>
      </w:r>
      <w:r w:rsidR="008D0293" w:rsidRPr="00CB0D62">
        <w:rPr>
          <w:rFonts w:ascii="Arial" w:hAnsi="Arial" w:cs="Arial"/>
          <w:sz w:val="22"/>
          <w:szCs w:val="22"/>
        </w:rPr>
        <w:instrText>Hyatt, John</w:instrText>
      </w:r>
      <w:r w:rsidR="008D0293">
        <w:instrText>" \t "</w:instrText>
      </w:r>
      <w:r w:rsidR="008D0293" w:rsidRPr="009616AC">
        <w:rPr>
          <w:rFonts w:asciiTheme="minorHAnsi" w:hAnsiTheme="minorHAnsi" w:cstheme="minorHAnsi"/>
          <w:i/>
        </w:rPr>
        <w:instrText>See</w:instrText>
      </w:r>
      <w:r w:rsidR="008D0293" w:rsidRPr="009616AC">
        <w:rPr>
          <w:rFonts w:asciiTheme="minorHAnsi" w:hAnsiTheme="minorHAnsi" w:cstheme="minorHAnsi"/>
        </w:rPr>
        <w:instrText xml:space="preserve"> Three Johns, The</w:instrText>
      </w:r>
      <w:r w:rsidR="008D0293" w:rsidRPr="009616AC">
        <w:instrText xml:space="preserve"> </w:instrText>
      </w:r>
      <w:r w:rsidR="008D0293" w:rsidRPr="009616AC">
        <w:rPr>
          <w:rFonts w:asciiTheme="minorHAnsi" w:hAnsiTheme="minorHAnsi" w:cstheme="minorHAnsi"/>
        </w:rPr>
        <w:instrText>Three Johns, The</w:instrText>
      </w:r>
      <w:r w:rsidR="008D0293">
        <w:instrText xml:space="preserve">" </w:instrText>
      </w:r>
      <w:r w:rsidR="008D0293">
        <w:rPr>
          <w:rFonts w:ascii="Arial" w:hAnsi="Arial" w:cs="Arial"/>
          <w:sz w:val="22"/>
          <w:szCs w:val="22"/>
        </w:rPr>
        <w:fldChar w:fldCharType="end"/>
      </w:r>
      <w:r>
        <w:rPr>
          <w:rFonts w:ascii="Arial" w:hAnsi="Arial" w:cs="Arial"/>
          <w:sz w:val="22"/>
          <w:szCs w:val="22"/>
        </w:rPr>
        <w:t xml:space="preserve"> – of the Three Johns</w:t>
      </w:r>
      <w:r w:rsidR="008D0293">
        <w:rPr>
          <w:rFonts w:ascii="Arial" w:hAnsi="Arial" w:cs="Arial"/>
          <w:sz w:val="22"/>
          <w:szCs w:val="22"/>
        </w:rPr>
        <w:fldChar w:fldCharType="begin"/>
      </w:r>
      <w:r w:rsidR="008D0293">
        <w:instrText xml:space="preserve"> XE "</w:instrText>
      </w:r>
      <w:r w:rsidR="008D0293" w:rsidRPr="00012D9D">
        <w:rPr>
          <w:rFonts w:ascii="Arial" w:hAnsi="Arial" w:cs="Arial"/>
          <w:sz w:val="22"/>
          <w:szCs w:val="22"/>
        </w:rPr>
        <w:instrText>Three Johns, The</w:instrText>
      </w:r>
      <w:r w:rsidR="008D0293">
        <w:instrText xml:space="preserve">" \b \i </w:instrText>
      </w:r>
      <w:r w:rsidR="008D0293">
        <w:rPr>
          <w:rFonts w:ascii="Arial" w:hAnsi="Arial" w:cs="Arial"/>
          <w:sz w:val="22"/>
          <w:szCs w:val="22"/>
        </w:rPr>
        <w:fldChar w:fldCharType="end"/>
      </w:r>
      <w:r>
        <w:rPr>
          <w:rFonts w:ascii="Arial" w:hAnsi="Arial" w:cs="Arial"/>
          <w:sz w:val="22"/>
          <w:szCs w:val="22"/>
        </w:rPr>
        <w:t xml:space="preserve"> </w:t>
      </w:r>
      <w:r w:rsidR="00E83089">
        <w:rPr>
          <w:rFonts w:ascii="Arial" w:hAnsi="Arial" w:cs="Arial"/>
          <w:sz w:val="22"/>
          <w:szCs w:val="22"/>
        </w:rPr>
        <w:t>–</w:t>
      </w:r>
      <w:r>
        <w:rPr>
          <w:rFonts w:ascii="Arial" w:hAnsi="Arial" w:cs="Arial"/>
          <w:sz w:val="22"/>
          <w:szCs w:val="22"/>
        </w:rPr>
        <w:t xml:space="preserve"> </w:t>
      </w:r>
      <w:r w:rsidR="00E83089">
        <w:rPr>
          <w:rFonts w:ascii="Arial" w:hAnsi="Arial" w:cs="Arial"/>
          <w:sz w:val="22"/>
          <w:szCs w:val="22"/>
        </w:rPr>
        <w:t>in his office at Liverpool John Moores University.</w:t>
      </w:r>
      <w:r w:rsidR="00516D96">
        <w:rPr>
          <w:rFonts w:ascii="Arial" w:hAnsi="Arial" w:cs="Arial"/>
          <w:sz w:val="22"/>
          <w:szCs w:val="22"/>
        </w:rPr>
        <w:t xml:space="preserve"> Although my focus in this thesis is specifically turned away from the Leeds art-school bands, which the Three Johns</w:t>
      </w:r>
      <w:r w:rsidR="008D0293">
        <w:rPr>
          <w:rFonts w:ascii="Arial" w:hAnsi="Arial" w:cs="Arial"/>
          <w:sz w:val="22"/>
          <w:szCs w:val="22"/>
        </w:rPr>
        <w:fldChar w:fldCharType="begin"/>
      </w:r>
      <w:r w:rsidR="008D0293">
        <w:instrText xml:space="preserve"> XE "</w:instrText>
      </w:r>
      <w:r w:rsidR="008D0293" w:rsidRPr="00012D9D">
        <w:rPr>
          <w:rFonts w:ascii="Arial" w:hAnsi="Arial" w:cs="Arial"/>
          <w:sz w:val="22"/>
          <w:szCs w:val="22"/>
        </w:rPr>
        <w:instrText>Three Johns, The</w:instrText>
      </w:r>
      <w:r w:rsidR="008D0293">
        <w:instrText xml:space="preserve">" \b \i </w:instrText>
      </w:r>
      <w:r w:rsidR="008D0293">
        <w:rPr>
          <w:rFonts w:ascii="Arial" w:hAnsi="Arial" w:cs="Arial"/>
          <w:sz w:val="22"/>
          <w:szCs w:val="22"/>
        </w:rPr>
        <w:fldChar w:fldCharType="end"/>
      </w:r>
      <w:r w:rsidR="00516D96">
        <w:rPr>
          <w:rFonts w:ascii="Arial" w:hAnsi="Arial" w:cs="Arial"/>
          <w:sz w:val="22"/>
          <w:szCs w:val="22"/>
        </w:rPr>
        <w:t xml:space="preserve"> were a part of, there were a few reasons for seeking an interview with John. </w:t>
      </w:r>
      <w:r w:rsidR="00722D99">
        <w:rPr>
          <w:rFonts w:ascii="Arial" w:hAnsi="Arial" w:cs="Arial"/>
          <w:sz w:val="22"/>
          <w:szCs w:val="22"/>
        </w:rPr>
        <w:t>The f</w:t>
      </w:r>
      <w:r w:rsidR="00516D96">
        <w:rPr>
          <w:rFonts w:ascii="Arial" w:hAnsi="Arial" w:cs="Arial"/>
          <w:sz w:val="22"/>
          <w:szCs w:val="22"/>
        </w:rPr>
        <w:t>irst</w:t>
      </w:r>
      <w:r w:rsidR="00722D99">
        <w:rPr>
          <w:rFonts w:ascii="Arial" w:hAnsi="Arial" w:cs="Arial"/>
          <w:sz w:val="22"/>
          <w:szCs w:val="22"/>
        </w:rPr>
        <w:t xml:space="preserve"> was that I didn’t want to be solely reliant on secondary resources when referring to this section of Yorkshire music history, the second was that Rosie referred to him directly in our interview, and the third was that the Three Johns</w:t>
      </w:r>
      <w:r w:rsidR="008D0293">
        <w:rPr>
          <w:rFonts w:ascii="Arial" w:hAnsi="Arial" w:cs="Arial"/>
          <w:sz w:val="22"/>
          <w:szCs w:val="22"/>
        </w:rPr>
        <w:fldChar w:fldCharType="begin"/>
      </w:r>
      <w:r w:rsidR="008D0293">
        <w:instrText xml:space="preserve"> XE "</w:instrText>
      </w:r>
      <w:r w:rsidR="008D0293" w:rsidRPr="00012D9D">
        <w:rPr>
          <w:rFonts w:ascii="Arial" w:hAnsi="Arial" w:cs="Arial"/>
          <w:sz w:val="22"/>
          <w:szCs w:val="22"/>
        </w:rPr>
        <w:instrText>Three Johns, The</w:instrText>
      </w:r>
      <w:r w:rsidR="008D0293">
        <w:instrText xml:space="preserve">" \b \i </w:instrText>
      </w:r>
      <w:r w:rsidR="008D0293">
        <w:rPr>
          <w:rFonts w:ascii="Arial" w:hAnsi="Arial" w:cs="Arial"/>
          <w:sz w:val="22"/>
          <w:szCs w:val="22"/>
        </w:rPr>
        <w:fldChar w:fldCharType="end"/>
      </w:r>
      <w:r w:rsidR="00722D99">
        <w:rPr>
          <w:rFonts w:ascii="Arial" w:hAnsi="Arial" w:cs="Arial"/>
          <w:sz w:val="22"/>
          <w:szCs w:val="22"/>
        </w:rPr>
        <w:t xml:space="preserve"> had not garnered the scholarly – or indeed commercial – attention of their</w:t>
      </w:r>
      <w:r w:rsidR="006C10AC">
        <w:rPr>
          <w:rFonts w:ascii="Arial" w:hAnsi="Arial" w:cs="Arial"/>
          <w:sz w:val="22"/>
          <w:szCs w:val="22"/>
        </w:rPr>
        <w:t xml:space="preserve"> counterparts in Gang of Four or the Mekons</w:t>
      </w:r>
      <w:r w:rsidR="008D0293">
        <w:rPr>
          <w:rFonts w:ascii="Arial" w:hAnsi="Arial" w:cs="Arial"/>
          <w:sz w:val="22"/>
          <w:szCs w:val="22"/>
        </w:rPr>
        <w:t>. Whilst mentioned in O’Brien (2012), this is only due to</w:t>
      </w:r>
      <w:r w:rsidR="006C10AC">
        <w:rPr>
          <w:rFonts w:ascii="Arial" w:hAnsi="Arial" w:cs="Arial"/>
          <w:sz w:val="22"/>
          <w:szCs w:val="22"/>
        </w:rPr>
        <w:t xml:space="preserve"> despite co-founder John Langford</w:t>
      </w:r>
      <w:r w:rsidR="008D0293">
        <w:rPr>
          <w:rFonts w:ascii="Arial" w:hAnsi="Arial" w:cs="Arial"/>
          <w:sz w:val="22"/>
          <w:szCs w:val="22"/>
        </w:rPr>
        <w:fldChar w:fldCharType="begin"/>
      </w:r>
      <w:r w:rsidR="008D0293">
        <w:instrText xml:space="preserve"> XE "</w:instrText>
      </w:r>
      <w:r w:rsidR="008D0293" w:rsidRPr="00F8082D">
        <w:rPr>
          <w:rFonts w:ascii="Arial" w:hAnsi="Arial" w:cs="Arial"/>
          <w:sz w:val="22"/>
          <w:szCs w:val="22"/>
        </w:rPr>
        <w:instrText>Langford, John</w:instrText>
      </w:r>
      <w:r w:rsidR="008D0293">
        <w:instrText>" \t "</w:instrText>
      </w:r>
      <w:r w:rsidR="008D0293" w:rsidRPr="00BF5644">
        <w:rPr>
          <w:rFonts w:asciiTheme="minorHAnsi" w:hAnsiTheme="minorHAnsi" w:cstheme="minorHAnsi"/>
          <w:i/>
        </w:rPr>
        <w:instrText>See</w:instrText>
      </w:r>
      <w:r w:rsidR="008D0293" w:rsidRPr="00BF5644">
        <w:rPr>
          <w:rFonts w:asciiTheme="minorHAnsi" w:hAnsiTheme="minorHAnsi" w:cstheme="minorHAnsi"/>
        </w:rPr>
        <w:instrText xml:space="preserve"> Three Johns, The</w:instrText>
      </w:r>
      <w:r w:rsidR="008D0293">
        <w:instrText xml:space="preserve">" </w:instrText>
      </w:r>
      <w:r w:rsidR="008D0293">
        <w:rPr>
          <w:rFonts w:ascii="Arial" w:hAnsi="Arial" w:cs="Arial"/>
          <w:sz w:val="22"/>
          <w:szCs w:val="22"/>
        </w:rPr>
        <w:fldChar w:fldCharType="end"/>
      </w:r>
      <w:r w:rsidR="008D0293">
        <w:rPr>
          <w:rFonts w:ascii="Arial" w:hAnsi="Arial" w:cs="Arial"/>
          <w:sz w:val="22"/>
          <w:szCs w:val="22"/>
        </w:rPr>
        <w:fldChar w:fldCharType="begin"/>
      </w:r>
      <w:r w:rsidR="008D0293">
        <w:instrText xml:space="preserve"> XE "</w:instrText>
      </w:r>
      <w:r w:rsidR="008D0293" w:rsidRPr="00380CBC">
        <w:rPr>
          <w:rFonts w:ascii="Arial" w:hAnsi="Arial" w:cs="Arial"/>
          <w:sz w:val="22"/>
          <w:szCs w:val="22"/>
        </w:rPr>
        <w:instrText>Langford, John</w:instrText>
      </w:r>
      <w:r w:rsidR="008D0293">
        <w:instrText xml:space="preserve">" \b \i </w:instrText>
      </w:r>
      <w:r w:rsidR="008D0293">
        <w:rPr>
          <w:rFonts w:ascii="Arial" w:hAnsi="Arial" w:cs="Arial"/>
          <w:sz w:val="22"/>
          <w:szCs w:val="22"/>
        </w:rPr>
        <w:fldChar w:fldCharType="end"/>
      </w:r>
      <w:r w:rsidR="008D0293">
        <w:rPr>
          <w:rFonts w:ascii="Arial" w:hAnsi="Arial" w:cs="Arial"/>
          <w:sz w:val="22"/>
          <w:szCs w:val="22"/>
        </w:rPr>
        <w:fldChar w:fldCharType="begin"/>
      </w:r>
      <w:r w:rsidR="008D0293">
        <w:instrText xml:space="preserve"> XE "</w:instrText>
      </w:r>
      <w:r w:rsidR="008D0293" w:rsidRPr="00380CBC">
        <w:rPr>
          <w:rFonts w:ascii="Arial" w:hAnsi="Arial" w:cs="Arial"/>
          <w:sz w:val="22"/>
          <w:szCs w:val="22"/>
        </w:rPr>
        <w:instrText>Langford, John</w:instrText>
      </w:r>
      <w:r w:rsidR="008D0293">
        <w:instrText>" \t "</w:instrText>
      </w:r>
      <w:r w:rsidR="008D0293" w:rsidRPr="004F42F5">
        <w:rPr>
          <w:rFonts w:asciiTheme="minorHAnsi" w:hAnsiTheme="minorHAnsi" w:cstheme="minorHAnsi"/>
          <w:i/>
        </w:rPr>
        <w:instrText>See</w:instrText>
      </w:r>
      <w:r w:rsidR="008D0293" w:rsidRPr="004F42F5">
        <w:rPr>
          <w:rFonts w:asciiTheme="minorHAnsi" w:hAnsiTheme="minorHAnsi" w:cstheme="minorHAnsi"/>
        </w:rPr>
        <w:instrText xml:space="preserve"> Mekons, The</w:instrText>
      </w:r>
      <w:r w:rsidR="008D0293">
        <w:instrText xml:space="preserve">" </w:instrText>
      </w:r>
      <w:r w:rsidR="008D0293">
        <w:rPr>
          <w:rFonts w:ascii="Arial" w:hAnsi="Arial" w:cs="Arial"/>
          <w:sz w:val="22"/>
          <w:szCs w:val="22"/>
        </w:rPr>
        <w:fldChar w:fldCharType="end"/>
      </w:r>
      <w:r w:rsidR="006C10AC">
        <w:rPr>
          <w:rFonts w:ascii="Arial" w:hAnsi="Arial" w:cs="Arial"/>
          <w:sz w:val="22"/>
          <w:szCs w:val="22"/>
        </w:rPr>
        <w:t xml:space="preserve"> also being a founder of the latter</w:t>
      </w:r>
      <w:r w:rsidR="002B4173">
        <w:rPr>
          <w:rStyle w:val="FootnoteReference"/>
          <w:rFonts w:ascii="Arial" w:hAnsi="Arial" w:cs="Arial"/>
          <w:sz w:val="22"/>
          <w:szCs w:val="22"/>
        </w:rPr>
        <w:footnoteReference w:id="16"/>
      </w:r>
      <w:r w:rsidR="006C10AC">
        <w:rPr>
          <w:rFonts w:ascii="Arial" w:hAnsi="Arial" w:cs="Arial"/>
          <w:sz w:val="22"/>
          <w:szCs w:val="22"/>
        </w:rPr>
        <w:t>.</w:t>
      </w:r>
      <w:r w:rsidR="002B4173">
        <w:rPr>
          <w:rFonts w:ascii="Arial" w:hAnsi="Arial" w:cs="Arial"/>
          <w:sz w:val="22"/>
          <w:szCs w:val="22"/>
        </w:rPr>
        <w:t xml:space="preserve"> Additionally, though I don’t have evidence that the Three Johns played with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2B4173">
        <w:rPr>
          <w:rFonts w:ascii="Arial" w:hAnsi="Arial" w:cs="Arial"/>
          <w:sz w:val="22"/>
          <w:szCs w:val="22"/>
        </w:rPr>
        <w:t xml:space="preserve">, they cropped up in the interview and appear on a few of the same listings (see Figures </w:t>
      </w:r>
      <w:r w:rsidR="00F93A24">
        <w:rPr>
          <w:rFonts w:ascii="Arial" w:hAnsi="Arial" w:cs="Arial"/>
          <w:sz w:val="22"/>
          <w:szCs w:val="22"/>
        </w:rPr>
        <w:t>8</w:t>
      </w:r>
      <w:r w:rsidR="002B4173">
        <w:rPr>
          <w:rFonts w:ascii="Arial" w:hAnsi="Arial" w:cs="Arial"/>
          <w:sz w:val="22"/>
          <w:szCs w:val="22"/>
        </w:rPr>
        <w:t xml:space="preserve">, </w:t>
      </w:r>
      <w:r w:rsidR="00F93A24">
        <w:rPr>
          <w:rFonts w:ascii="Arial" w:hAnsi="Arial" w:cs="Arial"/>
          <w:sz w:val="22"/>
          <w:szCs w:val="22"/>
        </w:rPr>
        <w:t>10</w:t>
      </w:r>
      <w:r w:rsidR="002B4173">
        <w:rPr>
          <w:rFonts w:ascii="Arial" w:hAnsi="Arial" w:cs="Arial"/>
          <w:sz w:val="22"/>
          <w:szCs w:val="22"/>
        </w:rPr>
        <w:t>) – the only of the aforesaid art-school bands to do so in the documents available to me.</w:t>
      </w:r>
    </w:p>
    <w:p w14:paraId="798E51E3" w14:textId="02E4AF58" w:rsidR="00373C0F" w:rsidRDefault="002B4173">
      <w:pPr>
        <w:rPr>
          <w:rFonts w:ascii="Arial" w:hAnsi="Arial" w:cs="Arial"/>
          <w:sz w:val="22"/>
          <w:szCs w:val="22"/>
        </w:rPr>
      </w:pPr>
      <w:r>
        <w:rPr>
          <w:rFonts w:ascii="Arial" w:hAnsi="Arial" w:cs="Arial"/>
          <w:sz w:val="22"/>
          <w:szCs w:val="22"/>
        </w:rPr>
        <w:t>My final interview was held on 11</w:t>
      </w:r>
      <w:r w:rsidRPr="002B4173">
        <w:rPr>
          <w:rFonts w:ascii="Arial" w:hAnsi="Arial" w:cs="Arial"/>
          <w:sz w:val="22"/>
          <w:szCs w:val="22"/>
          <w:vertAlign w:val="superscript"/>
        </w:rPr>
        <w:t>th</w:t>
      </w:r>
      <w:r>
        <w:rPr>
          <w:rFonts w:ascii="Arial" w:hAnsi="Arial" w:cs="Arial"/>
          <w:sz w:val="22"/>
          <w:szCs w:val="22"/>
        </w:rPr>
        <w:t xml:space="preserve"> September with Ak</w:t>
      </w:r>
      <w:r w:rsidR="00CF66DE">
        <w:rPr>
          <w:rFonts w:ascii="Arial" w:hAnsi="Arial" w:cs="Arial"/>
          <w:sz w:val="22"/>
          <w:szCs w:val="22"/>
        </w:rPr>
        <w:t>i, of Southern Death Cult (SDC). As stated previously, Aki lives in London, and our first meeting was when he came to watch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CF66DE">
        <w:rPr>
          <w:rFonts w:ascii="Arial" w:hAnsi="Arial" w:cs="Arial"/>
          <w:sz w:val="22"/>
          <w:szCs w:val="22"/>
        </w:rPr>
        <w:t xml:space="preserve"> on 3</w:t>
      </w:r>
      <w:r w:rsidR="00CF66DE" w:rsidRPr="00CF66DE">
        <w:rPr>
          <w:rFonts w:ascii="Arial" w:hAnsi="Arial" w:cs="Arial"/>
          <w:sz w:val="22"/>
          <w:szCs w:val="22"/>
          <w:vertAlign w:val="superscript"/>
        </w:rPr>
        <w:t>rd</w:t>
      </w:r>
      <w:r w:rsidR="00CF66DE">
        <w:rPr>
          <w:rFonts w:ascii="Arial" w:hAnsi="Arial" w:cs="Arial"/>
          <w:sz w:val="22"/>
          <w:szCs w:val="22"/>
        </w:rPr>
        <w:t xml:space="preserve"> June at the Windmill in Brixton. I had offered to meet in London, but he was planning to visit home and was kind enough to get in touch ahead of his journey to Bradford. We met at the Westleigh hotel</w:t>
      </w:r>
      <w:r w:rsidR="00EB0D8C">
        <w:rPr>
          <w:rFonts w:ascii="Arial" w:hAnsi="Arial" w:cs="Arial"/>
          <w:sz w:val="22"/>
          <w:szCs w:val="22"/>
        </w:rPr>
        <w:t>, which Aki described as a “bit more punky” than</w:t>
      </w:r>
      <w:r w:rsidR="00964E1A">
        <w:rPr>
          <w:rFonts w:ascii="Arial" w:hAnsi="Arial" w:cs="Arial"/>
          <w:sz w:val="22"/>
          <w:szCs w:val="22"/>
        </w:rPr>
        <w:t xml:space="preserve"> the city centre alternatives. The place seemed to have signs of life at one point, but now seemed to be frozen in time in around 2004, with the jukebox blaring late 90s and early-2000s chart hits on a loop. Aki had to confirm the price when ordering a blackcurrant squash, which is usually a sign that someone has been in London for too long, but at 15p it was cheap even by local standards. The interview itself forms the backbone of chapter 3 (iv), and there was the clearest example here of the reflexivity described in Reyes’ Ethnographic toolkit (2020)</w:t>
      </w:r>
      <w:r w:rsidR="005E36FE">
        <w:rPr>
          <w:rFonts w:ascii="Arial" w:hAnsi="Arial" w:cs="Arial"/>
          <w:sz w:val="22"/>
          <w:szCs w:val="22"/>
        </w:rPr>
        <w:t>, insofar as she refers to an explicit statement about her immigrant family history (p. 230), which in turn creates a commonality with her participant. In my case it was because Aki’s account of his parents’ values closely resembled that of my grandfather,</w:t>
      </w:r>
      <w:r w:rsidR="00373C0F">
        <w:rPr>
          <w:rFonts w:ascii="Arial" w:hAnsi="Arial" w:cs="Arial"/>
          <w:sz w:val="22"/>
          <w:szCs w:val="22"/>
        </w:rPr>
        <w:t xml:space="preserve"> an Eastern European Jewish immigrant,</w:t>
      </w:r>
      <w:r w:rsidR="005E36FE">
        <w:rPr>
          <w:rFonts w:ascii="Arial" w:hAnsi="Arial" w:cs="Arial"/>
          <w:sz w:val="22"/>
          <w:szCs w:val="22"/>
        </w:rPr>
        <w:t xml:space="preserve"> and verbal affirmation of this</w:t>
      </w:r>
      <w:r w:rsidR="00373C0F">
        <w:rPr>
          <w:rFonts w:ascii="Arial" w:hAnsi="Arial" w:cs="Arial"/>
          <w:sz w:val="22"/>
          <w:szCs w:val="22"/>
        </w:rPr>
        <w:t xml:space="preserve"> demonstrated utilisation of an invisible tool that would have been visible for a non-white researcher.</w:t>
      </w:r>
    </w:p>
    <w:p w14:paraId="00E5F009" w14:textId="5363B35D" w:rsidR="005D7507" w:rsidRPr="00CF66DE" w:rsidRDefault="00373C0F">
      <w:pPr>
        <w:rPr>
          <w:rFonts w:ascii="Arial" w:hAnsi="Arial" w:cs="Arial"/>
          <w:sz w:val="22"/>
          <w:szCs w:val="22"/>
        </w:rPr>
      </w:pPr>
      <w:r>
        <w:rPr>
          <w:rFonts w:ascii="Arial" w:hAnsi="Arial" w:cs="Arial"/>
          <w:sz w:val="22"/>
          <w:szCs w:val="22"/>
        </w:rPr>
        <w:lastRenderedPageBreak/>
        <w:t xml:space="preserve">The end of the interview segued into a long conversation with the barman, who, having cut a lonely figure behind the bar of a large, empty pub, came to join us at our table. It turned out the low prices and the non-existent clientele were because the pub had been marked for closure, but owing to some quirk of insurance or business rates it was cheaper for the brewery to keep the doors open until the end of the lease than close prematurely, even if it meant paying someone to stand behind a deserted bar. I’m sure this could be used as an allegory for the state of the post-industrial north, or maybe just Bradford, </w:t>
      </w:r>
      <w:r w:rsidR="00811424">
        <w:rPr>
          <w:rFonts w:ascii="Arial" w:hAnsi="Arial" w:cs="Arial"/>
          <w:sz w:val="22"/>
          <w:szCs w:val="22"/>
        </w:rPr>
        <w:t>but in any case, Aki was kind enough to drop us at the interchange for the train home. Here, we mainly discussed his car, a 20-odd-year-old BMW that I thought was incredibly cool, and more so when he said he’d picked it up for about £500! Although a breakdown was the cause of him arriving late to our Brixton gig…</w:t>
      </w:r>
      <w:r w:rsidR="005D7507">
        <w:br w:type="page"/>
      </w:r>
    </w:p>
    <w:p w14:paraId="1E6EAA4C" w14:textId="5D5AE3B7" w:rsidR="00A5128D" w:rsidRDefault="00A5128D" w:rsidP="00A5128D">
      <w:pPr>
        <w:keepNext/>
      </w:pPr>
      <w:r w:rsidRPr="00FE3AD9">
        <w:rPr>
          <w:rFonts w:ascii="Arial" w:hAnsi="Arial" w:cs="Arial"/>
          <w:noProof/>
          <w:sz w:val="22"/>
          <w:szCs w:val="22"/>
        </w:rPr>
        <w:lastRenderedPageBreak/>
        <w:drawing>
          <wp:inline distT="0" distB="0" distL="0" distR="0" wp14:anchorId="58D7B059" wp14:editId="65952317">
            <wp:extent cx="2746920" cy="3940175"/>
            <wp:effectExtent l="0" t="0" r="0" b="3175"/>
            <wp:docPr id="1597748813" name="Picture 3" descr="A post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37241" name="Picture 3" descr="A poster with text on i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7798" cy="3970123"/>
                    </a:xfrm>
                    <a:prstGeom prst="rect">
                      <a:avLst/>
                    </a:prstGeom>
                    <a:noFill/>
                    <a:ln>
                      <a:noFill/>
                    </a:ln>
                  </pic:spPr>
                </pic:pic>
              </a:graphicData>
            </a:graphic>
          </wp:inline>
        </w:drawing>
      </w:r>
      <w:r>
        <w:t xml:space="preserve"> </w:t>
      </w:r>
      <w:r w:rsidRPr="00FE3AD9">
        <w:rPr>
          <w:rFonts w:ascii="Arial" w:hAnsi="Arial" w:cs="Arial"/>
          <w:noProof/>
          <w:sz w:val="22"/>
          <w:szCs w:val="22"/>
        </w:rPr>
        <w:drawing>
          <wp:inline distT="0" distB="0" distL="0" distR="0" wp14:anchorId="2570249D" wp14:editId="5A396D28">
            <wp:extent cx="2726143" cy="3931285"/>
            <wp:effectExtent l="0" t="0" r="0" b="0"/>
            <wp:docPr id="430543406" name="Picture 2" descr="A pink poster with writing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8341" name="Picture 2" descr="A pink poster with writing on i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0439" cy="3951901"/>
                    </a:xfrm>
                    <a:prstGeom prst="rect">
                      <a:avLst/>
                    </a:prstGeom>
                    <a:noFill/>
                    <a:ln>
                      <a:noFill/>
                    </a:ln>
                  </pic:spPr>
                </pic:pic>
              </a:graphicData>
            </a:graphic>
          </wp:inline>
        </w:drawing>
      </w:r>
    </w:p>
    <w:p w14:paraId="1687E1B4" w14:textId="3A63691F" w:rsidR="00A5128D" w:rsidRPr="004850A8" w:rsidRDefault="00A5128D" w:rsidP="00A5128D">
      <w:pPr>
        <w:pStyle w:val="Caption"/>
        <w:rPr>
          <w:rFonts w:ascii="Arial" w:hAnsi="Arial" w:cs="Arial"/>
        </w:rPr>
      </w:pPr>
      <w:bookmarkStart w:id="38" w:name="_Toc172035655"/>
      <w:r w:rsidRPr="004850A8">
        <w:rPr>
          <w:rFonts w:ascii="Arial" w:hAnsi="Arial" w:cs="Arial"/>
        </w:rPr>
        <w:t xml:space="preserve">Figure </w:t>
      </w:r>
      <w:r w:rsidRPr="004850A8">
        <w:rPr>
          <w:rFonts w:ascii="Arial" w:hAnsi="Arial" w:cs="Arial"/>
        </w:rPr>
        <w:fldChar w:fldCharType="begin"/>
      </w:r>
      <w:r w:rsidRPr="004850A8">
        <w:rPr>
          <w:rFonts w:ascii="Arial" w:hAnsi="Arial" w:cs="Arial"/>
        </w:rPr>
        <w:instrText xml:space="preserve"> SEQ Figure \* ARABIC </w:instrText>
      </w:r>
      <w:r w:rsidRPr="004850A8">
        <w:rPr>
          <w:rFonts w:ascii="Arial" w:hAnsi="Arial" w:cs="Arial"/>
        </w:rPr>
        <w:fldChar w:fldCharType="separate"/>
      </w:r>
      <w:r w:rsidR="003C1BFA">
        <w:rPr>
          <w:rFonts w:ascii="Arial" w:hAnsi="Arial" w:cs="Arial"/>
          <w:noProof/>
        </w:rPr>
        <w:t>7</w:t>
      </w:r>
      <w:r w:rsidRPr="004850A8">
        <w:rPr>
          <w:rFonts w:ascii="Arial" w:hAnsi="Arial" w:cs="Arial"/>
        </w:rPr>
        <w:fldChar w:fldCharType="end"/>
      </w:r>
      <w:r w:rsidRPr="004850A8">
        <w:rPr>
          <w:rFonts w:ascii="Arial" w:hAnsi="Arial" w:cs="Arial"/>
        </w:rPr>
        <w:t xml:space="preserve"> – </w:t>
      </w:r>
      <w:r w:rsidR="004850A8" w:rsidRPr="004850A8">
        <w:rPr>
          <w:rFonts w:ascii="Arial" w:hAnsi="Arial" w:cs="Arial"/>
        </w:rPr>
        <w:t>Nick</w:t>
      </w:r>
      <w:r w:rsidR="00DB264A" w:rsidRPr="004850A8">
        <w:rPr>
          <w:rFonts w:ascii="Arial" w:hAnsi="Arial" w:cs="Arial"/>
        </w:rPr>
        <w:t xml:space="preserve"> Toczek</w:t>
      </w:r>
      <w:r w:rsidR="004850A8" w:rsidRPr="004850A8">
        <w:rPr>
          <w:rFonts w:ascii="Arial" w:hAnsi="Arial" w:cs="Arial"/>
        </w:rPr>
        <w:t>’s Gory Details</w:t>
      </w:r>
      <w:r w:rsidR="00DB264A" w:rsidRPr="004850A8">
        <w:rPr>
          <w:rFonts w:ascii="Arial" w:hAnsi="Arial" w:cs="Arial"/>
        </w:rPr>
        <w:t>, 1982</w:t>
      </w:r>
      <w:r w:rsidR="000B7580" w:rsidRPr="004850A8">
        <w:rPr>
          <w:rFonts w:ascii="Arial" w:hAnsi="Arial" w:cs="Arial"/>
        </w:rPr>
        <w:t xml:space="preserve"> </w:t>
      </w:r>
      <w:r w:rsidR="00DB264A" w:rsidRPr="004850A8">
        <w:rPr>
          <w:rFonts w:ascii="Arial" w:hAnsi="Arial" w:cs="Arial"/>
        </w:rPr>
        <w:t>(1)</w:t>
      </w:r>
      <w:r w:rsidR="000B7580" w:rsidRPr="004850A8">
        <w:rPr>
          <w:rFonts w:ascii="Arial" w:hAnsi="Arial" w:cs="Arial"/>
        </w:rPr>
        <w:t xml:space="preserve"> </w:t>
      </w:r>
      <w:r w:rsidR="00DB264A" w:rsidRPr="004850A8">
        <w:rPr>
          <w:rFonts w:ascii="Arial" w:hAnsi="Arial" w:cs="Arial"/>
        </w:rPr>
        <w:t xml:space="preserve">       </w:t>
      </w:r>
      <w:r w:rsidR="00C17B95">
        <w:rPr>
          <w:rFonts w:ascii="Arial" w:hAnsi="Arial" w:cs="Arial"/>
        </w:rPr>
        <w:t xml:space="preserve">    </w:t>
      </w:r>
      <w:r w:rsidR="00DB264A" w:rsidRPr="004850A8">
        <w:rPr>
          <w:rFonts w:ascii="Arial" w:hAnsi="Arial" w:cs="Arial"/>
        </w:rPr>
        <w:t xml:space="preserve"> </w:t>
      </w:r>
      <w:r w:rsidR="00C17B95">
        <w:rPr>
          <w:rFonts w:ascii="Arial" w:hAnsi="Arial" w:cs="Arial"/>
        </w:rPr>
        <w:t xml:space="preserve">  </w:t>
      </w:r>
      <w:r w:rsidRPr="004850A8">
        <w:rPr>
          <w:rFonts w:ascii="Arial" w:hAnsi="Arial" w:cs="Arial"/>
        </w:rPr>
        <w:t xml:space="preserve">Figure </w:t>
      </w:r>
      <w:r w:rsidRPr="004850A8">
        <w:rPr>
          <w:rFonts w:ascii="Arial" w:hAnsi="Arial" w:cs="Arial"/>
        </w:rPr>
        <w:fldChar w:fldCharType="begin"/>
      </w:r>
      <w:r w:rsidRPr="004850A8">
        <w:rPr>
          <w:rFonts w:ascii="Arial" w:hAnsi="Arial" w:cs="Arial"/>
        </w:rPr>
        <w:instrText xml:space="preserve"> SEQ Figure \* ARABIC </w:instrText>
      </w:r>
      <w:r w:rsidRPr="004850A8">
        <w:rPr>
          <w:rFonts w:ascii="Arial" w:hAnsi="Arial" w:cs="Arial"/>
        </w:rPr>
        <w:fldChar w:fldCharType="separate"/>
      </w:r>
      <w:r w:rsidR="003C1BFA">
        <w:rPr>
          <w:rFonts w:ascii="Arial" w:hAnsi="Arial" w:cs="Arial"/>
          <w:noProof/>
        </w:rPr>
        <w:t>8</w:t>
      </w:r>
      <w:r w:rsidRPr="004850A8">
        <w:rPr>
          <w:rFonts w:ascii="Arial" w:hAnsi="Arial" w:cs="Arial"/>
        </w:rPr>
        <w:fldChar w:fldCharType="end"/>
      </w:r>
      <w:r w:rsidRPr="004850A8">
        <w:rPr>
          <w:rFonts w:ascii="Arial" w:hAnsi="Arial" w:cs="Arial"/>
        </w:rPr>
        <w:t xml:space="preserve"> – </w:t>
      </w:r>
      <w:r w:rsidR="004850A8" w:rsidRPr="004850A8">
        <w:rPr>
          <w:rFonts w:ascii="Arial" w:hAnsi="Arial" w:cs="Arial"/>
        </w:rPr>
        <w:t xml:space="preserve">Nick Toczek’s Gory Details, 1982 </w:t>
      </w:r>
      <w:r w:rsidRPr="004850A8">
        <w:rPr>
          <w:rFonts w:ascii="Arial" w:hAnsi="Arial" w:cs="Arial"/>
        </w:rPr>
        <w:t>(2)</w:t>
      </w:r>
      <w:bookmarkEnd w:id="38"/>
    </w:p>
    <w:p w14:paraId="75EA83CA" w14:textId="77777777" w:rsidR="00A5128D" w:rsidRPr="00FE3AD9" w:rsidRDefault="00A5128D" w:rsidP="00A5128D">
      <w:r w:rsidRPr="00FE3AD9">
        <w:rPr>
          <w:noProof/>
        </w:rPr>
        <w:drawing>
          <wp:inline distT="0" distB="0" distL="0" distR="0" wp14:anchorId="681D745E" wp14:editId="4D061603">
            <wp:extent cx="2761883" cy="3975735"/>
            <wp:effectExtent l="0" t="0" r="635" b="5715"/>
            <wp:docPr id="452852409" name="Picture 4" descr="A post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75303" name="Picture 4" descr="A poster with text on i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0270" cy="4002203"/>
                    </a:xfrm>
                    <a:prstGeom prst="rect">
                      <a:avLst/>
                    </a:prstGeom>
                    <a:noFill/>
                    <a:ln>
                      <a:noFill/>
                    </a:ln>
                  </pic:spPr>
                </pic:pic>
              </a:graphicData>
            </a:graphic>
          </wp:inline>
        </w:drawing>
      </w:r>
      <w:r>
        <w:t xml:space="preserve"> </w:t>
      </w:r>
      <w:r w:rsidRPr="00692D5C">
        <w:rPr>
          <w:noProof/>
        </w:rPr>
        <w:drawing>
          <wp:inline distT="0" distB="0" distL="0" distR="0" wp14:anchorId="7D873F16" wp14:editId="488C3291">
            <wp:extent cx="2755265" cy="3995132"/>
            <wp:effectExtent l="0" t="0" r="6985" b="5715"/>
            <wp:docPr id="641726946" name="Picture 1" descr="A paper with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84906" name="Picture 1" descr="A paper with black and white text&#10;&#10;Description automatically generated"/>
                    <pic:cNvPicPr/>
                  </pic:nvPicPr>
                  <pic:blipFill>
                    <a:blip r:embed="rId18"/>
                    <a:stretch>
                      <a:fillRect/>
                    </a:stretch>
                  </pic:blipFill>
                  <pic:spPr>
                    <a:xfrm>
                      <a:off x="0" y="0"/>
                      <a:ext cx="2763382" cy="4006902"/>
                    </a:xfrm>
                    <a:prstGeom prst="rect">
                      <a:avLst/>
                    </a:prstGeom>
                  </pic:spPr>
                </pic:pic>
              </a:graphicData>
            </a:graphic>
          </wp:inline>
        </w:drawing>
      </w:r>
    </w:p>
    <w:p w14:paraId="6B47067A" w14:textId="0DC6CEE6" w:rsidR="001F056C" w:rsidRPr="00B5264A" w:rsidRDefault="00A5128D" w:rsidP="00BC2E90">
      <w:pPr>
        <w:pStyle w:val="Caption"/>
        <w:rPr>
          <w:rFonts w:ascii="Arial" w:hAnsi="Arial" w:cs="Arial"/>
        </w:rPr>
      </w:pPr>
      <w:bookmarkStart w:id="39" w:name="_Toc172035656"/>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9</w:t>
      </w:r>
      <w:r w:rsidRPr="00B5264A">
        <w:rPr>
          <w:rFonts w:ascii="Arial" w:hAnsi="Arial" w:cs="Arial"/>
        </w:rPr>
        <w:fldChar w:fldCharType="end"/>
      </w:r>
      <w:r w:rsidRPr="00B5264A">
        <w:rPr>
          <w:rFonts w:ascii="Arial" w:hAnsi="Arial" w:cs="Arial"/>
        </w:rPr>
        <w:t xml:space="preserve"> – </w:t>
      </w:r>
      <w:r w:rsidR="004850A8" w:rsidRPr="00B5264A">
        <w:rPr>
          <w:rFonts w:ascii="Arial" w:hAnsi="Arial" w:cs="Arial"/>
        </w:rPr>
        <w:t>Nick Toczek’s Gory Details, 1982</w:t>
      </w:r>
      <w:r w:rsidRPr="00B5264A">
        <w:rPr>
          <w:rFonts w:ascii="Arial" w:hAnsi="Arial" w:cs="Arial"/>
        </w:rPr>
        <w:t xml:space="preserve"> (3)</w:t>
      </w:r>
      <w:r w:rsidRPr="00B5264A">
        <w:rPr>
          <w:rFonts w:ascii="Arial" w:hAnsi="Arial" w:cs="Arial"/>
        </w:rPr>
        <w:tab/>
      </w:r>
      <w:r w:rsidR="004850A8" w:rsidRPr="00B5264A">
        <w:rPr>
          <w:rFonts w:ascii="Arial" w:hAnsi="Arial" w:cs="Arial"/>
        </w:rPr>
        <w:t xml:space="preserve">          </w:t>
      </w:r>
      <w:r w:rsidR="00C17B95">
        <w:rPr>
          <w:rFonts w:ascii="Arial" w:hAnsi="Arial" w:cs="Arial"/>
        </w:rPr>
        <w:t xml:space="preserve"> </w:t>
      </w:r>
      <w:r w:rsidR="004850A8" w:rsidRPr="00B5264A">
        <w:rPr>
          <w:rFonts w:ascii="Arial" w:hAnsi="Arial" w:cs="Arial"/>
        </w:rPr>
        <w:t xml:space="preserve"> </w:t>
      </w:r>
      <w:r w:rsidRPr="00B5264A">
        <w:rPr>
          <w:rFonts w:ascii="Arial" w:hAnsi="Arial" w:cs="Arial"/>
        </w:rPr>
        <w:t xml:space="preserve">Figure </w:t>
      </w:r>
      <w:r w:rsidRPr="00B5264A">
        <w:rPr>
          <w:rFonts w:ascii="Arial" w:hAnsi="Arial" w:cs="Arial"/>
        </w:rPr>
        <w:fldChar w:fldCharType="begin"/>
      </w:r>
      <w:r w:rsidRPr="00B5264A">
        <w:rPr>
          <w:rFonts w:ascii="Arial" w:hAnsi="Arial" w:cs="Arial"/>
        </w:rPr>
        <w:instrText xml:space="preserve"> SEQ Figure \* ARABIC </w:instrText>
      </w:r>
      <w:r w:rsidRPr="00B5264A">
        <w:rPr>
          <w:rFonts w:ascii="Arial" w:hAnsi="Arial" w:cs="Arial"/>
        </w:rPr>
        <w:fldChar w:fldCharType="separate"/>
      </w:r>
      <w:r w:rsidR="003C1BFA">
        <w:rPr>
          <w:rFonts w:ascii="Arial" w:hAnsi="Arial" w:cs="Arial"/>
          <w:noProof/>
        </w:rPr>
        <w:t>10</w:t>
      </w:r>
      <w:r w:rsidRPr="00B5264A">
        <w:rPr>
          <w:rFonts w:ascii="Arial" w:hAnsi="Arial" w:cs="Arial"/>
        </w:rPr>
        <w:fldChar w:fldCharType="end"/>
      </w:r>
      <w:r w:rsidRPr="00B5264A">
        <w:rPr>
          <w:rFonts w:ascii="Arial" w:hAnsi="Arial" w:cs="Arial"/>
        </w:rPr>
        <w:t xml:space="preserve"> </w:t>
      </w:r>
      <w:r w:rsidR="0065465B" w:rsidRPr="00B5264A">
        <w:rPr>
          <w:rFonts w:ascii="Arial" w:hAnsi="Arial" w:cs="Arial"/>
        </w:rPr>
        <w:t>–</w:t>
      </w:r>
      <w:r w:rsidRPr="00B5264A">
        <w:rPr>
          <w:rFonts w:ascii="Arial" w:hAnsi="Arial" w:cs="Arial"/>
        </w:rPr>
        <w:t xml:space="preserve"> London Gig Listing</w:t>
      </w:r>
      <w:bookmarkEnd w:id="39"/>
      <w:r w:rsidR="00C17B95">
        <w:rPr>
          <w:rFonts w:ascii="Arial" w:hAnsi="Arial" w:cs="Arial"/>
        </w:rPr>
        <w:t xml:space="preserve"> (Sounds, 1983)</w:t>
      </w:r>
      <w:r w:rsidR="001F056C" w:rsidRPr="00B5264A">
        <w:br w:type="page"/>
      </w:r>
    </w:p>
    <w:p w14:paraId="146B4C30" w14:textId="366ABA43" w:rsidR="001056B7" w:rsidRDefault="00714DFA" w:rsidP="001056B7">
      <w:pPr>
        <w:pStyle w:val="Heading2"/>
        <w:ind w:firstLine="720"/>
      </w:pPr>
      <w:bookmarkStart w:id="40" w:name="_Toc171960478"/>
      <w:r>
        <w:lastRenderedPageBreak/>
        <w:t>v</w:t>
      </w:r>
      <w:r w:rsidR="001056B7">
        <w:t>. Notes on Transcription and Yorkshire Dialect</w:t>
      </w:r>
      <w:bookmarkEnd w:id="40"/>
    </w:p>
    <w:p w14:paraId="735690A5" w14:textId="77777777" w:rsidR="001056B7" w:rsidRPr="000326C0" w:rsidRDefault="001056B7" w:rsidP="001056B7">
      <w:pPr>
        <w:ind w:left="720"/>
        <w:jc w:val="left"/>
        <w:rPr>
          <w:rFonts w:ascii="Arial" w:hAnsi="Arial" w:cs="Arial"/>
          <w:sz w:val="22"/>
          <w:szCs w:val="22"/>
          <w:highlight w:val="yellow"/>
        </w:rPr>
      </w:pPr>
      <w:r>
        <w:br/>
      </w:r>
      <w:r w:rsidRPr="000326C0">
        <w:rPr>
          <w:rFonts w:ascii="Arial" w:hAnsi="Arial" w:cs="Arial"/>
          <w:sz w:val="22"/>
          <w:szCs w:val="22"/>
        </w:rPr>
        <w:t>‘A ! it’s grand to ha’ plenty o’ brass !</w:t>
      </w:r>
      <w:r w:rsidRPr="000326C0">
        <w:rPr>
          <w:rFonts w:ascii="Arial" w:hAnsi="Arial" w:cs="Arial"/>
          <w:sz w:val="22"/>
          <w:szCs w:val="22"/>
        </w:rPr>
        <w:br/>
        <w:t xml:space="preserve">    It’s grand to be able to spend</w:t>
      </w:r>
      <w:r w:rsidRPr="000326C0">
        <w:rPr>
          <w:rFonts w:ascii="Arial" w:hAnsi="Arial" w:cs="Arial"/>
          <w:sz w:val="22"/>
          <w:szCs w:val="22"/>
        </w:rPr>
        <w:br/>
        <w:t>A trifle sometimes on a glass</w:t>
      </w:r>
      <w:r w:rsidRPr="000326C0">
        <w:rPr>
          <w:rFonts w:ascii="Arial" w:hAnsi="Arial" w:cs="Arial"/>
          <w:sz w:val="22"/>
          <w:szCs w:val="22"/>
        </w:rPr>
        <w:br/>
        <w:t xml:space="preserve">    For yosen, or sometimes for a friend ;</w:t>
      </w:r>
      <w:r w:rsidRPr="000326C0">
        <w:rPr>
          <w:rFonts w:ascii="Arial" w:hAnsi="Arial" w:cs="Arial"/>
          <w:sz w:val="22"/>
          <w:szCs w:val="22"/>
        </w:rPr>
        <w:br/>
      </w:r>
      <w:bookmarkStart w:id="41" w:name="_Hlk40222068"/>
      <w:r w:rsidRPr="000326C0">
        <w:rPr>
          <w:rFonts w:ascii="Arial" w:hAnsi="Arial" w:cs="Arial"/>
          <w:sz w:val="22"/>
          <w:szCs w:val="22"/>
        </w:rPr>
        <w:t>To be able to bury yor neive</w:t>
      </w:r>
      <w:r w:rsidRPr="000326C0">
        <w:rPr>
          <w:rFonts w:ascii="Arial" w:hAnsi="Arial" w:cs="Arial"/>
          <w:sz w:val="22"/>
          <w:szCs w:val="22"/>
        </w:rPr>
        <w:br/>
        <w:t xml:space="preserve">    Up to th’ shackle i’ silver an’ gowd,</w:t>
      </w:r>
      <w:bookmarkEnd w:id="41"/>
      <w:r w:rsidRPr="000326C0">
        <w:rPr>
          <w:rFonts w:ascii="Arial" w:hAnsi="Arial" w:cs="Arial"/>
          <w:sz w:val="22"/>
          <w:szCs w:val="22"/>
        </w:rPr>
        <w:br/>
        <w:t>An’, ‘baght pinchin’, be able to save</w:t>
      </w:r>
      <w:r w:rsidRPr="000326C0">
        <w:rPr>
          <w:rFonts w:ascii="Arial" w:hAnsi="Arial" w:cs="Arial"/>
          <w:sz w:val="22"/>
          <w:szCs w:val="22"/>
        </w:rPr>
        <w:br/>
        <w:t xml:space="preserve">    A wee bit for th’ time when yor owd. (Hartley 1868, p. 12)</w:t>
      </w:r>
    </w:p>
    <w:p w14:paraId="5AF80785" w14:textId="577673DE" w:rsidR="001056B7" w:rsidRPr="000326C0" w:rsidRDefault="001056B7" w:rsidP="001056B7">
      <w:pPr>
        <w:rPr>
          <w:rFonts w:ascii="Arial" w:hAnsi="Arial" w:cs="Arial"/>
          <w:sz w:val="22"/>
          <w:szCs w:val="22"/>
        </w:rPr>
      </w:pPr>
      <w:r w:rsidRPr="000326C0">
        <w:rPr>
          <w:rFonts w:ascii="Arial" w:hAnsi="Arial" w:cs="Arial"/>
          <w:sz w:val="22"/>
          <w:szCs w:val="22"/>
        </w:rPr>
        <w:t xml:space="preserve">All interviews are transcribed and included, as best as possible, as spoken. For most of my participants this means an attempt to preserve in writing the oral Yorkshire dialect, represented above in traditional form by Harley’s poem </w:t>
      </w:r>
      <w:r w:rsidRPr="000326C0">
        <w:rPr>
          <w:rFonts w:ascii="Arial" w:hAnsi="Arial" w:cs="Arial"/>
          <w:i/>
          <w:iCs/>
          <w:sz w:val="22"/>
          <w:szCs w:val="22"/>
        </w:rPr>
        <w:t>Plenty o’ Brass</w:t>
      </w:r>
      <w:r w:rsidR="006F3829">
        <w:rPr>
          <w:rFonts w:ascii="Arial" w:hAnsi="Arial" w:cs="Arial"/>
          <w:i/>
          <w:iCs/>
          <w:sz w:val="22"/>
          <w:szCs w:val="22"/>
        </w:rPr>
        <w:t xml:space="preserve"> </w:t>
      </w:r>
      <w:r w:rsidR="006F3829">
        <w:rPr>
          <w:rFonts w:ascii="Arial" w:hAnsi="Arial" w:cs="Arial"/>
          <w:sz w:val="22"/>
          <w:szCs w:val="22"/>
        </w:rPr>
        <w:t>(1868)</w:t>
      </w:r>
      <w:r w:rsidRPr="000326C0">
        <w:rPr>
          <w:rFonts w:ascii="Arial" w:hAnsi="Arial" w:cs="Arial"/>
          <w:sz w:val="22"/>
          <w:szCs w:val="22"/>
        </w:rPr>
        <w:t xml:space="preserve">. To do so is an attempt to record a certain authenticity of heritage and place in Yorkshire which are central themes of this research. As Coupland (2007) put it: </w:t>
      </w:r>
    </w:p>
    <w:p w14:paraId="784563A3" w14:textId="77777777" w:rsidR="001056B7" w:rsidRPr="000326C0" w:rsidRDefault="001056B7" w:rsidP="001056B7">
      <w:pPr>
        <w:ind w:left="720"/>
        <w:rPr>
          <w:rFonts w:ascii="Arial" w:hAnsi="Arial" w:cs="Arial"/>
          <w:sz w:val="22"/>
          <w:szCs w:val="22"/>
        </w:rPr>
      </w:pPr>
      <w:r w:rsidRPr="000326C0">
        <w:rPr>
          <w:rFonts w:ascii="Arial" w:hAnsi="Arial" w:cs="Arial"/>
          <w:sz w:val="22"/>
          <w:szCs w:val="22"/>
        </w:rPr>
        <w:t>Dialects are evolving social styles and they can be read for their contemporary as well as their historical associations – associations with particular places (geographical dialects) and with particular social groups (social dialects) (p. 2).</w:t>
      </w:r>
    </w:p>
    <w:p w14:paraId="190C5AC1" w14:textId="77777777" w:rsidR="001056B7" w:rsidRPr="000326C0" w:rsidRDefault="001056B7" w:rsidP="001056B7">
      <w:pPr>
        <w:rPr>
          <w:rFonts w:ascii="Arial" w:hAnsi="Arial" w:cs="Arial"/>
          <w:sz w:val="22"/>
          <w:szCs w:val="22"/>
        </w:rPr>
      </w:pPr>
      <w:r w:rsidRPr="000326C0">
        <w:rPr>
          <w:rFonts w:ascii="Arial" w:hAnsi="Arial" w:cs="Arial"/>
          <w:sz w:val="22"/>
          <w:szCs w:val="22"/>
        </w:rPr>
        <w:t>Dialect has an intrinsic value to an analysis of place. However, although it will be addressed later in much more depth, it is necessary to offer some theoretical context here at the onset on this notion of authenticity. This is because, far from an arbitrary decision and beyond a personal affectation on behalf of the researcher, this process of recording speech ‘authentically’ – or seeking to do so – has its own set of theoretical connotations. Though this research is not one of sociolinguistics, there will be a need to reflect critically on my own voice, the interaction with my participants, and my dual position as an insider in Yorkshire post-punk and a member of the academic community – an intrinsically middle-class group – as a requisite of methodological reflexivity. But before then we must consider the Yorkshire dialect in popular culture.</w:t>
      </w:r>
    </w:p>
    <w:p w14:paraId="0A025F61" w14:textId="0D35C271" w:rsidR="001056B7" w:rsidRPr="000326C0" w:rsidRDefault="001056B7" w:rsidP="001056B7">
      <w:pPr>
        <w:rPr>
          <w:rFonts w:ascii="Arial" w:hAnsi="Arial" w:cs="Arial"/>
          <w:sz w:val="22"/>
          <w:szCs w:val="22"/>
        </w:rPr>
      </w:pPr>
      <w:r w:rsidRPr="000326C0">
        <w:rPr>
          <w:rFonts w:ascii="Arial" w:hAnsi="Arial" w:cs="Arial"/>
          <w:sz w:val="22"/>
          <w:szCs w:val="22"/>
        </w:rPr>
        <w:t>Recently, in celebration of “Yorkshire Day”, the Yorkshire Post</w:t>
      </w:r>
      <w:r w:rsidRPr="000326C0">
        <w:rPr>
          <w:rStyle w:val="FootnoteReference"/>
          <w:rFonts w:ascii="Arial" w:hAnsi="Arial" w:cs="Arial"/>
          <w:sz w:val="22"/>
          <w:szCs w:val="22"/>
        </w:rPr>
        <w:footnoteReference w:id="17"/>
      </w:r>
      <w:r w:rsidRPr="000326C0">
        <w:rPr>
          <w:rFonts w:ascii="Arial" w:hAnsi="Arial" w:cs="Arial"/>
          <w:sz w:val="22"/>
          <w:szCs w:val="22"/>
        </w:rPr>
        <w:t xml:space="preserve"> published a short article titled </w:t>
      </w:r>
      <w:r w:rsidRPr="000326C0">
        <w:rPr>
          <w:rFonts w:ascii="Arial" w:hAnsi="Arial" w:cs="Arial"/>
          <w:i/>
          <w:iCs/>
          <w:sz w:val="22"/>
          <w:szCs w:val="22"/>
        </w:rPr>
        <w:t>Yorkshire Day 2018: A guide to master the Yorkshire dialect</w:t>
      </w:r>
      <w:r w:rsidRPr="000326C0">
        <w:rPr>
          <w:rFonts w:ascii="Arial" w:hAnsi="Arial" w:cs="Arial"/>
          <w:sz w:val="22"/>
          <w:szCs w:val="22"/>
        </w:rPr>
        <w:t xml:space="preserve">. It began: “Yorkshire is known for its quirky dialect and strong, broad accent, with the region having its own versions of commonly used words” (2018). Thereafter it contained a list of such words totalling 57; some, such as “owt/nowt” (meaning anything/nothing) that are very commonly used, and rarer phrases such as “phummock peeping out of an ivy bush” (meaning untidy hair), which have more-or-less been consigned to history. Absent from the list though was reference to the famous </w:t>
      </w:r>
      <w:r w:rsidRPr="000326C0">
        <w:rPr>
          <w:rFonts w:ascii="Arial" w:hAnsi="Arial" w:cs="Arial"/>
          <w:i/>
          <w:iCs/>
          <w:sz w:val="22"/>
          <w:szCs w:val="22"/>
        </w:rPr>
        <w:t xml:space="preserve">T’ </w:t>
      </w:r>
      <w:r w:rsidRPr="000326C0">
        <w:rPr>
          <w:rFonts w:ascii="Arial" w:hAnsi="Arial" w:cs="Arial"/>
          <w:sz w:val="22"/>
          <w:szCs w:val="22"/>
        </w:rPr>
        <w:t>(pronounced tut), which abbreviates the words “to the…”, such as “I’m off t</w:t>
      </w:r>
      <w:r w:rsidR="002149A2">
        <w:rPr>
          <w:rFonts w:ascii="Arial" w:hAnsi="Arial" w:cs="Arial"/>
          <w:sz w:val="22"/>
          <w:szCs w:val="22"/>
        </w:rPr>
        <w:t>ut</w:t>
      </w:r>
      <w:r w:rsidRPr="000326C0">
        <w:rPr>
          <w:rFonts w:ascii="Arial" w:hAnsi="Arial" w:cs="Arial"/>
          <w:sz w:val="22"/>
          <w:szCs w:val="22"/>
        </w:rPr>
        <w:t xml:space="preserve"> shop”. Although an example of grammar rather than vocabulary, it is nonetheless a pivotal feature of the Yorkshire dialect. Moreover, it is also one that is commonly misunderstood and/or misappropriated by outsiders, as illustrated by this excerpt from a performance by the prominent comedian Michael McIntyre:</w:t>
      </w:r>
    </w:p>
    <w:p w14:paraId="1811C7BC" w14:textId="77777777" w:rsidR="001056B7" w:rsidRDefault="001056B7" w:rsidP="001056B7">
      <w:pPr>
        <w:ind w:left="720"/>
        <w:rPr>
          <w:rFonts w:ascii="Arial" w:hAnsi="Arial" w:cs="Arial"/>
          <w:sz w:val="22"/>
          <w:szCs w:val="22"/>
        </w:rPr>
      </w:pPr>
      <w:r w:rsidRPr="000326C0">
        <w:rPr>
          <w:rFonts w:ascii="Arial" w:hAnsi="Arial" w:cs="Arial"/>
          <w:sz w:val="22"/>
          <w:szCs w:val="22"/>
        </w:rPr>
        <w:lastRenderedPageBreak/>
        <w:t xml:space="preserve">I thought it’d be a nice idea, maybe just for a bit of fun, to […] get </w:t>
      </w:r>
      <w:r w:rsidRPr="000326C0">
        <w:rPr>
          <w:rFonts w:ascii="Arial" w:hAnsi="Arial" w:cs="Arial"/>
          <w:i/>
          <w:iCs/>
          <w:sz w:val="22"/>
          <w:szCs w:val="22"/>
        </w:rPr>
        <w:t>The Lion, the Witch, and the Wardrobe</w:t>
      </w:r>
      <w:r w:rsidRPr="000326C0">
        <w:rPr>
          <w:rFonts w:ascii="Arial" w:hAnsi="Arial" w:cs="Arial"/>
          <w:sz w:val="22"/>
          <w:szCs w:val="22"/>
        </w:rPr>
        <w:t xml:space="preserve">, </w:t>
      </w:r>
      <w:r w:rsidRPr="000326C0">
        <w:rPr>
          <w:rFonts w:ascii="Arial" w:hAnsi="Arial" w:cs="Arial"/>
          <w:i/>
          <w:iCs/>
          <w:sz w:val="22"/>
          <w:szCs w:val="22"/>
        </w:rPr>
        <w:t>The Good, the Bad, and the Ugly</w:t>
      </w:r>
      <w:r w:rsidRPr="000326C0">
        <w:rPr>
          <w:rFonts w:ascii="Arial" w:hAnsi="Arial" w:cs="Arial"/>
          <w:sz w:val="22"/>
          <w:szCs w:val="22"/>
        </w:rPr>
        <w:t xml:space="preserve">, and an album by ‘70s sensation </w:t>
      </w:r>
      <w:r w:rsidRPr="000326C0">
        <w:rPr>
          <w:rFonts w:ascii="Arial" w:hAnsi="Arial" w:cs="Arial"/>
          <w:i/>
          <w:iCs/>
          <w:sz w:val="22"/>
          <w:szCs w:val="22"/>
        </w:rPr>
        <w:t>The The</w:t>
      </w:r>
      <w:r w:rsidRPr="000326C0">
        <w:rPr>
          <w:rFonts w:ascii="Arial" w:hAnsi="Arial" w:cs="Arial"/>
          <w:sz w:val="22"/>
          <w:szCs w:val="22"/>
        </w:rPr>
        <w:t>, and line them up on the counter of HMV in Leeds city centre:</w:t>
      </w:r>
    </w:p>
    <w:p w14:paraId="7D283350" w14:textId="77777777" w:rsidR="001056B7" w:rsidRPr="000326C0" w:rsidRDefault="001056B7" w:rsidP="001056B7">
      <w:pPr>
        <w:ind w:left="720"/>
        <w:rPr>
          <w:rFonts w:ascii="Arial" w:hAnsi="Arial" w:cs="Arial"/>
          <w:sz w:val="22"/>
          <w:szCs w:val="22"/>
        </w:rPr>
      </w:pPr>
      <w:r w:rsidRPr="000326C0">
        <w:rPr>
          <w:rFonts w:ascii="Arial" w:hAnsi="Arial" w:cs="Arial"/>
          <w:sz w:val="22"/>
          <w:szCs w:val="22"/>
        </w:rPr>
        <w:t>“What is it I’m purchasing here today?”</w:t>
      </w:r>
      <w:r w:rsidRPr="000326C0">
        <w:rPr>
          <w:rFonts w:ascii="Arial" w:hAnsi="Arial" w:cs="Arial"/>
          <w:sz w:val="22"/>
          <w:szCs w:val="22"/>
        </w:rPr>
        <w:tab/>
      </w:r>
      <w:r w:rsidRPr="000326C0">
        <w:rPr>
          <w:rFonts w:ascii="Arial" w:hAnsi="Arial" w:cs="Arial"/>
          <w:sz w:val="22"/>
          <w:szCs w:val="22"/>
        </w:rPr>
        <w:tab/>
      </w:r>
      <w:r w:rsidRPr="000326C0">
        <w:rPr>
          <w:rFonts w:ascii="Arial" w:hAnsi="Arial" w:cs="Arial"/>
          <w:sz w:val="22"/>
          <w:szCs w:val="22"/>
        </w:rPr>
        <w:tab/>
      </w:r>
      <w:r w:rsidRPr="000326C0">
        <w:rPr>
          <w:rFonts w:ascii="Arial" w:hAnsi="Arial" w:cs="Arial"/>
          <w:sz w:val="22"/>
          <w:szCs w:val="22"/>
        </w:rPr>
        <w:tab/>
      </w:r>
      <w:r w:rsidRPr="000326C0">
        <w:rPr>
          <w:rFonts w:ascii="Arial" w:hAnsi="Arial" w:cs="Arial"/>
          <w:sz w:val="22"/>
          <w:szCs w:val="22"/>
        </w:rPr>
        <w:tab/>
      </w:r>
      <w:r w:rsidRPr="000326C0">
        <w:rPr>
          <w:rFonts w:ascii="Arial" w:hAnsi="Arial" w:cs="Arial"/>
          <w:sz w:val="22"/>
          <w:szCs w:val="22"/>
        </w:rPr>
        <w:tab/>
      </w:r>
      <w:r w:rsidRPr="000326C0">
        <w:rPr>
          <w:rFonts w:ascii="Arial" w:hAnsi="Arial" w:cs="Arial"/>
          <w:sz w:val="22"/>
          <w:szCs w:val="22"/>
        </w:rPr>
        <w:br/>
        <w:t>“</w:t>
      </w:r>
      <w:r w:rsidRPr="000326C0">
        <w:rPr>
          <w:rFonts w:ascii="Arial" w:hAnsi="Arial" w:cs="Arial"/>
          <w:i/>
          <w:iCs/>
          <w:sz w:val="22"/>
          <w:szCs w:val="22"/>
        </w:rPr>
        <w:t>T’ Lion, T’Witch, and T’Wardrobe, T’ Good, T’Bad, and T’Ugly, and T’ T’!”</w:t>
      </w:r>
      <w:r w:rsidRPr="000326C0">
        <w:rPr>
          <w:rFonts w:ascii="Arial" w:hAnsi="Arial" w:cs="Arial"/>
          <w:sz w:val="22"/>
          <w:szCs w:val="22"/>
        </w:rPr>
        <w:t xml:space="preserve"> </w:t>
      </w:r>
      <w:r>
        <w:rPr>
          <w:rFonts w:ascii="Arial" w:hAnsi="Arial" w:cs="Arial"/>
          <w:sz w:val="22"/>
          <w:szCs w:val="22"/>
        </w:rPr>
        <w:br/>
      </w:r>
      <w:r w:rsidRPr="000326C0">
        <w:rPr>
          <w:rFonts w:ascii="Arial" w:hAnsi="Arial" w:cs="Arial"/>
          <w:sz w:val="22"/>
          <w:szCs w:val="22"/>
        </w:rPr>
        <w:t>(Best of Comedy Roadshow #2 | Michael McIntyre, 2019, 00:04:27)</w:t>
      </w:r>
    </w:p>
    <w:p w14:paraId="0A4570DD" w14:textId="77777777" w:rsidR="001056B7" w:rsidRPr="000326C0" w:rsidRDefault="001056B7" w:rsidP="001056B7">
      <w:pPr>
        <w:rPr>
          <w:rFonts w:ascii="Arial" w:hAnsi="Arial" w:cs="Arial"/>
          <w:sz w:val="22"/>
          <w:szCs w:val="22"/>
        </w:rPr>
      </w:pPr>
      <w:r w:rsidRPr="000326C0">
        <w:rPr>
          <w:rFonts w:ascii="Arial" w:hAnsi="Arial" w:cs="Arial"/>
          <w:sz w:val="22"/>
          <w:szCs w:val="22"/>
        </w:rPr>
        <w:t xml:space="preserve">Whether deliberate or not, McIntyre’s misuse of </w:t>
      </w:r>
      <w:r w:rsidRPr="000326C0">
        <w:rPr>
          <w:rFonts w:ascii="Arial" w:hAnsi="Arial" w:cs="Arial"/>
          <w:i/>
          <w:iCs/>
          <w:sz w:val="22"/>
          <w:szCs w:val="22"/>
        </w:rPr>
        <w:t>T’</w:t>
      </w:r>
      <w:r w:rsidRPr="000326C0">
        <w:rPr>
          <w:rFonts w:ascii="Arial" w:hAnsi="Arial" w:cs="Arial"/>
          <w:sz w:val="22"/>
          <w:szCs w:val="22"/>
        </w:rPr>
        <w:t xml:space="preserve"> to represent the word “the” alone, rather than “to the”, is a common one, and it’s barely an exaggeration to say that hearing it causes physical pain to most Yorkshire folk. Of course this kind of parody is not aimed at a Yorkshire audience though, unlike the Yorkshire Post article. There are a number of reasons why the latter may have omitted reference to </w:t>
      </w:r>
      <w:r w:rsidRPr="000326C0">
        <w:rPr>
          <w:rFonts w:ascii="Arial" w:hAnsi="Arial" w:cs="Arial"/>
          <w:i/>
          <w:iCs/>
          <w:sz w:val="22"/>
          <w:szCs w:val="22"/>
        </w:rPr>
        <w:t xml:space="preserve">T’ </w:t>
      </w:r>
      <w:r w:rsidRPr="000326C0">
        <w:rPr>
          <w:rFonts w:ascii="Arial" w:hAnsi="Arial" w:cs="Arial"/>
          <w:sz w:val="22"/>
          <w:szCs w:val="22"/>
        </w:rPr>
        <w:t xml:space="preserve">in any case. Not only is it a syntactical idiom rather than a lexical one, but it is not a specifically Yorkshire one either. In parts of neighbouring Lancashire, Derbyshire, and North Lincolnshire, its usage makes </w:t>
      </w:r>
      <w:r w:rsidRPr="000326C0">
        <w:rPr>
          <w:rFonts w:ascii="Arial" w:hAnsi="Arial" w:cs="Arial"/>
          <w:i/>
          <w:iCs/>
          <w:sz w:val="22"/>
          <w:szCs w:val="22"/>
        </w:rPr>
        <w:t>T’</w:t>
      </w:r>
      <w:r w:rsidRPr="000326C0">
        <w:rPr>
          <w:rFonts w:ascii="Arial" w:hAnsi="Arial" w:cs="Arial"/>
          <w:sz w:val="22"/>
          <w:szCs w:val="22"/>
        </w:rPr>
        <w:t xml:space="preserve"> an expression of northernness rather than Yorkshireness.</w:t>
      </w:r>
    </w:p>
    <w:p w14:paraId="250777DF" w14:textId="77777777" w:rsidR="001056B7" w:rsidRPr="000326C0" w:rsidRDefault="001056B7" w:rsidP="001056B7">
      <w:pPr>
        <w:rPr>
          <w:rFonts w:ascii="Arial" w:hAnsi="Arial" w:cs="Arial"/>
          <w:sz w:val="22"/>
          <w:szCs w:val="22"/>
        </w:rPr>
      </w:pPr>
      <w:r w:rsidRPr="000326C0">
        <w:rPr>
          <w:rFonts w:ascii="Arial" w:hAnsi="Arial" w:cs="Arial"/>
          <w:sz w:val="22"/>
          <w:szCs w:val="22"/>
        </w:rPr>
        <w:t xml:space="preserve">To transcribe then, in the manor I am proposing, is to </w:t>
      </w:r>
      <w:r w:rsidRPr="000326C0">
        <w:rPr>
          <w:rFonts w:ascii="Arial" w:hAnsi="Arial" w:cs="Arial"/>
          <w:i/>
          <w:iCs/>
          <w:sz w:val="22"/>
          <w:szCs w:val="22"/>
        </w:rPr>
        <w:t>place</w:t>
      </w:r>
      <w:r w:rsidRPr="000326C0">
        <w:rPr>
          <w:rFonts w:ascii="Arial" w:hAnsi="Arial" w:cs="Arial"/>
          <w:sz w:val="22"/>
          <w:szCs w:val="22"/>
        </w:rPr>
        <w:t xml:space="preserve"> the testimony without caricature. But as Hodson (2014) states, the pursuit of any sort of authenticity is not a straightforward one:</w:t>
      </w:r>
    </w:p>
    <w:p w14:paraId="2A8E7896" w14:textId="77777777" w:rsidR="001056B7" w:rsidRPr="000326C0" w:rsidRDefault="001056B7" w:rsidP="001056B7">
      <w:pPr>
        <w:ind w:left="720"/>
        <w:rPr>
          <w:rFonts w:ascii="Arial" w:hAnsi="Arial" w:cs="Arial"/>
          <w:sz w:val="22"/>
          <w:szCs w:val="22"/>
        </w:rPr>
      </w:pPr>
      <w:r w:rsidRPr="000326C0">
        <w:rPr>
          <w:rFonts w:ascii="Arial" w:hAnsi="Arial" w:cs="Arial"/>
          <w:sz w:val="22"/>
          <w:szCs w:val="22"/>
        </w:rPr>
        <w:t>I am not proposing that we simply dispense with the notion of stereotyping and authenticity […] However, we need to abandon the idea that such judgements can ever be absolute, as well as the idea that representations which lay claim to some real world ‘authenticity’ are therefore inherently ‘better’. Instead, we need to explore how authenticity is being constructed in particular instances, and investigate who gets to decide what is authentic or not (pp. 235-236).</w:t>
      </w:r>
    </w:p>
    <w:p w14:paraId="36B4CC6A" w14:textId="29283197" w:rsidR="001056B7" w:rsidRPr="000326C0" w:rsidRDefault="001056B7" w:rsidP="001056B7">
      <w:pPr>
        <w:rPr>
          <w:rFonts w:ascii="Arial" w:hAnsi="Arial" w:cs="Arial"/>
          <w:sz w:val="22"/>
          <w:szCs w:val="22"/>
        </w:rPr>
      </w:pPr>
      <w:r w:rsidRPr="000326C0">
        <w:rPr>
          <w:rFonts w:ascii="Arial" w:hAnsi="Arial" w:cs="Arial"/>
          <w:sz w:val="22"/>
          <w:szCs w:val="22"/>
        </w:rPr>
        <w:t>The act of recording the spoken Yorkshire in writing, then, is not a magic key to authenticity.</w:t>
      </w:r>
      <w:r w:rsidR="003F0961">
        <w:rPr>
          <w:rFonts w:ascii="Arial" w:hAnsi="Arial" w:cs="Arial"/>
          <w:sz w:val="22"/>
          <w:szCs w:val="22"/>
        </w:rPr>
        <w:t xml:space="preserve"> N</w:t>
      </w:r>
      <w:r w:rsidRPr="000326C0">
        <w:rPr>
          <w:rFonts w:ascii="Arial" w:hAnsi="Arial" w:cs="Arial"/>
          <w:sz w:val="22"/>
          <w:szCs w:val="22"/>
        </w:rPr>
        <w:t>or is it enough to assume that the Yorkshireness of my participants, combined with my own</w:t>
      </w:r>
      <w:r w:rsidRPr="000326C0">
        <w:rPr>
          <w:rStyle w:val="FootnoteReference"/>
          <w:rFonts w:ascii="Arial" w:hAnsi="Arial" w:cs="Arial"/>
          <w:sz w:val="22"/>
          <w:szCs w:val="22"/>
        </w:rPr>
        <w:footnoteReference w:id="18"/>
      </w:r>
      <w:r w:rsidRPr="000326C0">
        <w:rPr>
          <w:rFonts w:ascii="Arial" w:hAnsi="Arial" w:cs="Arial"/>
          <w:sz w:val="22"/>
          <w:szCs w:val="22"/>
        </w:rPr>
        <w:t>, is automatically authentic.</w:t>
      </w:r>
      <w:r w:rsidR="003F0961">
        <w:rPr>
          <w:rFonts w:ascii="Arial" w:hAnsi="Arial" w:cs="Arial"/>
          <w:sz w:val="22"/>
          <w:szCs w:val="22"/>
        </w:rPr>
        <w:t xml:space="preserve"> In fact, none of my interviewees use dialect that resembles the 19</w:t>
      </w:r>
      <w:r w:rsidR="003F0961" w:rsidRPr="003F0961">
        <w:rPr>
          <w:rFonts w:ascii="Arial" w:hAnsi="Arial" w:cs="Arial"/>
          <w:sz w:val="22"/>
          <w:szCs w:val="22"/>
          <w:vertAlign w:val="superscript"/>
        </w:rPr>
        <w:t>th</w:t>
      </w:r>
      <w:r w:rsidR="003F0961">
        <w:rPr>
          <w:rFonts w:ascii="Arial" w:hAnsi="Arial" w:cs="Arial"/>
          <w:sz w:val="22"/>
          <w:szCs w:val="22"/>
        </w:rPr>
        <w:t xml:space="preserve"> Century examples cited, and most do not use discernible dialectic language at all. In reality, it is much more of an exercise in writing accents than dialect.</w:t>
      </w:r>
      <w:r w:rsidRPr="000326C0">
        <w:rPr>
          <w:rFonts w:ascii="Arial" w:hAnsi="Arial" w:cs="Arial"/>
          <w:sz w:val="22"/>
          <w:szCs w:val="22"/>
        </w:rPr>
        <w:t xml:space="preserve"> However, there are some very specific aims which this practice is able to discernibly achieve. Namely to produce a text which – as Hodson touches upon – represents “real world” dialect (p. 235), and furthermore which provides a written Yorkshire recognisable to a Yorkshire-speaking audience.</w:t>
      </w:r>
    </w:p>
    <w:p w14:paraId="5112C1A5" w14:textId="77777777" w:rsidR="001056B7" w:rsidRPr="000326C0" w:rsidRDefault="001056B7" w:rsidP="001056B7">
      <w:pPr>
        <w:rPr>
          <w:rFonts w:ascii="Arial" w:hAnsi="Arial" w:cs="Arial"/>
          <w:sz w:val="22"/>
          <w:szCs w:val="22"/>
        </w:rPr>
      </w:pPr>
      <w:r w:rsidRPr="000326C0">
        <w:rPr>
          <w:rFonts w:ascii="Arial" w:hAnsi="Arial" w:cs="Arial"/>
          <w:sz w:val="22"/>
          <w:szCs w:val="22"/>
        </w:rPr>
        <w:t xml:space="preserve">The Yorkshireness invoked by McIntyre’s comedy routine is not the only function of the Yorkshire dialect stereotype, and not all such stereotypes are ignorant of a Yorkshire audience. Indeed, there is also the spectre of traditional written Yorkshire dialect to consider. The written dialect utilised by the Brontës and Dickens are Yorkshire’s representatives in the canon of English literature. But, in spite of the native voice of the Brontë sisters, this is also the template for the stereotype demonstrated by McIntyre. One example of this is the dialogue of Joseph from </w:t>
      </w:r>
      <w:r>
        <w:rPr>
          <w:rFonts w:ascii="Arial" w:hAnsi="Arial" w:cs="Arial"/>
          <w:sz w:val="22"/>
          <w:szCs w:val="22"/>
        </w:rPr>
        <w:t>Emily</w:t>
      </w:r>
      <w:r w:rsidRPr="000326C0">
        <w:rPr>
          <w:rFonts w:ascii="Arial" w:hAnsi="Arial" w:cs="Arial"/>
          <w:sz w:val="22"/>
          <w:szCs w:val="22"/>
        </w:rPr>
        <w:t xml:space="preserve"> </w:t>
      </w:r>
      <w:bookmarkStart w:id="42" w:name="_Hlk43427108"/>
      <w:r w:rsidRPr="000326C0">
        <w:rPr>
          <w:rFonts w:ascii="Arial" w:hAnsi="Arial" w:cs="Arial"/>
          <w:sz w:val="22"/>
          <w:szCs w:val="22"/>
        </w:rPr>
        <w:t>Brontë</w:t>
      </w:r>
      <w:bookmarkEnd w:id="42"/>
      <w:r w:rsidRPr="000326C0">
        <w:rPr>
          <w:rFonts w:ascii="Arial" w:hAnsi="Arial" w:cs="Arial"/>
          <w:sz w:val="22"/>
          <w:szCs w:val="22"/>
        </w:rPr>
        <w:t xml:space="preserve">’s </w:t>
      </w:r>
      <w:r w:rsidRPr="000326C0">
        <w:rPr>
          <w:rFonts w:ascii="Arial" w:hAnsi="Arial" w:cs="Arial"/>
          <w:i/>
          <w:iCs/>
          <w:sz w:val="22"/>
          <w:szCs w:val="22"/>
        </w:rPr>
        <w:t>Wuthering Heights</w:t>
      </w:r>
      <w:r w:rsidRPr="000326C0">
        <w:rPr>
          <w:rFonts w:ascii="Arial" w:hAnsi="Arial" w:cs="Arial"/>
          <w:sz w:val="22"/>
          <w:szCs w:val="22"/>
        </w:rPr>
        <w:t>:</w:t>
      </w:r>
    </w:p>
    <w:p w14:paraId="579BA730" w14:textId="77777777" w:rsidR="001056B7" w:rsidRPr="000326C0" w:rsidRDefault="001056B7" w:rsidP="001056B7">
      <w:pPr>
        <w:ind w:left="720"/>
        <w:rPr>
          <w:rFonts w:ascii="Arial" w:hAnsi="Arial" w:cs="Arial"/>
          <w:sz w:val="22"/>
          <w:szCs w:val="22"/>
        </w:rPr>
      </w:pPr>
      <w:r w:rsidRPr="000326C0">
        <w:rPr>
          <w:rFonts w:ascii="Arial" w:hAnsi="Arial" w:cs="Arial"/>
          <w:sz w:val="22"/>
          <w:szCs w:val="22"/>
        </w:rPr>
        <w:lastRenderedPageBreak/>
        <w:t>“T’ maister’s down i’ t’ fowld. Go round by th’ end ot’ laith, if ye went to spake to him […] There’s nobbut t’ missis; and shoo’l’ not open ‘t an ye mak yer flaysome dins til l neeght.” (Brontë, 1847, p. 6)</w:t>
      </w:r>
    </w:p>
    <w:p w14:paraId="0969CAE3" w14:textId="77777777" w:rsidR="001056B7" w:rsidRPr="000326C0" w:rsidRDefault="001056B7" w:rsidP="001056B7">
      <w:pPr>
        <w:rPr>
          <w:rFonts w:ascii="Arial" w:hAnsi="Arial" w:cs="Arial"/>
          <w:sz w:val="22"/>
          <w:szCs w:val="22"/>
        </w:rPr>
      </w:pPr>
      <w:r w:rsidRPr="000326C0">
        <w:rPr>
          <w:rFonts w:ascii="Arial" w:hAnsi="Arial" w:cs="Arial"/>
          <w:sz w:val="22"/>
          <w:szCs w:val="22"/>
        </w:rPr>
        <w:t xml:space="preserve">Mouffak (2020) describes Brontë’s work as indicative of “the structures of the religious, economic, social, and cultural life of this part of the world during that time” (p. 219). On one hand this is a fair assessment, particularly regarding the broader text, but as a portrayal of spoken Yorkshire English it’s not necessarily accurate. For example, “by th’ end” would be spoken as </w:t>
      </w:r>
      <w:r w:rsidRPr="000326C0">
        <w:rPr>
          <w:rFonts w:ascii="Arial" w:hAnsi="Arial" w:cs="Arial"/>
          <w:i/>
          <w:iCs/>
          <w:sz w:val="22"/>
          <w:szCs w:val="22"/>
        </w:rPr>
        <w:t>byt end</w:t>
      </w:r>
      <w:r w:rsidRPr="000326C0">
        <w:rPr>
          <w:rFonts w:ascii="Arial" w:hAnsi="Arial" w:cs="Arial"/>
          <w:sz w:val="22"/>
          <w:szCs w:val="22"/>
        </w:rPr>
        <w:t xml:space="preserve">, rather than </w:t>
      </w:r>
      <w:r w:rsidRPr="000326C0">
        <w:rPr>
          <w:rFonts w:ascii="Arial" w:hAnsi="Arial" w:cs="Arial"/>
          <w:i/>
          <w:iCs/>
          <w:sz w:val="22"/>
          <w:szCs w:val="22"/>
        </w:rPr>
        <w:t>by tuh end</w:t>
      </w:r>
      <w:r w:rsidRPr="000326C0">
        <w:rPr>
          <w:rFonts w:ascii="Arial" w:hAnsi="Arial" w:cs="Arial"/>
          <w:sz w:val="22"/>
          <w:szCs w:val="22"/>
        </w:rPr>
        <w:t xml:space="preserve">. This, in turn, suggests that this is not supposed to </w:t>
      </w:r>
      <w:r w:rsidRPr="000326C0">
        <w:rPr>
          <w:rFonts w:ascii="Arial" w:hAnsi="Arial" w:cs="Arial"/>
          <w:i/>
          <w:iCs/>
          <w:sz w:val="22"/>
          <w:szCs w:val="22"/>
        </w:rPr>
        <w:t>be</w:t>
      </w:r>
      <w:r w:rsidRPr="000326C0">
        <w:rPr>
          <w:rFonts w:ascii="Arial" w:hAnsi="Arial" w:cs="Arial"/>
          <w:sz w:val="22"/>
          <w:szCs w:val="22"/>
        </w:rPr>
        <w:t xml:space="preserve"> spoken Yorkshire, but merely that this is how Yorkshire speech was written at the time. The same can be said for Hartley’s opening poem, in which “Up to th’ shackle…” would be spoken as </w:t>
      </w:r>
      <w:r w:rsidRPr="000326C0">
        <w:rPr>
          <w:rFonts w:ascii="Arial" w:hAnsi="Arial" w:cs="Arial"/>
          <w:i/>
          <w:iCs/>
          <w:sz w:val="22"/>
          <w:szCs w:val="22"/>
        </w:rPr>
        <w:t>Up tut shackle</w:t>
      </w:r>
      <w:r w:rsidRPr="000326C0">
        <w:rPr>
          <w:rFonts w:ascii="Arial" w:hAnsi="Arial" w:cs="Arial"/>
          <w:sz w:val="22"/>
          <w:szCs w:val="22"/>
        </w:rPr>
        <w:t>.</w:t>
      </w:r>
      <w:r>
        <w:rPr>
          <w:rStyle w:val="FootnoteReference"/>
          <w:rFonts w:ascii="Arial" w:hAnsi="Arial" w:cs="Arial"/>
          <w:sz w:val="22"/>
          <w:szCs w:val="22"/>
        </w:rPr>
        <w:footnoteReference w:id="19"/>
      </w:r>
    </w:p>
    <w:p w14:paraId="3A990FE7" w14:textId="77777777" w:rsidR="001056B7" w:rsidRPr="000326C0" w:rsidRDefault="001056B7" w:rsidP="001056B7">
      <w:pPr>
        <w:rPr>
          <w:rFonts w:ascii="Arial" w:hAnsi="Arial" w:cs="Arial"/>
          <w:sz w:val="22"/>
          <w:szCs w:val="22"/>
        </w:rPr>
      </w:pPr>
      <w:r w:rsidRPr="000326C0">
        <w:rPr>
          <w:rFonts w:ascii="Arial" w:hAnsi="Arial" w:cs="Arial"/>
          <w:sz w:val="22"/>
          <w:szCs w:val="22"/>
        </w:rPr>
        <w:t>Written Yorkshire, then, is against this very old and very traditional backdrop. There is a consistent written style to depict Yorkshire English, but it is not concrete and does necessarily convey speech practices. Ultimately this should be no surprise. It would be absurd, after all, to expect an English speaker to read French correctly if that person had no knowledge of the spoken language. That is, to adapt a Derridian terminology, one who is not embedded in Yorkshire metaphysics. As Derrida himself writes:</w:t>
      </w:r>
    </w:p>
    <w:p w14:paraId="1D03D58E" w14:textId="77777777" w:rsidR="001056B7" w:rsidRPr="000326C0" w:rsidRDefault="001056B7" w:rsidP="001056B7">
      <w:pPr>
        <w:ind w:left="720"/>
        <w:rPr>
          <w:rFonts w:ascii="Arial" w:hAnsi="Arial" w:cs="Arial"/>
          <w:sz w:val="22"/>
          <w:szCs w:val="22"/>
        </w:rPr>
      </w:pPr>
      <w:r w:rsidRPr="000326C0">
        <w:rPr>
          <w:rFonts w:ascii="Arial" w:hAnsi="Arial" w:cs="Arial"/>
          <w:sz w:val="22"/>
          <w:szCs w:val="22"/>
        </w:rPr>
        <w:t>The writer writes in a language and in a logic whose proper system, laws and life his discourse by definition cannot dominate absolutely. He uses them only by letting himself, after a fashion and up to a point, be governed by the system (Derrida [1967] 1976, p. 158).</w:t>
      </w:r>
    </w:p>
    <w:p w14:paraId="37246AC0" w14:textId="77777777" w:rsidR="001056B7" w:rsidRPr="000326C0" w:rsidRDefault="001056B7" w:rsidP="001056B7">
      <w:pPr>
        <w:rPr>
          <w:rFonts w:ascii="Arial" w:hAnsi="Arial" w:cs="Arial"/>
          <w:sz w:val="22"/>
          <w:szCs w:val="22"/>
        </w:rPr>
      </w:pPr>
      <w:r w:rsidRPr="000326C0">
        <w:rPr>
          <w:rFonts w:ascii="Arial" w:hAnsi="Arial" w:cs="Arial"/>
          <w:sz w:val="22"/>
          <w:szCs w:val="22"/>
        </w:rPr>
        <w:t>Saussure’s semiology is the starting point for many of the key perspectives that I will discuss variously in this research. Barthes, Derrida, and Heidegger are all examples of those. Through Derrida (1981), we also notice the translational dynamic of my approach. For him, translation is “a regulated transformation of one language by another, of one text by another” (p. 20). Therefore, in writing Yorkshire that can be accurately understood by a non-native speaker, there is an inherent risk of loss of meaning. In this case, it would be paradoxical to strive towards some kind of authenticity if this practice meant translating a regional dialect for a non-native audience, even if it were to mitigate the potential for misappropriation or stereotyping.</w:t>
      </w:r>
    </w:p>
    <w:p w14:paraId="0B200A24" w14:textId="77777777" w:rsidR="001056B7" w:rsidRPr="000326C0" w:rsidRDefault="001056B7" w:rsidP="001056B7">
      <w:pPr>
        <w:rPr>
          <w:rFonts w:ascii="Arial" w:hAnsi="Arial" w:cs="Arial"/>
          <w:sz w:val="22"/>
          <w:szCs w:val="22"/>
          <w:highlight w:val="yellow"/>
        </w:rPr>
      </w:pPr>
      <w:r w:rsidRPr="000326C0">
        <w:rPr>
          <w:rFonts w:ascii="Arial" w:hAnsi="Arial" w:cs="Arial"/>
          <w:sz w:val="22"/>
          <w:szCs w:val="22"/>
        </w:rPr>
        <w:t xml:space="preserve">Through Barthes, we can see that this problem of translation is deeper still. As Farsi, Sharifabad, and Al-Douri (2014) surmise, Barthes “lead us to view the text as a productive process rather than as a concrete entity” (p. 240). Furthermore, Barthes’ own translator in </w:t>
      </w:r>
      <w:r w:rsidRPr="000326C0">
        <w:rPr>
          <w:rFonts w:ascii="Arial" w:hAnsi="Arial" w:cs="Arial"/>
          <w:i/>
          <w:iCs/>
          <w:sz w:val="22"/>
          <w:szCs w:val="22"/>
        </w:rPr>
        <w:t>Image/Music/Text</w:t>
      </w:r>
      <w:r w:rsidRPr="000326C0">
        <w:rPr>
          <w:rFonts w:ascii="Arial" w:hAnsi="Arial" w:cs="Arial"/>
          <w:sz w:val="22"/>
          <w:szCs w:val="22"/>
        </w:rPr>
        <w:t xml:space="preserve"> (1977), Stephen Heath, notes: “English lacks a word able to carry the </w:t>
      </w:r>
      <w:r w:rsidRPr="000326C0">
        <w:rPr>
          <w:rFonts w:ascii="Arial" w:hAnsi="Arial" w:cs="Arial"/>
          <w:sz w:val="22"/>
          <w:szCs w:val="22"/>
        </w:rPr>
        <w:lastRenderedPageBreak/>
        <w:t xml:space="preserve">range of meaning in the term </w:t>
      </w:r>
      <w:r w:rsidRPr="000326C0">
        <w:rPr>
          <w:rFonts w:ascii="Arial" w:hAnsi="Arial" w:cs="Arial"/>
          <w:i/>
          <w:iCs/>
          <w:sz w:val="22"/>
          <w:szCs w:val="22"/>
        </w:rPr>
        <w:t>jouissance</w:t>
      </w:r>
      <w:r w:rsidRPr="000326C0">
        <w:rPr>
          <w:rFonts w:ascii="Arial" w:hAnsi="Arial" w:cs="Arial"/>
          <w:sz w:val="22"/>
          <w:szCs w:val="22"/>
        </w:rPr>
        <w:t>” (p. 9). Thus, any such attempt to do so is necessarily at the mercy of the translator. That said, rather than suggesting my own interpretation of my participants’ testimony is superior or less fallible than others may be, I am certain that my method of recording speech as spoken is at least less invasive than the alternatives.</w:t>
      </w:r>
      <w:r>
        <w:rPr>
          <w:rFonts w:ascii="Arial" w:hAnsi="Arial" w:cs="Arial"/>
          <w:sz w:val="22"/>
          <w:szCs w:val="22"/>
        </w:rPr>
        <w:t xml:space="preserve"> These would be to either translate informal, largely colloquial speech into formal English, or conversely into the traditional written Yorkshire found in Wuthering Heights: either to sanitise or synthetically enhance any spoken Yorkshireness through the process of transcription</w:t>
      </w:r>
      <w:r>
        <w:rPr>
          <w:rStyle w:val="FootnoteReference"/>
          <w:rFonts w:ascii="Arial" w:hAnsi="Arial" w:cs="Arial"/>
          <w:sz w:val="22"/>
          <w:szCs w:val="22"/>
        </w:rPr>
        <w:footnoteReference w:id="20"/>
      </w:r>
      <w:r>
        <w:rPr>
          <w:rFonts w:ascii="Arial" w:hAnsi="Arial" w:cs="Arial"/>
          <w:sz w:val="22"/>
          <w:szCs w:val="22"/>
        </w:rPr>
        <w:t>. I therefore choose neither.</w:t>
      </w:r>
    </w:p>
    <w:p w14:paraId="6731B801" w14:textId="77777777" w:rsidR="001056B7" w:rsidRDefault="001056B7" w:rsidP="001056B7">
      <w:pPr>
        <w:rPr>
          <w:rFonts w:ascii="Arial" w:hAnsi="Arial" w:cs="Arial"/>
          <w:sz w:val="22"/>
          <w:szCs w:val="22"/>
        </w:rPr>
      </w:pPr>
      <w:r>
        <w:rPr>
          <w:rFonts w:ascii="Arial" w:hAnsi="Arial" w:cs="Arial"/>
          <w:sz w:val="22"/>
          <w:szCs w:val="22"/>
        </w:rPr>
        <w:t xml:space="preserve">Although there exists a recognisable, even dominant written form of Yorkshire, as previously discussed, there is ultimately no definitive form. Any convention is derived either from the aforesaid Victorian literature, or the songs and poetry exemplified by Hartley, and has limited relevance therefore to contemporary speech. This is perhaps not as limiting though as might be expected. </w:t>
      </w:r>
      <w:r w:rsidRPr="0048175F">
        <w:rPr>
          <w:rFonts w:ascii="Arial" w:hAnsi="Arial" w:cs="Arial"/>
          <w:sz w:val="22"/>
          <w:szCs w:val="22"/>
        </w:rPr>
        <w:t>Bourhis, Giles, and Tajfel</w:t>
      </w:r>
      <w:r>
        <w:rPr>
          <w:rFonts w:ascii="Arial" w:hAnsi="Arial" w:cs="Arial"/>
          <w:sz w:val="22"/>
          <w:szCs w:val="22"/>
        </w:rPr>
        <w:t xml:space="preserve"> (1973) discuss how spoken language is perceived to Welsh audience, measuring fluent and non-fluent Welsh, and English with both Welsh and English accents. Welsh, unlike Yorkshire, is a language in its own right, but it is analogous here as an oral signifier of cultural identity in a predominantly English-speaking community. Importantly, they state: “</w:t>
      </w:r>
      <w:r w:rsidRPr="006B0564">
        <w:rPr>
          <w:rFonts w:ascii="Arial" w:hAnsi="Arial" w:cs="Arial"/>
          <w:sz w:val="22"/>
          <w:szCs w:val="22"/>
        </w:rPr>
        <w:t>the Welsh accent can also serve as a marker of ethnic identity” (p. 457).</w:t>
      </w:r>
      <w:r>
        <w:rPr>
          <w:rFonts w:ascii="Arial" w:hAnsi="Arial" w:cs="Arial"/>
          <w:sz w:val="22"/>
          <w:szCs w:val="22"/>
        </w:rPr>
        <w:t xml:space="preserve"> Very possibly, my attempt to write as spoken is an exercise in recording accent more than dialect. It is not a completely original notion. Irvine Welsh’s </w:t>
      </w:r>
      <w:r w:rsidRPr="006B0564">
        <w:rPr>
          <w:rFonts w:ascii="Arial" w:hAnsi="Arial" w:cs="Arial"/>
          <w:i/>
          <w:iCs/>
          <w:sz w:val="22"/>
          <w:szCs w:val="22"/>
        </w:rPr>
        <w:t>Trainspotting</w:t>
      </w:r>
      <w:r>
        <w:rPr>
          <w:rFonts w:ascii="Arial" w:hAnsi="Arial" w:cs="Arial"/>
          <w:sz w:val="22"/>
          <w:szCs w:val="22"/>
        </w:rPr>
        <w:t xml:space="preserve"> is a notable example, and more specifically my style takes inspiration from Spracklen’s </w:t>
      </w:r>
      <w:r w:rsidRPr="000E1C12">
        <w:rPr>
          <w:rFonts w:ascii="Arial" w:hAnsi="Arial" w:cs="Arial"/>
          <w:i/>
          <w:iCs/>
          <w:sz w:val="22"/>
          <w:szCs w:val="22"/>
        </w:rPr>
        <w:t>Green-flavoured gobstoppers and aliens</w:t>
      </w:r>
      <w:r>
        <w:rPr>
          <w:rFonts w:ascii="Arial" w:hAnsi="Arial" w:cs="Arial"/>
          <w:i/>
          <w:iCs/>
          <w:sz w:val="22"/>
          <w:szCs w:val="22"/>
        </w:rPr>
        <w:t xml:space="preserve"> </w:t>
      </w:r>
      <w:r w:rsidRPr="000E1C12">
        <w:rPr>
          <w:rFonts w:ascii="Arial" w:hAnsi="Arial" w:cs="Arial"/>
          <w:sz w:val="22"/>
          <w:szCs w:val="22"/>
        </w:rPr>
        <w:t>(1997)</w:t>
      </w:r>
      <w:r>
        <w:rPr>
          <w:rFonts w:ascii="Arial" w:hAnsi="Arial" w:cs="Arial"/>
          <w:sz w:val="22"/>
          <w:szCs w:val="22"/>
        </w:rPr>
        <w:t>.</w:t>
      </w:r>
      <w:r w:rsidRPr="000E1C12">
        <w:rPr>
          <w:rFonts w:ascii="Arial" w:hAnsi="Arial" w:cs="Arial"/>
          <w:sz w:val="22"/>
          <w:szCs w:val="22"/>
        </w:rPr>
        <w:t xml:space="preserve"> </w:t>
      </w:r>
    </w:p>
    <w:p w14:paraId="796CEFA7" w14:textId="77777777" w:rsidR="001056B7" w:rsidRDefault="001056B7" w:rsidP="001056B7">
      <w:pPr>
        <w:ind w:left="720"/>
        <w:rPr>
          <w:rFonts w:ascii="Arial" w:hAnsi="Arial" w:cs="Arial"/>
          <w:sz w:val="22"/>
          <w:szCs w:val="22"/>
        </w:rPr>
      </w:pPr>
      <w:r>
        <w:rPr>
          <w:rFonts w:ascii="Arial" w:hAnsi="Arial" w:cs="Arial"/>
          <w:sz w:val="22"/>
          <w:szCs w:val="22"/>
        </w:rPr>
        <w:t>“Ah, e were seein things, a couple oreglars in pub are always seein lights, especially when we avto chuck em out,” grinned Andy (p. 12).</w:t>
      </w:r>
    </w:p>
    <w:p w14:paraId="6332CC15" w14:textId="77777777" w:rsidR="001056B7" w:rsidRDefault="001056B7" w:rsidP="001056B7">
      <w:pPr>
        <w:rPr>
          <w:rFonts w:ascii="Arial" w:hAnsi="Arial" w:cs="Arial"/>
          <w:sz w:val="22"/>
          <w:szCs w:val="22"/>
        </w:rPr>
      </w:pPr>
      <w:r>
        <w:rPr>
          <w:rFonts w:ascii="Arial" w:hAnsi="Arial" w:cs="Arial"/>
          <w:sz w:val="22"/>
          <w:szCs w:val="22"/>
        </w:rPr>
        <w:t xml:space="preserve">In a work of fiction, however, it is important to remember the characters are able to follow as much or as little of a language template that the author chooses. Irrespective of any perceived authenticity in the author’s voice, fictional dialogue is necessarily manufactured. </w:t>
      </w:r>
      <w:r w:rsidRPr="000326C0">
        <w:rPr>
          <w:rFonts w:ascii="Arial" w:hAnsi="Arial" w:cs="Arial"/>
          <w:sz w:val="22"/>
          <w:szCs w:val="22"/>
        </w:rPr>
        <w:t>Real people</w:t>
      </w:r>
      <w:r>
        <w:rPr>
          <w:rFonts w:ascii="Arial" w:hAnsi="Arial" w:cs="Arial"/>
          <w:sz w:val="22"/>
          <w:szCs w:val="22"/>
        </w:rPr>
        <w:t>, from one to another or even word to word,</w:t>
      </w:r>
      <w:r w:rsidRPr="000326C0">
        <w:rPr>
          <w:rFonts w:ascii="Arial" w:hAnsi="Arial" w:cs="Arial"/>
          <w:sz w:val="22"/>
          <w:szCs w:val="22"/>
        </w:rPr>
        <w:t xml:space="preserve"> vary in dialect and accent.</w:t>
      </w:r>
      <w:r>
        <w:rPr>
          <w:rFonts w:ascii="Arial" w:hAnsi="Arial" w:cs="Arial"/>
          <w:sz w:val="22"/>
          <w:szCs w:val="22"/>
        </w:rPr>
        <w:t xml:space="preserve"> </w:t>
      </w:r>
    </w:p>
    <w:p w14:paraId="2ECC298E" w14:textId="77777777" w:rsidR="001056B7" w:rsidRDefault="001056B7" w:rsidP="001056B7">
      <w:pPr>
        <w:rPr>
          <w:rFonts w:ascii="Arial" w:hAnsi="Arial" w:cs="Arial"/>
          <w:sz w:val="22"/>
          <w:szCs w:val="22"/>
        </w:rPr>
      </w:pPr>
      <w:r>
        <w:rPr>
          <w:rFonts w:ascii="Arial" w:hAnsi="Arial" w:cs="Arial"/>
          <w:sz w:val="22"/>
          <w:szCs w:val="22"/>
        </w:rPr>
        <w:t xml:space="preserve">This latter point means that, much like the traditional literary Yorkshire, the authentic voice of the participant will not be fully discernible to a reader without a Yorkshire accent themselves. However, that is a satisfactory outcome given my intent. Like the genie in the lamp, the authentic voice is hidden within, except drawing it out with any coercion is to risk losing it permanently. Ultimately it may be impossible to capture sheer “authenticity”, or perhaps even to be truly authentic. </w:t>
      </w:r>
      <w:bookmarkStart w:id="43" w:name="_Hlk42031838"/>
      <w:r>
        <w:rPr>
          <w:rFonts w:ascii="Arial" w:hAnsi="Arial" w:cs="Arial"/>
          <w:sz w:val="22"/>
          <w:szCs w:val="22"/>
        </w:rPr>
        <w:t>But, to return to Hodson (2014)</w:t>
      </w:r>
      <w:bookmarkEnd w:id="43"/>
      <w:r>
        <w:rPr>
          <w:rFonts w:ascii="Arial" w:hAnsi="Arial" w:cs="Arial"/>
          <w:sz w:val="22"/>
          <w:szCs w:val="22"/>
        </w:rPr>
        <w:t xml:space="preserve">, </w:t>
      </w:r>
      <w:r w:rsidRPr="00450085">
        <w:rPr>
          <w:rFonts w:ascii="Arial" w:hAnsi="Arial" w:cs="Arial"/>
          <w:sz w:val="22"/>
          <w:szCs w:val="22"/>
        </w:rPr>
        <w:t>“authenticity matters because people believe that it matters” (p. 228</w:t>
      </w:r>
      <w:r>
        <w:rPr>
          <w:rFonts w:ascii="Arial" w:hAnsi="Arial" w:cs="Arial"/>
          <w:sz w:val="22"/>
          <w:szCs w:val="22"/>
        </w:rPr>
        <w:t>, also see Hakala 2010a, 2010b</w:t>
      </w:r>
      <w:r w:rsidRPr="00450085">
        <w:rPr>
          <w:rFonts w:ascii="Arial" w:hAnsi="Arial" w:cs="Arial"/>
          <w:sz w:val="22"/>
          <w:szCs w:val="22"/>
        </w:rPr>
        <w:t>)</w:t>
      </w:r>
      <w:r>
        <w:rPr>
          <w:rFonts w:ascii="Arial" w:hAnsi="Arial" w:cs="Arial"/>
          <w:sz w:val="22"/>
          <w:szCs w:val="22"/>
        </w:rPr>
        <w:t>. It must therefore remain part of this theoretical lens.</w:t>
      </w:r>
    </w:p>
    <w:p w14:paraId="0DD2C46A" w14:textId="6563C4D1" w:rsidR="002C4C08" w:rsidRPr="001056B7" w:rsidRDefault="002C4C08">
      <w:pPr>
        <w:rPr>
          <w:rFonts w:ascii="Arial" w:hAnsi="Arial" w:cs="Arial"/>
          <w:sz w:val="22"/>
          <w:szCs w:val="22"/>
        </w:rPr>
      </w:pPr>
      <w:r>
        <w:br w:type="page"/>
      </w:r>
    </w:p>
    <w:p w14:paraId="526632B5" w14:textId="561E27B7" w:rsidR="00EA72BC" w:rsidRPr="003C42A9" w:rsidRDefault="000C39F7" w:rsidP="007D17AB">
      <w:pPr>
        <w:pStyle w:val="Heading1"/>
      </w:pPr>
      <w:bookmarkStart w:id="44" w:name="_Toc171960479"/>
      <w:r>
        <w:lastRenderedPageBreak/>
        <w:t>1</w:t>
      </w:r>
      <w:r w:rsidR="007D17AB">
        <w:t xml:space="preserve">. </w:t>
      </w:r>
      <w:r w:rsidR="00015466" w:rsidRPr="003C42A9">
        <w:t xml:space="preserve">Yorkshire </w:t>
      </w:r>
      <w:bookmarkStart w:id="45" w:name="_Hlk108553737"/>
      <w:r w:rsidR="00AA6E51" w:rsidRPr="00AA6E51">
        <w:t>Ü</w:t>
      </w:r>
      <w:bookmarkEnd w:id="45"/>
      <w:r w:rsidR="00015466" w:rsidRPr="003C42A9">
        <w:t>ber Alles</w:t>
      </w:r>
      <w:bookmarkEnd w:id="44"/>
    </w:p>
    <w:p w14:paraId="4D7EFE78" w14:textId="77777777" w:rsidR="00E36148" w:rsidRDefault="00E36148" w:rsidP="00692ECB">
      <w:pPr>
        <w:pStyle w:val="Heading2"/>
        <w:ind w:firstLine="720"/>
        <w:rPr>
          <w:b w:val="0"/>
          <w:bCs/>
          <w:i/>
          <w:iCs/>
        </w:rPr>
      </w:pPr>
      <w:bookmarkStart w:id="46" w:name="_Toc171960480"/>
      <w:r w:rsidRPr="003C42A9">
        <w:rPr>
          <w:rFonts w:cs="Arial"/>
          <w:szCs w:val="22"/>
        </w:rPr>
        <w:t xml:space="preserve">i. </w:t>
      </w:r>
      <w:r>
        <w:rPr>
          <w:rFonts w:cs="Arial"/>
          <w:szCs w:val="22"/>
        </w:rPr>
        <w:t xml:space="preserve">Entering the Field: </w:t>
      </w:r>
      <w:r w:rsidRPr="003C42A9">
        <w:rPr>
          <w:rFonts w:cs="Arial"/>
          <w:szCs w:val="22"/>
        </w:rPr>
        <w:t>All Roads Lead to Post-Punk</w:t>
      </w:r>
      <w:bookmarkEnd w:id="46"/>
    </w:p>
    <w:p w14:paraId="12D01417" w14:textId="29DFDB88" w:rsidR="0038674F" w:rsidRDefault="0038674F" w:rsidP="00E36148">
      <w:pPr>
        <w:rPr>
          <w:rFonts w:ascii="Arial" w:hAnsi="Arial" w:cs="Arial"/>
          <w:i/>
          <w:iCs/>
          <w:sz w:val="22"/>
          <w:szCs w:val="22"/>
        </w:rPr>
      </w:pPr>
      <w:r w:rsidRPr="003C42A9">
        <w:rPr>
          <w:rFonts w:ascii="Arial" w:hAnsi="Arial" w:cs="Arial"/>
          <w:sz w:val="22"/>
          <w:szCs w:val="22"/>
        </w:rPr>
        <w:t xml:space="preserve">The </w:t>
      </w:r>
      <w:r>
        <w:rPr>
          <w:rFonts w:ascii="Arial" w:hAnsi="Arial" w:cs="Arial"/>
          <w:sz w:val="22"/>
          <w:szCs w:val="22"/>
        </w:rPr>
        <w:t xml:space="preserve">following </w:t>
      </w:r>
      <w:r w:rsidRPr="003C42A9">
        <w:rPr>
          <w:rFonts w:ascii="Arial" w:hAnsi="Arial" w:cs="Arial"/>
          <w:sz w:val="22"/>
          <w:szCs w:val="22"/>
        </w:rPr>
        <w:t xml:space="preserve">vignette, </w:t>
      </w:r>
      <w:r>
        <w:rPr>
          <w:rFonts w:ascii="Arial" w:hAnsi="Arial" w:cs="Arial"/>
          <w:sz w:val="22"/>
          <w:szCs w:val="22"/>
        </w:rPr>
        <w:t>a snapshot of</w:t>
      </w:r>
      <w:r w:rsidRPr="003C42A9">
        <w:rPr>
          <w:rFonts w:ascii="Arial" w:hAnsi="Arial" w:cs="Arial"/>
          <w:sz w:val="22"/>
          <w:szCs w:val="22"/>
        </w:rPr>
        <w:t xml:space="preserve"> my response to the advert </w:t>
      </w:r>
      <w:r>
        <w:rPr>
          <w:rFonts w:ascii="Arial" w:hAnsi="Arial" w:cs="Arial"/>
          <w:sz w:val="22"/>
          <w:szCs w:val="22"/>
        </w:rPr>
        <w:t>shown in F</w:t>
      </w:r>
      <w:r w:rsidRPr="003C42A9">
        <w:rPr>
          <w:rFonts w:ascii="Arial" w:hAnsi="Arial" w:cs="Arial"/>
          <w:sz w:val="22"/>
          <w:szCs w:val="22"/>
        </w:rPr>
        <w:t xml:space="preserve">igures </w:t>
      </w:r>
      <w:r w:rsidR="00F93A24">
        <w:rPr>
          <w:rFonts w:ascii="Arial" w:hAnsi="Arial" w:cs="Arial"/>
          <w:sz w:val="22"/>
          <w:szCs w:val="22"/>
        </w:rPr>
        <w:t>11</w:t>
      </w:r>
      <w:r w:rsidRPr="003C42A9">
        <w:rPr>
          <w:rFonts w:ascii="Arial" w:hAnsi="Arial" w:cs="Arial"/>
          <w:sz w:val="22"/>
          <w:szCs w:val="22"/>
        </w:rPr>
        <w:t xml:space="preserve"> and </w:t>
      </w:r>
      <w:r w:rsidR="00F93A24">
        <w:rPr>
          <w:rFonts w:ascii="Arial" w:hAnsi="Arial" w:cs="Arial"/>
          <w:sz w:val="22"/>
          <w:szCs w:val="22"/>
        </w:rPr>
        <w:t>12</w:t>
      </w:r>
      <w:r w:rsidRPr="003C42A9">
        <w:rPr>
          <w:rFonts w:ascii="Arial" w:hAnsi="Arial" w:cs="Arial"/>
          <w:sz w:val="22"/>
          <w:szCs w:val="22"/>
        </w:rPr>
        <w:t>, capture the precise moment I entered the world of 1919</w:t>
      </w:r>
      <w:r>
        <w:rPr>
          <w:rFonts w:ascii="Arial" w:hAnsi="Arial" w:cs="Arial"/>
          <w:sz w:val="22"/>
          <w:szCs w:val="22"/>
        </w:rPr>
        <w:fldChar w:fldCharType="begin"/>
      </w:r>
      <w:r>
        <w:instrText xml:space="preserve"> XE "</w:instrText>
      </w:r>
      <w:r w:rsidRPr="000B24E7">
        <w:rPr>
          <w:rFonts w:ascii="Arial" w:hAnsi="Arial" w:cs="Arial"/>
          <w:sz w:val="22"/>
          <w:szCs w:val="22"/>
        </w:rPr>
        <w:instrText>1919</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 It seems cliché to posit that a simple act such as responding to an advert can be a life-changing decision, but this is most certainly the case here. </w:t>
      </w:r>
      <w:r>
        <w:rPr>
          <w:rFonts w:ascii="Arial" w:hAnsi="Arial" w:cs="Arial"/>
          <w:sz w:val="22"/>
          <w:szCs w:val="22"/>
        </w:rPr>
        <w:t>Before too long the band’s original drummer, Mick</w:t>
      </w:r>
      <w:r>
        <w:rPr>
          <w:rFonts w:ascii="Arial" w:hAnsi="Arial" w:cs="Arial"/>
          <w:sz w:val="22"/>
          <w:szCs w:val="22"/>
        </w:rPr>
        <w:fldChar w:fldCharType="begin"/>
      </w:r>
      <w:r>
        <w:instrText xml:space="preserve"> XE "</w:instrText>
      </w:r>
      <w:r w:rsidRPr="00B56C2F">
        <w:rPr>
          <w:rFonts w:ascii="Arial" w:hAnsi="Arial" w:cs="Arial"/>
          <w:bCs/>
          <w:sz w:val="22"/>
          <w:szCs w:val="22"/>
          <w:lang w:val="en-US"/>
        </w:rPr>
        <w:instrText>Reed, Mick</w:instrText>
      </w:r>
      <w:r>
        <w:instrText xml:space="preserve">" \b </w:instrText>
      </w:r>
      <w:r>
        <w:rPr>
          <w:rFonts w:ascii="Arial" w:hAnsi="Arial" w:cs="Arial"/>
          <w:sz w:val="22"/>
          <w:szCs w:val="22"/>
        </w:rPr>
        <w:fldChar w:fldCharType="end"/>
      </w:r>
      <w:r>
        <w:rPr>
          <w:rFonts w:ascii="Arial" w:hAnsi="Arial" w:cs="Arial"/>
          <w:sz w:val="22"/>
          <w:szCs w:val="22"/>
        </w:rPr>
        <w:t>, would also return to the fold, bringing with him a new bass player in Karl</w:t>
      </w:r>
      <w:r>
        <w:rPr>
          <w:rFonts w:ascii="Arial" w:hAnsi="Arial" w:cs="Arial"/>
          <w:sz w:val="22"/>
          <w:szCs w:val="22"/>
        </w:rPr>
        <w:fldChar w:fldCharType="begin"/>
      </w:r>
      <w:r>
        <w:instrText xml:space="preserve"> XE "</w:instrText>
      </w:r>
      <w:r w:rsidRPr="002A1CDE">
        <w:rPr>
          <w:rFonts w:ascii="Arial" w:hAnsi="Arial" w:cs="Arial"/>
          <w:bCs/>
          <w:sz w:val="22"/>
          <w:szCs w:val="22"/>
        </w:rPr>
        <w:instrText>Donner, Karl</w:instrText>
      </w:r>
      <w:r>
        <w:instrText xml:space="preserve">" \b </w:instrText>
      </w:r>
      <w:r>
        <w:rPr>
          <w:rFonts w:ascii="Arial" w:hAnsi="Arial" w:cs="Arial"/>
          <w:sz w:val="22"/>
          <w:szCs w:val="22"/>
        </w:rPr>
        <w:fldChar w:fldCharType="end"/>
      </w:r>
      <w:r>
        <w:rPr>
          <w:rFonts w:ascii="Arial" w:hAnsi="Arial" w:cs="Arial"/>
          <w:sz w:val="22"/>
          <w:szCs w:val="22"/>
        </w:rPr>
        <w:t xml:space="preserve"> (the band had had a few bass players back in the day), and my role would be the new vocalist. Now, n</w:t>
      </w:r>
      <w:r w:rsidRPr="003C42A9">
        <w:rPr>
          <w:rFonts w:ascii="Arial" w:hAnsi="Arial" w:cs="Arial"/>
          <w:sz w:val="22"/>
          <w:szCs w:val="22"/>
        </w:rPr>
        <w:t>ot only would I finally be in a band that worked as hard I’d always hoped for, making the kind of noise I’d always wanted to make, but I’d also be placed at the centre of a world that had existed before I did, and had survived through a mixture of nostalgia, reverence, and advancements in information and communication technology.</w:t>
      </w:r>
    </w:p>
    <w:p w14:paraId="1BF51B6F" w14:textId="25218AA1" w:rsidR="00E36148" w:rsidRPr="00AF47AD" w:rsidRDefault="00E36148" w:rsidP="00E36148">
      <w:pPr>
        <w:rPr>
          <w:rFonts w:ascii="Arial" w:hAnsi="Arial" w:cs="Arial"/>
          <w:i/>
          <w:iCs/>
          <w:sz w:val="22"/>
          <w:szCs w:val="20"/>
        </w:rPr>
      </w:pPr>
      <w:r w:rsidRPr="00AF47AD">
        <w:rPr>
          <w:rFonts w:ascii="Arial" w:hAnsi="Arial" w:cs="Arial"/>
          <w:i/>
          <w:iCs/>
          <w:sz w:val="22"/>
          <w:szCs w:val="22"/>
        </w:rPr>
        <w:t>06/09/2014</w:t>
      </w:r>
    </w:p>
    <w:p w14:paraId="252A42FF" w14:textId="77777777" w:rsidR="00E36148" w:rsidRPr="003C42A9" w:rsidRDefault="00E36148" w:rsidP="00E36148">
      <w:pPr>
        <w:rPr>
          <w:rFonts w:ascii="Arial" w:hAnsi="Arial" w:cs="Arial"/>
          <w:i/>
          <w:sz w:val="22"/>
          <w:szCs w:val="22"/>
        </w:rPr>
      </w:pPr>
      <w:r w:rsidRPr="00AF47AD">
        <w:rPr>
          <w:rFonts w:ascii="Arial" w:hAnsi="Arial" w:cs="Arial"/>
          <w:i/>
          <w:sz w:val="22"/>
          <w:szCs w:val="22"/>
        </w:rPr>
        <w:t>I’ve just answered</w:t>
      </w:r>
      <w:r w:rsidRPr="003C42A9">
        <w:rPr>
          <w:rFonts w:ascii="Arial" w:hAnsi="Arial" w:cs="Arial"/>
          <w:i/>
          <w:sz w:val="22"/>
          <w:szCs w:val="22"/>
        </w:rPr>
        <w:t xml:space="preserve"> a vague advert for a punk singer on joinmyband – kind of an old school classified board for musicians but online. I was here looking for a drummer to get a shoegaze project off the ground with me and my flat mate, Sam</w:t>
      </w:r>
      <w:r>
        <w:rPr>
          <w:rFonts w:ascii="Arial" w:hAnsi="Arial" w:cs="Arial"/>
          <w:i/>
          <w:sz w:val="22"/>
          <w:szCs w:val="22"/>
        </w:rPr>
        <w:fldChar w:fldCharType="begin"/>
      </w:r>
      <w:r>
        <w:instrText xml:space="preserve"> XE "</w:instrText>
      </w:r>
      <w:r w:rsidRPr="00995219">
        <w:rPr>
          <w:rFonts w:ascii="Arial" w:hAnsi="Arial" w:cs="Arial"/>
          <w:iCs/>
          <w:sz w:val="22"/>
          <w:szCs w:val="22"/>
        </w:rPr>
        <w:instrText>Evans, Sam</w:instrText>
      </w:r>
      <w:r>
        <w:instrText xml:space="preserve">" \b </w:instrText>
      </w:r>
      <w:r>
        <w:rPr>
          <w:rFonts w:ascii="Arial" w:hAnsi="Arial" w:cs="Arial"/>
          <w:i/>
          <w:sz w:val="22"/>
          <w:szCs w:val="22"/>
        </w:rPr>
        <w:fldChar w:fldCharType="end"/>
      </w:r>
      <w:r w:rsidRPr="003C42A9">
        <w:rPr>
          <w:rFonts w:ascii="Arial" w:hAnsi="Arial" w:cs="Arial"/>
          <w:i/>
          <w:sz w:val="22"/>
          <w:szCs w:val="22"/>
        </w:rPr>
        <w:t>, who I play with in PseudoNympho</w:t>
      </w:r>
      <w:r>
        <w:rPr>
          <w:rFonts w:ascii="Arial" w:hAnsi="Arial" w:cs="Arial"/>
          <w:i/>
          <w:sz w:val="22"/>
          <w:szCs w:val="22"/>
        </w:rPr>
        <w:fldChar w:fldCharType="begin"/>
      </w:r>
      <w:r>
        <w:instrText xml:space="preserve"> XE "</w:instrText>
      </w:r>
      <w:r w:rsidRPr="00683530">
        <w:rPr>
          <w:rFonts w:ascii="Arial" w:hAnsi="Arial" w:cs="Arial"/>
          <w:iCs/>
          <w:sz w:val="22"/>
          <w:szCs w:val="22"/>
        </w:rPr>
        <w:instrText>PseudoNympho</w:instrText>
      </w:r>
      <w:r>
        <w:instrText xml:space="preserve">" \b </w:instrText>
      </w:r>
      <w:r>
        <w:rPr>
          <w:rFonts w:ascii="Arial" w:hAnsi="Arial" w:cs="Arial"/>
          <w:i/>
          <w:sz w:val="22"/>
          <w:szCs w:val="22"/>
        </w:rPr>
        <w:fldChar w:fldCharType="end"/>
      </w:r>
      <w:r w:rsidRPr="003C42A9">
        <w:rPr>
          <w:rFonts w:ascii="Arial" w:hAnsi="Arial" w:cs="Arial"/>
          <w:i/>
          <w:sz w:val="22"/>
          <w:szCs w:val="22"/>
        </w:rPr>
        <w:t>. It’s a fun band to be in and things are going OK, but we’ve always been indie kids at heart and have jammed on a lot of stuff since living together.</w:t>
      </w:r>
    </w:p>
    <w:p w14:paraId="61590A06" w14:textId="77777777" w:rsidR="00E36148" w:rsidRPr="003C42A9" w:rsidRDefault="00E36148" w:rsidP="00E36148">
      <w:pPr>
        <w:rPr>
          <w:rFonts w:ascii="Arial" w:hAnsi="Arial" w:cs="Arial"/>
          <w:i/>
          <w:sz w:val="22"/>
          <w:szCs w:val="22"/>
        </w:rPr>
      </w:pPr>
      <w:r w:rsidRPr="003C42A9">
        <w:rPr>
          <w:rFonts w:ascii="Arial" w:hAnsi="Arial" w:cs="Arial"/>
          <w:i/>
          <w:sz w:val="22"/>
          <w:szCs w:val="22"/>
        </w:rPr>
        <w:t>This ad had a lot of intrigue though. It just said something to the effect of “Punk singer wanted to record a demo. Label interest.”</w:t>
      </w:r>
      <w:r w:rsidRPr="003C42A9">
        <w:rPr>
          <w:rStyle w:val="FootnoteReference"/>
          <w:rFonts w:ascii="Arial" w:hAnsi="Arial" w:cs="Arial"/>
          <w:i/>
          <w:sz w:val="22"/>
          <w:szCs w:val="22"/>
        </w:rPr>
        <w:footnoteReference w:id="21"/>
      </w:r>
      <w:r w:rsidRPr="003C42A9">
        <w:rPr>
          <w:rFonts w:ascii="Arial" w:hAnsi="Arial" w:cs="Arial"/>
          <w:i/>
          <w:sz w:val="22"/>
          <w:szCs w:val="22"/>
        </w:rPr>
        <w:t xml:space="preserve"> It should be fun at least. I’ve had a pretty quick response from this guy called Mark</w:t>
      </w:r>
      <w:r>
        <w:rPr>
          <w:rFonts w:ascii="Arial" w:hAnsi="Arial" w:cs="Arial"/>
          <w:i/>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i/>
          <w:sz w:val="22"/>
          <w:szCs w:val="22"/>
        </w:rPr>
        <w:fldChar w:fldCharType="end"/>
      </w:r>
      <w:r w:rsidRPr="003C42A9">
        <w:rPr>
          <w:rFonts w:ascii="Arial" w:hAnsi="Arial" w:cs="Arial"/>
          <w:i/>
          <w:sz w:val="22"/>
          <w:szCs w:val="22"/>
        </w:rPr>
        <w:t xml:space="preserve"> and now we’re exchanging private messages through the joinmyband server. He says, “Style wise we want a unique sound but if you have to pin me down a cross between killing joke</w:t>
      </w:r>
      <w:r>
        <w:rPr>
          <w:rFonts w:ascii="Arial" w:hAnsi="Arial" w:cs="Arial"/>
          <w:i/>
          <w:sz w:val="22"/>
          <w:szCs w:val="22"/>
        </w:rPr>
        <w:fldChar w:fldCharType="begin"/>
      </w:r>
      <w:r>
        <w:instrText xml:space="preserve"> XE "</w:instrText>
      </w:r>
      <w:r w:rsidRPr="00F26748">
        <w:rPr>
          <w:rFonts w:ascii="Arial" w:hAnsi="Arial" w:cs="Arial"/>
          <w:iCs/>
          <w:sz w:val="22"/>
          <w:szCs w:val="22"/>
        </w:rPr>
        <w:instrText>Killing Joke</w:instrText>
      </w:r>
      <w:r>
        <w:instrText xml:space="preserve">" \b </w:instrText>
      </w:r>
      <w:r>
        <w:rPr>
          <w:rFonts w:ascii="Arial" w:hAnsi="Arial" w:cs="Arial"/>
          <w:i/>
          <w:sz w:val="22"/>
          <w:szCs w:val="22"/>
        </w:rPr>
        <w:fldChar w:fldCharType="end"/>
      </w:r>
      <w:r w:rsidRPr="003C42A9">
        <w:rPr>
          <w:rFonts w:ascii="Arial" w:hAnsi="Arial" w:cs="Arial"/>
          <w:i/>
          <w:sz w:val="22"/>
          <w:szCs w:val="22"/>
        </w:rPr>
        <w:t xml:space="preserve"> and the ruts</w:t>
      </w:r>
      <w:r>
        <w:rPr>
          <w:rFonts w:ascii="Arial" w:hAnsi="Arial" w:cs="Arial"/>
          <w:i/>
          <w:sz w:val="22"/>
          <w:szCs w:val="22"/>
        </w:rPr>
        <w:fldChar w:fldCharType="begin"/>
      </w:r>
      <w:r>
        <w:instrText xml:space="preserve"> XE "</w:instrText>
      </w:r>
      <w:r w:rsidRPr="00D03217">
        <w:rPr>
          <w:rFonts w:ascii="Arial" w:hAnsi="Arial" w:cs="Arial"/>
          <w:iCs/>
          <w:sz w:val="22"/>
          <w:szCs w:val="22"/>
        </w:rPr>
        <w:instrText>Ruts, The</w:instrText>
      </w:r>
      <w:r>
        <w:instrText xml:space="preserve">" \b </w:instrText>
      </w:r>
      <w:r>
        <w:rPr>
          <w:rFonts w:ascii="Arial" w:hAnsi="Arial" w:cs="Arial"/>
          <w:i/>
          <w:sz w:val="22"/>
          <w:szCs w:val="22"/>
        </w:rPr>
        <w:fldChar w:fldCharType="end"/>
      </w:r>
      <w:r w:rsidRPr="003C42A9">
        <w:rPr>
          <w:rFonts w:ascii="Arial" w:hAnsi="Arial" w:cs="Arial"/>
          <w:i/>
          <w:sz w:val="22"/>
          <w:szCs w:val="22"/>
        </w:rPr>
        <w:t xml:space="preserve"> would be good”. Sounds like an interesting mix! He goes on in a new message, “I was in a band in the 80's called 1919</w:t>
      </w:r>
      <w:r>
        <w:rPr>
          <w:rFonts w:ascii="Arial" w:hAnsi="Arial" w:cs="Arial"/>
          <w:i/>
          <w:sz w:val="22"/>
          <w:szCs w:val="22"/>
        </w:rPr>
        <w:fldChar w:fldCharType="begin"/>
      </w:r>
      <w:r>
        <w:instrText xml:space="preserve"> XE "</w:instrText>
      </w:r>
      <w:r w:rsidRPr="000B24E7">
        <w:rPr>
          <w:rFonts w:ascii="Arial" w:hAnsi="Arial" w:cs="Arial"/>
          <w:sz w:val="22"/>
          <w:szCs w:val="22"/>
        </w:rPr>
        <w:instrText>1919</w:instrText>
      </w:r>
      <w:r>
        <w:instrText xml:space="preserve">" \b </w:instrText>
      </w:r>
      <w:r>
        <w:rPr>
          <w:rFonts w:ascii="Arial" w:hAnsi="Arial" w:cs="Arial"/>
          <w:i/>
          <w:sz w:val="22"/>
          <w:szCs w:val="22"/>
        </w:rPr>
        <w:fldChar w:fldCharType="end"/>
      </w:r>
      <w:r w:rsidRPr="003C42A9">
        <w:rPr>
          <w:rFonts w:ascii="Arial" w:hAnsi="Arial" w:cs="Arial"/>
          <w:i/>
          <w:sz w:val="22"/>
          <w:szCs w:val="22"/>
        </w:rPr>
        <w:t xml:space="preserve"> […] There is still a lot of worldwide interest in the band</w:t>
      </w:r>
      <w:r>
        <w:rPr>
          <w:rFonts w:ascii="Arial" w:hAnsi="Arial" w:cs="Arial"/>
          <w:i/>
          <w:sz w:val="22"/>
          <w:szCs w:val="22"/>
        </w:rPr>
        <w:t>…</w:t>
      </w:r>
      <w:r w:rsidRPr="003C42A9">
        <w:rPr>
          <w:rFonts w:ascii="Arial" w:hAnsi="Arial" w:cs="Arial"/>
          <w:i/>
          <w:sz w:val="22"/>
          <w:szCs w:val="22"/>
        </w:rPr>
        <w:t>”</w:t>
      </w:r>
      <w:r w:rsidRPr="003C42A9">
        <w:rPr>
          <w:rStyle w:val="FootnoteReference"/>
          <w:rFonts w:ascii="Arial" w:hAnsi="Arial" w:cs="Arial"/>
          <w:i/>
          <w:sz w:val="22"/>
          <w:szCs w:val="22"/>
        </w:rPr>
        <w:footnoteReference w:id="22"/>
      </w:r>
      <w:r w:rsidRPr="003C42A9">
        <w:rPr>
          <w:rFonts w:ascii="Arial" w:hAnsi="Arial" w:cs="Arial"/>
          <w:i/>
          <w:sz w:val="22"/>
          <w:szCs w:val="22"/>
        </w:rPr>
        <w:t xml:space="preserve"> I’m not familiar with the name but I’ll check them out – sounds cool!</w:t>
      </w:r>
    </w:p>
    <w:p w14:paraId="2FE27CC5" w14:textId="77777777" w:rsidR="00E36148" w:rsidRPr="003C42A9" w:rsidRDefault="00E36148" w:rsidP="00E36148">
      <w:pPr>
        <w:ind w:left="720"/>
        <w:rPr>
          <w:rFonts w:ascii="Arial" w:hAnsi="Arial" w:cs="Arial"/>
          <w:i/>
          <w:sz w:val="22"/>
          <w:szCs w:val="22"/>
        </w:rPr>
      </w:pPr>
      <w:r w:rsidRPr="003C42A9">
        <w:rPr>
          <w:rFonts w:ascii="Arial" w:hAnsi="Arial" w:cs="Arial"/>
          <w:i/>
          <w:sz w:val="22"/>
          <w:szCs w:val="22"/>
        </w:rPr>
        <w:t>“Ok Rio</w:t>
      </w:r>
      <w:r>
        <w:rPr>
          <w:rFonts w:ascii="Arial" w:hAnsi="Arial" w:cs="Arial"/>
          <w:i/>
          <w:sz w:val="22"/>
          <w:szCs w:val="22"/>
        </w:rPr>
        <w:fldChar w:fldCharType="begin"/>
      </w:r>
      <w:r>
        <w:instrText xml:space="preserve"> XE "</w:instrText>
      </w:r>
      <w:r w:rsidRPr="00FD6635">
        <w:rPr>
          <w:rFonts w:ascii="Arial" w:hAnsi="Arial" w:cs="Arial"/>
          <w:sz w:val="22"/>
          <w:szCs w:val="22"/>
        </w:rPr>
        <w:instrText>Goldhammer, Rio</w:instrText>
      </w:r>
      <w:r>
        <w:instrText xml:space="preserve">" \b </w:instrText>
      </w:r>
      <w:r>
        <w:rPr>
          <w:rFonts w:ascii="Arial" w:hAnsi="Arial" w:cs="Arial"/>
          <w:i/>
          <w:sz w:val="22"/>
          <w:szCs w:val="22"/>
        </w:rPr>
        <w:fldChar w:fldCharType="end"/>
      </w:r>
      <w:r w:rsidRPr="003C42A9">
        <w:rPr>
          <w:rFonts w:ascii="Arial" w:hAnsi="Arial" w:cs="Arial"/>
          <w:i/>
          <w:sz w:val="22"/>
          <w:szCs w:val="22"/>
        </w:rPr>
        <w:br/>
        <w:t>The best thing to do is to come down to a rehearsal, have a jam, have a chat. Take it from there. We rehearse at blueberry hill studios kirkstall on Fridays 12.30.........how does that sound.? Marc”</w:t>
      </w:r>
    </w:p>
    <w:p w14:paraId="1ED95D52" w14:textId="77777777" w:rsidR="00E36148" w:rsidRPr="003C42A9" w:rsidRDefault="00E36148" w:rsidP="00E36148">
      <w:pPr>
        <w:rPr>
          <w:rFonts w:ascii="Arial" w:hAnsi="Arial" w:cs="Arial"/>
          <w:i/>
          <w:sz w:val="22"/>
          <w:szCs w:val="22"/>
        </w:rPr>
      </w:pPr>
      <w:r w:rsidRPr="003C42A9">
        <w:rPr>
          <w:rFonts w:ascii="Arial" w:hAnsi="Arial" w:cs="Arial"/>
          <w:i/>
          <w:sz w:val="22"/>
          <w:szCs w:val="22"/>
        </w:rPr>
        <w:t>12/09/2014</w:t>
      </w:r>
    </w:p>
    <w:p w14:paraId="41B7E616" w14:textId="6DDD6632" w:rsidR="00E36148" w:rsidRPr="0038674F" w:rsidRDefault="00E36148" w:rsidP="00E36148">
      <w:pPr>
        <w:rPr>
          <w:rFonts w:ascii="Arial" w:hAnsi="Arial" w:cs="Arial"/>
          <w:i/>
          <w:sz w:val="22"/>
          <w:szCs w:val="22"/>
        </w:rPr>
      </w:pPr>
      <w:r w:rsidRPr="003C42A9">
        <w:rPr>
          <w:rFonts w:ascii="Arial" w:hAnsi="Arial" w:cs="Arial"/>
          <w:i/>
          <w:sz w:val="22"/>
          <w:szCs w:val="22"/>
        </w:rPr>
        <w:t>Turns out they were short of a bass player too, so I’ve brought my rig down in a taxi. I don’t drive and I live in Moortown, so I guess I’ll just have to do it like this for now. I’ve arrived and Mark</w:t>
      </w:r>
      <w:r>
        <w:rPr>
          <w:rFonts w:ascii="Arial" w:hAnsi="Arial" w:cs="Arial"/>
          <w:i/>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i/>
          <w:sz w:val="22"/>
          <w:szCs w:val="22"/>
        </w:rPr>
        <w:fldChar w:fldCharType="end"/>
      </w:r>
      <w:r>
        <w:rPr>
          <w:rFonts w:ascii="Arial" w:hAnsi="Arial" w:cs="Arial"/>
          <w:i/>
          <w:sz w:val="22"/>
          <w:szCs w:val="22"/>
        </w:rPr>
        <w:t>’s there</w:t>
      </w:r>
      <w:r w:rsidRPr="003C42A9">
        <w:rPr>
          <w:rFonts w:ascii="Arial" w:hAnsi="Arial" w:cs="Arial"/>
          <w:i/>
          <w:sz w:val="22"/>
          <w:szCs w:val="22"/>
        </w:rPr>
        <w:t xml:space="preserve"> to meet me. It’s a cool studio but was hard to find, tucked in the back corner of a retail park. The first thing that hits me when we start playing are the guitars – this ear-shattering noise from two Roland Jazz Choruses on milk crates. It’s like I’m jamming with Kevin Shields</w:t>
      </w:r>
      <w:r>
        <w:rPr>
          <w:rFonts w:ascii="Arial" w:hAnsi="Arial" w:cs="Arial"/>
          <w:i/>
          <w:sz w:val="22"/>
          <w:szCs w:val="22"/>
        </w:rPr>
        <w:fldChar w:fldCharType="begin"/>
      </w:r>
      <w:r>
        <w:instrText xml:space="preserve"> XE "</w:instrText>
      </w:r>
      <w:r w:rsidRPr="00A23AE0">
        <w:rPr>
          <w:rFonts w:ascii="Arial" w:hAnsi="Arial" w:cs="Arial"/>
          <w:iCs/>
          <w:sz w:val="22"/>
          <w:szCs w:val="22"/>
        </w:rPr>
        <w:instrText>Shields, Kevin</w:instrText>
      </w:r>
      <w:r>
        <w:instrText xml:space="preserve">" \b </w:instrText>
      </w:r>
      <w:r>
        <w:rPr>
          <w:rFonts w:ascii="Arial" w:hAnsi="Arial" w:cs="Arial"/>
          <w:i/>
          <w:sz w:val="22"/>
          <w:szCs w:val="22"/>
        </w:rPr>
        <w:fldChar w:fldCharType="end"/>
      </w:r>
      <w:r w:rsidRPr="003C42A9">
        <w:rPr>
          <w:rFonts w:ascii="Arial" w:hAnsi="Arial" w:cs="Arial"/>
          <w:i/>
          <w:sz w:val="22"/>
          <w:szCs w:val="22"/>
        </w:rPr>
        <w:t xml:space="preserve">, I’ve never heard anything like it live. Right away we’re jamming a riff </w:t>
      </w:r>
      <w:r w:rsidRPr="003C42A9">
        <w:rPr>
          <w:rFonts w:ascii="Arial" w:hAnsi="Arial" w:cs="Arial"/>
          <w:i/>
          <w:sz w:val="22"/>
          <w:szCs w:val="22"/>
        </w:rPr>
        <w:lastRenderedPageBreak/>
        <w:t>and I’m trying to pick the notes out of the cacophony. I’m starting to feel out a vocal pattern already, mumbling into the mic. There’s definitely something here.</w:t>
      </w:r>
    </w:p>
    <w:p w14:paraId="4702AE83" w14:textId="77777777" w:rsidR="00E36148" w:rsidRDefault="00E36148" w:rsidP="00E36148">
      <w:pPr>
        <w:keepNext/>
      </w:pPr>
      <w:r w:rsidRPr="003C42A9">
        <w:rPr>
          <w:rFonts w:ascii="Arial" w:hAnsi="Arial" w:cs="Arial"/>
          <w:noProof/>
          <w:sz w:val="22"/>
          <w:szCs w:val="22"/>
          <w:lang w:eastAsia="en-GB"/>
        </w:rPr>
        <w:drawing>
          <wp:inline distT="0" distB="0" distL="0" distR="0" wp14:anchorId="71A3E27A" wp14:editId="37346260">
            <wp:extent cx="4114800" cy="3767028"/>
            <wp:effectExtent l="0" t="0" r="0" b="5080"/>
            <wp:docPr id="1" name="Picture 1" descr="A screenshot of a music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music websit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24914" cy="3776288"/>
                    </a:xfrm>
                    <a:prstGeom prst="rect">
                      <a:avLst/>
                    </a:prstGeom>
                  </pic:spPr>
                </pic:pic>
              </a:graphicData>
            </a:graphic>
          </wp:inline>
        </w:drawing>
      </w:r>
    </w:p>
    <w:p w14:paraId="4CEDAD3B" w14:textId="3ACBD5D6" w:rsidR="00E36148" w:rsidRPr="00E969ED" w:rsidRDefault="00E36148" w:rsidP="00E36148">
      <w:pPr>
        <w:pStyle w:val="Caption"/>
        <w:rPr>
          <w:rFonts w:ascii="Arial" w:hAnsi="Arial" w:cs="Arial"/>
        </w:rPr>
      </w:pPr>
      <w:bookmarkStart w:id="47" w:name="_Toc172035657"/>
      <w:r w:rsidRPr="00E969ED">
        <w:rPr>
          <w:rFonts w:ascii="Arial" w:hAnsi="Arial" w:cs="Arial"/>
        </w:rPr>
        <w:t xml:space="preserve">Figure </w:t>
      </w:r>
      <w:r w:rsidRPr="00E969ED">
        <w:rPr>
          <w:rFonts w:ascii="Arial" w:hAnsi="Arial" w:cs="Arial"/>
        </w:rPr>
        <w:fldChar w:fldCharType="begin"/>
      </w:r>
      <w:r w:rsidRPr="00E969ED">
        <w:rPr>
          <w:rFonts w:ascii="Arial" w:hAnsi="Arial" w:cs="Arial"/>
        </w:rPr>
        <w:instrText xml:space="preserve"> SEQ Figure \* ARABIC </w:instrText>
      </w:r>
      <w:r w:rsidRPr="00E969ED">
        <w:rPr>
          <w:rFonts w:ascii="Arial" w:hAnsi="Arial" w:cs="Arial"/>
        </w:rPr>
        <w:fldChar w:fldCharType="separate"/>
      </w:r>
      <w:r w:rsidR="003C1BFA">
        <w:rPr>
          <w:rFonts w:ascii="Arial" w:hAnsi="Arial" w:cs="Arial"/>
          <w:noProof/>
        </w:rPr>
        <w:t>11</w:t>
      </w:r>
      <w:r w:rsidRPr="00E969ED">
        <w:rPr>
          <w:rFonts w:ascii="Arial" w:hAnsi="Arial" w:cs="Arial"/>
        </w:rPr>
        <w:fldChar w:fldCharType="end"/>
      </w:r>
      <w:r w:rsidRPr="00E969ED">
        <w:rPr>
          <w:rFonts w:ascii="Arial" w:hAnsi="Arial" w:cs="Arial"/>
        </w:rPr>
        <w:t xml:space="preserve"> – Joinmyband inbox </w:t>
      </w:r>
      <w:r w:rsidR="00B5264A" w:rsidRPr="00E969ED">
        <w:rPr>
          <w:rFonts w:ascii="Arial" w:hAnsi="Arial" w:cs="Arial"/>
        </w:rPr>
        <w:t>(Goldhammer, 2014)</w:t>
      </w:r>
      <w:bookmarkEnd w:id="47"/>
    </w:p>
    <w:p w14:paraId="551BA1E0" w14:textId="77777777" w:rsidR="00E36148" w:rsidRDefault="00E36148" w:rsidP="00E36148">
      <w:pPr>
        <w:keepNext/>
      </w:pPr>
      <w:r>
        <w:br/>
      </w:r>
      <w:r w:rsidRPr="003C42A9">
        <w:rPr>
          <w:rFonts w:ascii="Arial" w:hAnsi="Arial" w:cs="Arial"/>
          <w:noProof/>
          <w:sz w:val="22"/>
          <w:szCs w:val="22"/>
          <w:lang w:eastAsia="en-GB"/>
        </w:rPr>
        <w:drawing>
          <wp:inline distT="0" distB="0" distL="0" distR="0" wp14:anchorId="6FAEC0AF" wp14:editId="1E22E22D">
            <wp:extent cx="4103994" cy="2962275"/>
            <wp:effectExtent l="0" t="0" r="0" b="0"/>
            <wp:docPr id="2" name="Picture 2"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ha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15124" cy="2970308"/>
                    </a:xfrm>
                    <a:prstGeom prst="rect">
                      <a:avLst/>
                    </a:prstGeom>
                  </pic:spPr>
                </pic:pic>
              </a:graphicData>
            </a:graphic>
          </wp:inline>
        </w:drawing>
      </w:r>
    </w:p>
    <w:p w14:paraId="201DE85E" w14:textId="323CDEE5" w:rsidR="00E36148" w:rsidRPr="00E969ED" w:rsidRDefault="00E36148" w:rsidP="00E36148">
      <w:pPr>
        <w:pStyle w:val="Caption"/>
        <w:rPr>
          <w:rFonts w:ascii="Arial" w:hAnsi="Arial" w:cs="Arial"/>
          <w:b w:val="0"/>
        </w:rPr>
      </w:pPr>
      <w:bookmarkStart w:id="48" w:name="_Toc172035658"/>
      <w:r w:rsidRPr="00E969ED">
        <w:rPr>
          <w:rFonts w:ascii="Arial" w:hAnsi="Arial" w:cs="Arial"/>
        </w:rPr>
        <w:t xml:space="preserve">Figure </w:t>
      </w:r>
      <w:r w:rsidRPr="00E969ED">
        <w:rPr>
          <w:rFonts w:ascii="Arial" w:hAnsi="Arial" w:cs="Arial"/>
        </w:rPr>
        <w:fldChar w:fldCharType="begin"/>
      </w:r>
      <w:r w:rsidRPr="00E969ED">
        <w:rPr>
          <w:rFonts w:ascii="Arial" w:hAnsi="Arial" w:cs="Arial"/>
        </w:rPr>
        <w:instrText xml:space="preserve"> SEQ Figure \* ARABIC </w:instrText>
      </w:r>
      <w:r w:rsidRPr="00E969ED">
        <w:rPr>
          <w:rFonts w:ascii="Arial" w:hAnsi="Arial" w:cs="Arial"/>
        </w:rPr>
        <w:fldChar w:fldCharType="separate"/>
      </w:r>
      <w:r w:rsidR="003C1BFA">
        <w:rPr>
          <w:rFonts w:ascii="Arial" w:hAnsi="Arial" w:cs="Arial"/>
          <w:noProof/>
        </w:rPr>
        <w:t>12</w:t>
      </w:r>
      <w:r w:rsidRPr="00E969ED">
        <w:rPr>
          <w:rFonts w:ascii="Arial" w:hAnsi="Arial" w:cs="Arial"/>
        </w:rPr>
        <w:fldChar w:fldCharType="end"/>
      </w:r>
      <w:r w:rsidRPr="00E969ED">
        <w:rPr>
          <w:rFonts w:ascii="Arial" w:hAnsi="Arial" w:cs="Arial"/>
        </w:rPr>
        <w:t xml:space="preserve"> – Joinmyband message</w:t>
      </w:r>
      <w:r w:rsidR="00B5264A" w:rsidRPr="00E969ED">
        <w:rPr>
          <w:rFonts w:ascii="Arial" w:hAnsi="Arial" w:cs="Arial"/>
        </w:rPr>
        <w:t xml:space="preserve"> (Goldhammer, 2014)</w:t>
      </w:r>
      <w:bookmarkEnd w:id="48"/>
    </w:p>
    <w:p w14:paraId="36681765" w14:textId="362B6CDB" w:rsidR="00E36148" w:rsidRPr="007C555D" w:rsidRDefault="00E36148" w:rsidP="00E36148">
      <w:pPr>
        <w:rPr>
          <w:rFonts w:ascii="Arial" w:hAnsi="Arial" w:cs="Arial"/>
          <w:i/>
          <w:sz w:val="22"/>
          <w:szCs w:val="22"/>
        </w:rPr>
      </w:pPr>
      <w:r w:rsidRPr="003C42A9">
        <w:rPr>
          <w:rFonts w:ascii="Arial" w:hAnsi="Arial" w:cs="Arial"/>
          <w:sz w:val="22"/>
          <w:szCs w:val="22"/>
        </w:rPr>
        <w:t>Hodkinson (2002) wrote the following of his participation as an actor and scholar of goth:</w:t>
      </w:r>
    </w:p>
    <w:p w14:paraId="52564ED7" w14:textId="77777777" w:rsidR="00E36148" w:rsidRPr="003C42A9" w:rsidRDefault="00E36148" w:rsidP="00E36148">
      <w:pPr>
        <w:ind w:left="720"/>
        <w:rPr>
          <w:rFonts w:ascii="Arial" w:hAnsi="Arial" w:cs="Arial"/>
          <w:sz w:val="22"/>
          <w:szCs w:val="22"/>
        </w:rPr>
      </w:pPr>
      <w:r w:rsidRPr="003C42A9">
        <w:rPr>
          <w:rFonts w:ascii="Arial" w:hAnsi="Arial" w:cs="Arial"/>
          <w:sz w:val="22"/>
          <w:szCs w:val="22"/>
        </w:rPr>
        <w:lastRenderedPageBreak/>
        <w:t>I had been an enthusiastic participant in the goth scene since the beginning of [the 1990s], but in 1996 my personal involvement became just one part of an extensive research project (p. 4)</w:t>
      </w:r>
      <w:r>
        <w:rPr>
          <w:rFonts w:ascii="Arial" w:hAnsi="Arial" w:cs="Arial"/>
          <w:sz w:val="22"/>
          <w:szCs w:val="22"/>
        </w:rPr>
        <w:t>.</w:t>
      </w:r>
    </w:p>
    <w:p w14:paraId="541B5D14" w14:textId="77777777" w:rsidR="00E36148" w:rsidRPr="003C42A9" w:rsidRDefault="00E36148" w:rsidP="00E36148">
      <w:pPr>
        <w:rPr>
          <w:rFonts w:ascii="Arial" w:hAnsi="Arial" w:cs="Arial"/>
          <w:sz w:val="22"/>
          <w:szCs w:val="22"/>
        </w:rPr>
      </w:pPr>
      <w:r w:rsidRPr="003C42A9">
        <w:rPr>
          <w:rFonts w:ascii="Arial" w:hAnsi="Arial" w:cs="Arial"/>
          <w:sz w:val="22"/>
          <w:szCs w:val="22"/>
        </w:rPr>
        <w:t xml:space="preserve">To borrow his phrasing, my own position could be summarised in the following way: I had been an enthusiastic participant in the indie music scene since the early 2000s, but in 2014 my personal involvement became just one perspective from which to interpret the intricate landscape of post-punk. </w:t>
      </w:r>
    </w:p>
    <w:p w14:paraId="38CEB357" w14:textId="77777777" w:rsidR="00E36148" w:rsidRPr="003C42A9" w:rsidRDefault="00E36148" w:rsidP="00E36148">
      <w:pPr>
        <w:rPr>
          <w:rFonts w:ascii="Arial" w:hAnsi="Arial" w:cs="Arial"/>
          <w:sz w:val="22"/>
          <w:szCs w:val="22"/>
        </w:rPr>
      </w:pPr>
      <w:r w:rsidRPr="003C42A9">
        <w:rPr>
          <w:rFonts w:ascii="Arial" w:hAnsi="Arial" w:cs="Arial"/>
          <w:sz w:val="22"/>
          <w:szCs w:val="22"/>
        </w:rPr>
        <w:t>2004, half way through secondary school, was when my interest in music started to move from fandom – an “information rich” (Harris &amp; Alexander, 1998, p. 184) obsession over individual figures or work (Hills, 2002, p. ix) that inspires participation through diverse lifestyle practices (Duffett, 2013, pp. 17-18), into a serious leisure activity that strived ultimately for professionalism (Stebbins, 1992, p.3). This was the apex of the period known as the “post-punk revival” (Kravitz, 2012), (Hebblethwaite, 2016), but my initial correspondence with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 ten years later would be my first critical awareness of the era I had come of age in.</w:t>
      </w:r>
      <w:r>
        <w:rPr>
          <w:rFonts w:ascii="Arial" w:hAnsi="Arial" w:cs="Arial"/>
          <w:sz w:val="22"/>
          <w:szCs w:val="22"/>
        </w:rPr>
        <w:t xml:space="preserve"> </w:t>
      </w:r>
      <w:r w:rsidRPr="003C42A9">
        <w:rPr>
          <w:rFonts w:ascii="Arial" w:hAnsi="Arial" w:cs="Arial"/>
          <w:sz w:val="22"/>
          <w:szCs w:val="22"/>
        </w:rPr>
        <w:t>My earliest experiences of the term “goth” had been to describe Marilyn Manson. Now, in describing the band whose re-birth I was about to become a part of, Mark</w:t>
      </w:r>
      <w:r>
        <w:rPr>
          <w:rFonts w:ascii="Arial"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 had said “We sort of got embraced by the then original goth scene”. This brought to mind the interview printed in the liner notes of my </w:t>
      </w:r>
      <w:r w:rsidRPr="003C42A9">
        <w:rPr>
          <w:rFonts w:ascii="Arial" w:hAnsi="Arial" w:cs="Arial"/>
          <w:i/>
          <w:sz w:val="22"/>
          <w:szCs w:val="22"/>
        </w:rPr>
        <w:t xml:space="preserve">First and Last and Always </w:t>
      </w:r>
      <w:r>
        <w:rPr>
          <w:rFonts w:ascii="Arial" w:hAnsi="Arial" w:cs="Arial"/>
          <w:iCs/>
          <w:sz w:val="22"/>
          <w:szCs w:val="22"/>
        </w:rPr>
        <w:t xml:space="preserve">(1985) </w:t>
      </w:r>
      <w:r w:rsidRPr="003C42A9">
        <w:rPr>
          <w:rFonts w:ascii="Arial" w:hAnsi="Arial" w:cs="Arial"/>
          <w:sz w:val="22"/>
          <w:szCs w:val="22"/>
        </w:rPr>
        <w:t>CD, in which Andrew Eldritch</w:t>
      </w:r>
      <w:r>
        <w:rPr>
          <w:rFonts w:ascii="Arial" w:hAnsi="Arial" w:cs="Arial"/>
          <w:sz w:val="22"/>
          <w:szCs w:val="22"/>
        </w:rPr>
        <w:fldChar w:fldCharType="begin"/>
      </w:r>
      <w:r>
        <w:instrText xml:space="preserve"> XE "</w:instrText>
      </w:r>
      <w:r w:rsidRPr="000557DB">
        <w:rPr>
          <w:rFonts w:ascii="Arial" w:hAnsi="Arial" w:cs="Arial"/>
          <w:sz w:val="22"/>
          <w:szCs w:val="22"/>
        </w:rPr>
        <w:instrText>Eldritch, Andrew</w:instrText>
      </w:r>
      <w:r>
        <w:instrText>" \t "</w:instrText>
      </w:r>
      <w:r w:rsidRPr="00F330F5">
        <w:rPr>
          <w:rFonts w:asciiTheme="minorHAnsi" w:hAnsiTheme="minorHAnsi" w:cstheme="minorHAnsi"/>
          <w:i/>
        </w:rPr>
        <w:instrText>See</w:instrText>
      </w:r>
      <w:r w:rsidRPr="00F330F5">
        <w:rPr>
          <w:rFonts w:asciiTheme="minorHAnsi" w:hAnsiTheme="minorHAnsi" w:cstheme="minorHAnsi"/>
        </w:rPr>
        <w:instrText xml:space="preserve"> Sisters of Mercy, The</w:instrText>
      </w:r>
      <w:r>
        <w:instrText xml:space="preserve">" \b </w:instrText>
      </w:r>
      <w:r>
        <w:rPr>
          <w:rFonts w:ascii="Arial" w:hAnsi="Arial" w:cs="Arial"/>
          <w:sz w:val="22"/>
          <w:szCs w:val="22"/>
        </w:rPr>
        <w:fldChar w:fldCharType="end"/>
      </w:r>
      <w:r>
        <w:rPr>
          <w:rFonts w:ascii="Arial" w:hAnsi="Arial" w:cs="Arial"/>
          <w:sz w:val="22"/>
          <w:szCs w:val="22"/>
        </w:rPr>
        <w:fldChar w:fldCharType="begin"/>
      </w:r>
      <w:r>
        <w:instrText xml:space="preserve"> XE "</w:instrText>
      </w:r>
      <w:r w:rsidRPr="000557DB">
        <w:rPr>
          <w:rFonts w:ascii="Arial" w:hAnsi="Arial" w:cs="Arial"/>
          <w:sz w:val="22"/>
          <w:szCs w:val="22"/>
        </w:rPr>
        <w:instrText>Eldritch, Andrew</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 tries to distance himself from the “goth” label:</w:t>
      </w:r>
    </w:p>
    <w:p w14:paraId="6CC2D9BC" w14:textId="77777777" w:rsidR="00E36148" w:rsidRPr="003C42A9" w:rsidRDefault="00E36148" w:rsidP="00E36148">
      <w:pPr>
        <w:ind w:left="720"/>
        <w:rPr>
          <w:rFonts w:ascii="Arial" w:hAnsi="Arial" w:cs="Arial"/>
          <w:sz w:val="22"/>
          <w:szCs w:val="22"/>
        </w:rPr>
      </w:pPr>
      <w:r w:rsidRPr="003C42A9">
        <w:rPr>
          <w:rFonts w:ascii="Arial" w:hAnsi="Arial" w:cs="Arial"/>
          <w:sz w:val="22"/>
          <w:szCs w:val="22"/>
        </w:rPr>
        <w:t>I’m constantly confronted by representatives of popular culture who are far more goth than we, yet I have only to wear black socks to be stigmatised as the demon overlord (Bonner, 2006)</w:t>
      </w:r>
      <w:r>
        <w:rPr>
          <w:rFonts w:ascii="Arial" w:hAnsi="Arial" w:cs="Arial"/>
          <w:sz w:val="22"/>
          <w:szCs w:val="22"/>
        </w:rPr>
        <w:t>.</w:t>
      </w:r>
    </w:p>
    <w:p w14:paraId="0A27E5EE" w14:textId="77777777" w:rsidR="00E36148" w:rsidRDefault="00E36148" w:rsidP="00E36148">
      <w:pPr>
        <w:rPr>
          <w:rFonts w:cs="Arial"/>
          <w:szCs w:val="22"/>
        </w:rPr>
      </w:pPr>
      <w:r w:rsidRPr="003C42A9">
        <w:rPr>
          <w:rFonts w:ascii="Arial" w:hAnsi="Arial" w:cs="Arial"/>
          <w:sz w:val="22"/>
          <w:szCs w:val="22"/>
        </w:rPr>
        <w:t>As I began to research 1919</w:t>
      </w:r>
      <w:r>
        <w:rPr>
          <w:rFonts w:ascii="Arial" w:hAnsi="Arial" w:cs="Arial"/>
          <w:sz w:val="22"/>
          <w:szCs w:val="22"/>
        </w:rPr>
        <w:fldChar w:fldCharType="begin"/>
      </w:r>
      <w:r>
        <w:instrText xml:space="preserve"> XE "</w:instrText>
      </w:r>
      <w:r w:rsidRPr="000B24E7">
        <w:rPr>
          <w:rFonts w:ascii="Arial" w:hAnsi="Arial" w:cs="Arial"/>
          <w:sz w:val="22"/>
          <w:szCs w:val="22"/>
        </w:rPr>
        <w:instrText>1919</w:instrText>
      </w:r>
      <w:r>
        <w:instrText xml:space="preserve">" \b </w:instrText>
      </w:r>
      <w:r>
        <w:rPr>
          <w:rFonts w:ascii="Arial" w:hAnsi="Arial" w:cs="Arial"/>
          <w:sz w:val="22"/>
          <w:szCs w:val="22"/>
        </w:rPr>
        <w:fldChar w:fldCharType="end"/>
      </w:r>
      <w:r w:rsidRPr="003C42A9">
        <w:rPr>
          <w:rFonts w:ascii="Arial" w:hAnsi="Arial" w:cs="Arial"/>
          <w:sz w:val="22"/>
          <w:szCs w:val="22"/>
        </w:rPr>
        <w:t xml:space="preserve">, more than simply learning about a band I was about to join, opening the window to its past raised more questions than it answered. As a pre-teen and young adolescent, I had been a fan of </w:t>
      </w:r>
      <w:r w:rsidRPr="002829B2">
        <w:rPr>
          <w:rFonts w:ascii="Arial" w:hAnsi="Arial" w:cs="Arial"/>
          <w:sz w:val="22"/>
          <w:szCs w:val="22"/>
        </w:rPr>
        <w:t>Marilyn Manson</w:t>
      </w:r>
      <w:r w:rsidRPr="003C42A9">
        <w:rPr>
          <w:rFonts w:ascii="Arial" w:hAnsi="Arial" w:cs="Arial"/>
          <w:sz w:val="22"/>
          <w:szCs w:val="22"/>
        </w:rPr>
        <w:t>, but never identified as a goth. Then, as an indie kid, I’d found Joy Division</w:t>
      </w:r>
      <w:r>
        <w:rPr>
          <w:rFonts w:ascii="Arial" w:hAnsi="Arial" w:cs="Arial"/>
          <w:sz w:val="22"/>
          <w:szCs w:val="22"/>
        </w:rPr>
        <w:fldChar w:fldCharType="begin"/>
      </w:r>
      <w:r>
        <w:instrText xml:space="preserve"> XE "</w:instrText>
      </w:r>
      <w:r w:rsidRPr="00A30320">
        <w:rPr>
          <w:rFonts w:ascii="Arial" w:hAnsi="Arial" w:cs="Arial"/>
          <w:sz w:val="22"/>
          <w:szCs w:val="22"/>
        </w:rPr>
        <w:instrText>Joy Division</w:instrText>
      </w:r>
      <w:r>
        <w:instrText xml:space="preserve">" \b </w:instrText>
      </w:r>
      <w:r>
        <w:rPr>
          <w:rFonts w:ascii="Arial" w:hAnsi="Arial" w:cs="Arial"/>
          <w:sz w:val="22"/>
          <w:szCs w:val="22"/>
        </w:rPr>
        <w:fldChar w:fldCharType="end"/>
      </w:r>
      <w:r w:rsidRPr="003C42A9">
        <w:rPr>
          <w:rFonts w:ascii="Arial" w:hAnsi="Arial" w:cs="Arial"/>
          <w:sz w:val="22"/>
          <w:szCs w:val="22"/>
        </w:rPr>
        <w:t>, PiL</w:t>
      </w:r>
      <w:r>
        <w:rPr>
          <w:rFonts w:ascii="Arial" w:hAnsi="Arial" w:cs="Arial"/>
          <w:sz w:val="22"/>
          <w:szCs w:val="22"/>
        </w:rPr>
        <w:fldChar w:fldCharType="begin"/>
      </w:r>
      <w:r>
        <w:instrText xml:space="preserve"> XE "</w:instrText>
      </w:r>
      <w:r w:rsidRPr="00087450">
        <w:rPr>
          <w:rFonts w:ascii="Arial" w:hAnsi="Arial" w:cs="Arial"/>
          <w:sz w:val="22"/>
          <w:szCs w:val="22"/>
        </w:rPr>
        <w:instrText>Public Image Ltd.</w:instrText>
      </w:r>
      <w:r>
        <w:instrText xml:space="preserve">" \b </w:instrText>
      </w:r>
      <w:r>
        <w:rPr>
          <w:rFonts w:ascii="Arial" w:hAnsi="Arial" w:cs="Arial"/>
          <w:sz w:val="22"/>
          <w:szCs w:val="22"/>
        </w:rPr>
        <w:fldChar w:fldCharType="end"/>
      </w:r>
      <w:r w:rsidRPr="003C42A9">
        <w:rPr>
          <w:rFonts w:ascii="Arial" w:hAnsi="Arial" w:cs="Arial"/>
          <w:sz w:val="22"/>
          <w:szCs w:val="22"/>
        </w:rPr>
        <w:t>, and the Manics</w:t>
      </w:r>
      <w:r>
        <w:rPr>
          <w:rFonts w:ascii="Arial" w:hAnsi="Arial" w:cs="Arial"/>
          <w:sz w:val="22"/>
          <w:szCs w:val="22"/>
        </w:rPr>
        <w:fldChar w:fldCharType="begin"/>
      </w:r>
      <w:r>
        <w:instrText xml:space="preserve"> XE "</w:instrText>
      </w:r>
      <w:r w:rsidRPr="00074037">
        <w:rPr>
          <w:rFonts w:ascii="Arial" w:hAnsi="Arial" w:cs="Arial"/>
          <w:sz w:val="22"/>
          <w:szCs w:val="22"/>
        </w:rPr>
        <w:instrText>Manic Street Preachers</w:instrText>
      </w:r>
      <w:r>
        <w:instrText xml:space="preserve">" \b </w:instrText>
      </w:r>
      <w:r>
        <w:rPr>
          <w:rFonts w:ascii="Arial" w:hAnsi="Arial" w:cs="Arial"/>
          <w:sz w:val="22"/>
          <w:szCs w:val="22"/>
        </w:rPr>
        <w:fldChar w:fldCharType="end"/>
      </w:r>
      <w:r w:rsidRPr="003C42A9">
        <w:rPr>
          <w:rFonts w:ascii="Arial" w:hAnsi="Arial" w:cs="Arial"/>
          <w:sz w:val="22"/>
          <w:szCs w:val="22"/>
        </w:rPr>
        <w:t>, and as I gazed into the annals of the internet in search of answers there appeared links that I’d never noticed before. At the same time, what I knew of the artists themselves by this point only tried to undermine such links. Post-punk was the accepted glue that held these bands together, and yet it was the “goth” scene that had kept 1919 alive through the decades. If not 1919, what exactly was the “revival” period of my adolescence bringing back to life? Had punk, indie, and goth died? What world was I about to become a part of? And what even is post-punk anyway?</w:t>
      </w:r>
      <w:r>
        <w:rPr>
          <w:rFonts w:cs="Arial"/>
          <w:szCs w:val="22"/>
        </w:rPr>
        <w:t xml:space="preserve"> </w:t>
      </w:r>
    </w:p>
    <w:p w14:paraId="37AC8CD7" w14:textId="77777777" w:rsidR="00E36148" w:rsidRDefault="00E36148" w:rsidP="00E36148">
      <w:pPr>
        <w:rPr>
          <w:rFonts w:ascii="Arial" w:hAnsi="Arial"/>
          <w:b/>
          <w:smallCaps/>
          <w:spacing w:val="5"/>
          <w:sz w:val="22"/>
          <w:szCs w:val="28"/>
        </w:rPr>
      </w:pPr>
      <w:r>
        <w:br w:type="page"/>
      </w:r>
    </w:p>
    <w:p w14:paraId="33C3AF67" w14:textId="641DE49D" w:rsidR="00D04DFE" w:rsidRPr="00364CC2" w:rsidRDefault="00701A86" w:rsidP="007D17AB">
      <w:pPr>
        <w:pStyle w:val="Heading2"/>
        <w:ind w:left="720"/>
      </w:pPr>
      <w:bookmarkStart w:id="49" w:name="_Toc171960481"/>
      <w:r>
        <w:lastRenderedPageBreak/>
        <w:t>i</w:t>
      </w:r>
      <w:r w:rsidR="00E36148">
        <w:t>i</w:t>
      </w:r>
      <w:r>
        <w:t>. Memory, Myth, and Heritage.</w:t>
      </w:r>
      <w:bookmarkEnd w:id="49"/>
    </w:p>
    <w:p w14:paraId="480E6AED" w14:textId="77777777" w:rsidR="00580E81" w:rsidRDefault="00580E81" w:rsidP="000172D9">
      <w:pPr>
        <w:rPr>
          <w:rFonts w:ascii="Arial" w:hAnsi="Arial" w:cs="Arial"/>
          <w:sz w:val="22"/>
          <w:szCs w:val="22"/>
        </w:rPr>
      </w:pPr>
      <w:r>
        <w:rPr>
          <w:rFonts w:ascii="Arial" w:hAnsi="Arial" w:cs="Arial"/>
          <w:sz w:val="22"/>
          <w:szCs w:val="22"/>
        </w:rPr>
        <w:t>In</w:t>
      </w:r>
      <w:r w:rsidR="00BC0273">
        <w:rPr>
          <w:rFonts w:ascii="Arial" w:hAnsi="Arial" w:cs="Arial"/>
          <w:sz w:val="22"/>
          <w:szCs w:val="22"/>
        </w:rPr>
        <w:t xml:space="preserve"> </w:t>
      </w:r>
      <w:r w:rsidR="000C3D5E">
        <w:rPr>
          <w:rFonts w:ascii="Arial" w:hAnsi="Arial" w:cs="Arial"/>
          <w:sz w:val="22"/>
          <w:szCs w:val="22"/>
        </w:rPr>
        <w:t>something of a micro-snapshot of the interconnectedness of memory, myth, and heritage</w:t>
      </w:r>
      <w:r>
        <w:rPr>
          <w:rFonts w:ascii="Arial" w:hAnsi="Arial" w:cs="Arial"/>
          <w:sz w:val="22"/>
          <w:szCs w:val="22"/>
        </w:rPr>
        <w:t>, Relph (1976) wrote:</w:t>
      </w:r>
    </w:p>
    <w:p w14:paraId="79B04E80" w14:textId="6D77364C" w:rsidR="00580E81" w:rsidRDefault="00580E81" w:rsidP="00580E81">
      <w:pPr>
        <w:ind w:left="720"/>
        <w:rPr>
          <w:rFonts w:ascii="Arial" w:hAnsi="Arial" w:cs="Arial"/>
          <w:sz w:val="22"/>
          <w:szCs w:val="22"/>
        </w:rPr>
      </w:pPr>
      <w:r w:rsidRPr="00D04DFE">
        <w:rPr>
          <w:rFonts w:ascii="Arial" w:hAnsi="Arial" w:cs="Arial"/>
          <w:sz w:val="22"/>
          <w:szCs w:val="22"/>
        </w:rPr>
        <w:t xml:space="preserve">physical appearance, activities and </w:t>
      </w:r>
      <w:r>
        <w:rPr>
          <w:rFonts w:ascii="Arial" w:hAnsi="Arial" w:cs="Arial"/>
          <w:sz w:val="22"/>
          <w:szCs w:val="22"/>
        </w:rPr>
        <w:t xml:space="preserve">meanings are the raw materials </w:t>
      </w:r>
      <w:r w:rsidRPr="00D04DFE">
        <w:rPr>
          <w:rFonts w:ascii="Arial" w:hAnsi="Arial" w:cs="Arial"/>
          <w:sz w:val="22"/>
          <w:szCs w:val="22"/>
        </w:rPr>
        <w:t>of the identity of places and the dialectical links between them</w:t>
      </w:r>
      <w:r>
        <w:rPr>
          <w:rFonts w:ascii="Arial" w:hAnsi="Arial" w:cs="Arial"/>
          <w:sz w:val="22"/>
          <w:szCs w:val="22"/>
        </w:rPr>
        <w:t xml:space="preserve"> are the elementary structural relationships in that identity (p. 48; Etheridge, 2017, p. 259). </w:t>
      </w:r>
    </w:p>
    <w:p w14:paraId="35B2B937" w14:textId="23A33413" w:rsidR="006D151D" w:rsidRDefault="00580E81" w:rsidP="000172D9">
      <w:pPr>
        <w:rPr>
          <w:rFonts w:ascii="Arial" w:hAnsi="Arial" w:cs="Arial"/>
          <w:sz w:val="22"/>
          <w:szCs w:val="22"/>
        </w:rPr>
      </w:pPr>
      <w:r>
        <w:rPr>
          <w:rFonts w:ascii="Arial" w:hAnsi="Arial" w:cs="Arial"/>
          <w:sz w:val="22"/>
          <w:szCs w:val="22"/>
        </w:rPr>
        <w:t>Although not referring to myth directly here</w:t>
      </w:r>
      <w:r w:rsidR="001D208A">
        <w:rPr>
          <w:rFonts w:ascii="Arial" w:hAnsi="Arial" w:cs="Arial"/>
          <w:sz w:val="22"/>
          <w:szCs w:val="22"/>
        </w:rPr>
        <w:t xml:space="preserve">, this notion that identity can be deconstructed to an elementary structural level of raw materials and their relationships is central Barthes’ seminal 1957 work </w:t>
      </w:r>
      <w:r w:rsidR="001D208A" w:rsidRPr="001D208A">
        <w:rPr>
          <w:rFonts w:ascii="Arial" w:hAnsi="Arial" w:cs="Arial"/>
          <w:i/>
          <w:iCs/>
          <w:sz w:val="22"/>
          <w:szCs w:val="22"/>
        </w:rPr>
        <w:t>Mythologies</w:t>
      </w:r>
      <w:r w:rsidR="001D208A">
        <w:rPr>
          <w:rFonts w:ascii="Arial" w:hAnsi="Arial" w:cs="Arial"/>
          <w:sz w:val="22"/>
          <w:szCs w:val="22"/>
        </w:rPr>
        <w:t xml:space="preserve">, a series of articles in which </w:t>
      </w:r>
      <w:r w:rsidR="006D151D" w:rsidRPr="006D151D">
        <w:rPr>
          <w:rFonts w:ascii="Arial" w:hAnsi="Arial" w:cs="Arial"/>
          <w:sz w:val="22"/>
          <w:szCs w:val="22"/>
        </w:rPr>
        <w:t>he aimed to deconstruct the bourgeois fantasy or “myth” in every-day items. It was Barthes’ belief that our lives are subject to constant pervasion by myth, which in turn is sinister particularly because they appear to be natural. In order to evaluate the reasons for this, Barthes utilized the</w:t>
      </w:r>
      <w:r w:rsidR="009521D1">
        <w:rPr>
          <w:rFonts w:ascii="Arial" w:hAnsi="Arial" w:cs="Arial"/>
          <w:sz w:val="22"/>
          <w:szCs w:val="22"/>
        </w:rPr>
        <w:t xml:space="preserve"> semiological</w:t>
      </w:r>
      <w:r w:rsidR="006D151D" w:rsidRPr="006D151D">
        <w:rPr>
          <w:rFonts w:ascii="Arial" w:hAnsi="Arial" w:cs="Arial"/>
          <w:sz w:val="22"/>
          <w:szCs w:val="22"/>
        </w:rPr>
        <w:t xml:space="preserve"> an</w:t>
      </w:r>
      <w:r w:rsidR="009521D1">
        <w:rPr>
          <w:rFonts w:ascii="Arial" w:hAnsi="Arial" w:cs="Arial"/>
          <w:sz w:val="22"/>
          <w:szCs w:val="22"/>
        </w:rPr>
        <w:t>alytical techniques of Saussurian linguistics</w:t>
      </w:r>
      <w:r w:rsidR="006D151D" w:rsidRPr="006D151D">
        <w:rPr>
          <w:rFonts w:ascii="Arial" w:hAnsi="Arial" w:cs="Arial"/>
          <w:sz w:val="22"/>
          <w:szCs w:val="22"/>
        </w:rPr>
        <w:t>.</w:t>
      </w:r>
    </w:p>
    <w:p w14:paraId="24783691" w14:textId="77777777" w:rsidR="006D151D" w:rsidRDefault="006D151D" w:rsidP="000172D9">
      <w:pPr>
        <w:ind w:left="720"/>
        <w:rPr>
          <w:rFonts w:ascii="Arial" w:hAnsi="Arial" w:cs="Arial"/>
          <w:sz w:val="22"/>
          <w:szCs w:val="22"/>
        </w:rPr>
      </w:pPr>
      <w:r w:rsidRPr="006D151D">
        <w:rPr>
          <w:rFonts w:ascii="Arial" w:hAnsi="Arial" w:cs="Arial"/>
          <w:sz w:val="22"/>
          <w:szCs w:val="22"/>
        </w:rPr>
        <w:t>semiology aims to take in any system of signs, whatever their substance and limits; images, gestures, musical sounds, objects, and the complex associations of all of these, which form the content of ritual, convention or public entertainment: these constitute, if not languages, at least systems of signification (Barthes</w:t>
      </w:r>
      <w:r>
        <w:rPr>
          <w:rFonts w:ascii="Arial" w:hAnsi="Arial" w:cs="Arial"/>
          <w:sz w:val="22"/>
          <w:szCs w:val="22"/>
        </w:rPr>
        <w:t>,</w:t>
      </w:r>
      <w:r w:rsidRPr="006D151D">
        <w:rPr>
          <w:rFonts w:ascii="Arial" w:hAnsi="Arial" w:cs="Arial"/>
          <w:sz w:val="22"/>
          <w:szCs w:val="22"/>
        </w:rPr>
        <w:t xml:space="preserve"> 1967</w:t>
      </w:r>
      <w:r>
        <w:rPr>
          <w:rFonts w:ascii="Arial" w:hAnsi="Arial" w:cs="Arial"/>
          <w:sz w:val="22"/>
          <w:szCs w:val="22"/>
        </w:rPr>
        <w:t>, p.</w:t>
      </w:r>
      <w:r w:rsidRPr="006D151D">
        <w:rPr>
          <w:rFonts w:ascii="Arial" w:hAnsi="Arial" w:cs="Arial"/>
          <w:sz w:val="22"/>
          <w:szCs w:val="22"/>
        </w:rPr>
        <w:t xml:space="preserve"> 9)</w:t>
      </w:r>
    </w:p>
    <w:p w14:paraId="00259222" w14:textId="3589858B" w:rsidR="003919F1" w:rsidRPr="00EE40B3" w:rsidRDefault="006D151D" w:rsidP="000172D9">
      <w:pPr>
        <w:rPr>
          <w:rFonts w:ascii="Arial" w:hAnsi="Arial" w:cs="Arial"/>
          <w:sz w:val="22"/>
          <w:szCs w:val="22"/>
        </w:rPr>
      </w:pPr>
      <w:r w:rsidRPr="006D151D">
        <w:rPr>
          <w:rFonts w:ascii="Arial" w:hAnsi="Arial" w:cs="Arial"/>
          <w:sz w:val="22"/>
          <w:szCs w:val="22"/>
        </w:rPr>
        <w:t>Barthes identifies steak</w:t>
      </w:r>
      <w:r w:rsidR="004445E3">
        <w:rPr>
          <w:rFonts w:ascii="Arial" w:hAnsi="Arial" w:cs="Arial"/>
          <w:sz w:val="22"/>
          <w:szCs w:val="22"/>
        </w:rPr>
        <w:t xml:space="preserve"> for example</w:t>
      </w:r>
      <w:r w:rsidRPr="006D151D">
        <w:rPr>
          <w:rFonts w:ascii="Arial" w:hAnsi="Arial" w:cs="Arial"/>
          <w:sz w:val="22"/>
          <w:szCs w:val="22"/>
        </w:rPr>
        <w:t xml:space="preserve">, among other things, as following “the index of patriotic values […] it is the very flesh of the French soldier” (2000: 63). To eat steak is a symbolic process of national unity and its blood the measure of prestige, with the aptitude to “flow into the very blood of man” (p. 62). In blood, French dominance over nature is expressed, while its precise preparation and consumption reflects the internal values of bourgeois intellectualism. </w:t>
      </w:r>
      <w:r>
        <w:rPr>
          <w:rFonts w:ascii="Arial" w:hAnsi="Arial" w:cs="Arial"/>
          <w:sz w:val="22"/>
          <w:szCs w:val="22"/>
        </w:rPr>
        <w:t xml:space="preserve">This demythologization </w:t>
      </w:r>
      <w:r w:rsidR="00C1003C">
        <w:rPr>
          <w:rFonts w:ascii="Arial" w:hAnsi="Arial" w:cs="Arial"/>
          <w:sz w:val="22"/>
          <w:szCs w:val="22"/>
        </w:rPr>
        <w:t xml:space="preserve">is at the heart of analysing memory and myth, and specifically in this case will prove a vital tool </w:t>
      </w:r>
      <w:r w:rsidR="003B47E2">
        <w:rPr>
          <w:rFonts w:ascii="Arial" w:hAnsi="Arial" w:cs="Arial"/>
          <w:sz w:val="22"/>
          <w:szCs w:val="22"/>
        </w:rPr>
        <w:t xml:space="preserve">in examining identity through cultural memory. Of latent subcultural identity, </w:t>
      </w:r>
      <w:r w:rsidR="003B47E2" w:rsidRPr="003C42A9">
        <w:rPr>
          <w:rFonts w:ascii="Arial" w:hAnsi="Arial" w:cs="Arial"/>
          <w:sz w:val="22"/>
          <w:szCs w:val="22"/>
        </w:rPr>
        <w:t xml:space="preserve">Spracklen, Henderson, &amp; Procter (2016) </w:t>
      </w:r>
      <w:r w:rsidR="003B47E2">
        <w:rPr>
          <w:rFonts w:ascii="Arial" w:hAnsi="Arial" w:cs="Arial"/>
          <w:sz w:val="22"/>
          <w:szCs w:val="22"/>
        </w:rPr>
        <w:t>wrote, in their ethnographic study of F-Club goers in Leeds, that “</w:t>
      </w:r>
      <w:r w:rsidR="00193A8C">
        <w:rPr>
          <w:rFonts w:ascii="Arial" w:hAnsi="Arial" w:cs="Arial"/>
          <w:sz w:val="22"/>
          <w:szCs w:val="22"/>
        </w:rPr>
        <w:t>idealization of the past” was central to the</w:t>
      </w:r>
      <w:r w:rsidR="00A52C8A">
        <w:rPr>
          <w:rFonts w:ascii="Arial" w:hAnsi="Arial" w:cs="Arial"/>
          <w:sz w:val="22"/>
          <w:szCs w:val="22"/>
        </w:rPr>
        <w:t xml:space="preserve"> </w:t>
      </w:r>
      <w:r w:rsidR="00193A8C">
        <w:rPr>
          <w:rFonts w:ascii="Arial" w:hAnsi="Arial" w:cs="Arial"/>
          <w:sz w:val="22"/>
          <w:szCs w:val="22"/>
        </w:rPr>
        <w:t>contemporary identities of their participants through a common construction of nostalgia</w:t>
      </w:r>
      <w:r w:rsidR="003B47E2">
        <w:rPr>
          <w:rFonts w:ascii="Arial" w:hAnsi="Arial" w:cs="Arial"/>
          <w:sz w:val="22"/>
          <w:szCs w:val="22"/>
        </w:rPr>
        <w:t xml:space="preserve"> (p. 159)</w:t>
      </w:r>
      <w:r w:rsidR="00193A8C">
        <w:rPr>
          <w:rFonts w:ascii="Arial" w:hAnsi="Arial" w:cs="Arial"/>
          <w:sz w:val="22"/>
          <w:szCs w:val="22"/>
        </w:rPr>
        <w:t>. For them, to remember to and follow</w:t>
      </w:r>
      <w:r w:rsidR="00193A8C" w:rsidRPr="00193A8C">
        <w:rPr>
          <w:rFonts w:ascii="Arial" w:hAnsi="Arial" w:cs="Arial"/>
          <w:sz w:val="22"/>
          <w:szCs w:val="22"/>
        </w:rPr>
        <w:t xml:space="preserve"> </w:t>
      </w:r>
      <w:r w:rsidR="00193A8C">
        <w:rPr>
          <w:rFonts w:ascii="Arial" w:hAnsi="Arial" w:cs="Arial"/>
          <w:sz w:val="22"/>
          <w:szCs w:val="22"/>
        </w:rPr>
        <w:t>“</w:t>
      </w:r>
      <w:r w:rsidR="00193A8C" w:rsidRPr="00193A8C">
        <w:rPr>
          <w:rFonts w:ascii="Arial" w:hAnsi="Arial" w:cs="Arial"/>
          <w:sz w:val="22"/>
          <w:szCs w:val="22"/>
        </w:rPr>
        <w:t>the punk scene now, having being a part of it in</w:t>
      </w:r>
      <w:r w:rsidR="00193A8C">
        <w:rPr>
          <w:rFonts w:ascii="Arial" w:hAnsi="Arial" w:cs="Arial"/>
          <w:sz w:val="22"/>
          <w:szCs w:val="22"/>
        </w:rPr>
        <w:t xml:space="preserve"> </w:t>
      </w:r>
      <w:r w:rsidR="00193A8C" w:rsidRPr="00193A8C">
        <w:rPr>
          <w:rFonts w:ascii="Arial" w:hAnsi="Arial" w:cs="Arial"/>
          <w:sz w:val="22"/>
          <w:szCs w:val="22"/>
        </w:rPr>
        <w:t>the past, is to be involved in daily</w:t>
      </w:r>
      <w:r w:rsidR="00193A8C">
        <w:rPr>
          <w:rFonts w:ascii="Arial" w:hAnsi="Arial" w:cs="Arial"/>
          <w:sz w:val="22"/>
          <w:szCs w:val="22"/>
        </w:rPr>
        <w:t xml:space="preserve"> myth-making” (p. 159), (Barthes, 2000</w:t>
      </w:r>
      <w:r w:rsidR="0093256E">
        <w:rPr>
          <w:rFonts w:ascii="Arial" w:hAnsi="Arial" w:cs="Arial"/>
          <w:sz w:val="22"/>
          <w:szCs w:val="22"/>
        </w:rPr>
        <w:t xml:space="preserve">; </w:t>
      </w:r>
      <w:r w:rsidR="00193A8C">
        <w:rPr>
          <w:rFonts w:ascii="Arial" w:hAnsi="Arial" w:cs="Arial"/>
          <w:sz w:val="22"/>
          <w:szCs w:val="22"/>
        </w:rPr>
        <w:t xml:space="preserve">Pickering &amp; Keightley, </w:t>
      </w:r>
      <w:r w:rsidR="00193A8C" w:rsidRPr="00193A8C">
        <w:rPr>
          <w:rFonts w:ascii="Arial" w:hAnsi="Arial" w:cs="Arial"/>
          <w:sz w:val="22"/>
          <w:szCs w:val="22"/>
        </w:rPr>
        <w:t>2013)</w:t>
      </w:r>
      <w:r w:rsidR="00193A8C">
        <w:rPr>
          <w:rFonts w:ascii="Arial" w:hAnsi="Arial" w:cs="Arial"/>
          <w:sz w:val="22"/>
          <w:szCs w:val="22"/>
        </w:rPr>
        <w:t>.</w:t>
      </w:r>
      <w:r w:rsidR="00EE40B3">
        <w:rPr>
          <w:rFonts w:ascii="Arial" w:hAnsi="Arial" w:cs="Arial"/>
          <w:sz w:val="22"/>
          <w:szCs w:val="22"/>
        </w:rPr>
        <w:t xml:space="preserve"> </w:t>
      </w:r>
      <w:r w:rsidR="003919F1">
        <w:rPr>
          <w:rFonts w:ascii="Arial" w:hAnsi="Arial" w:cs="Arial"/>
          <w:sz w:val="22"/>
          <w:szCs w:val="22"/>
        </w:rPr>
        <w:t>In field notes recorded during a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003919F1">
        <w:rPr>
          <w:rFonts w:ascii="Arial" w:hAnsi="Arial" w:cs="Arial"/>
          <w:sz w:val="22"/>
          <w:szCs w:val="22"/>
        </w:rPr>
        <w:t xml:space="preserve"> visit to Poland in 2017 (see field notes </w:t>
      </w:r>
      <w:r w:rsidR="003919F1" w:rsidRPr="003919F1">
        <w:rPr>
          <w:rFonts w:ascii="Arial" w:hAnsi="Arial" w:cs="Arial"/>
          <w:sz w:val="22"/>
          <w:szCs w:val="22"/>
        </w:rPr>
        <w:t>0</w:t>
      </w:r>
      <w:r w:rsidR="003919F1">
        <w:rPr>
          <w:rFonts w:ascii="Arial" w:hAnsi="Arial" w:cs="Arial"/>
          <w:sz w:val="22"/>
          <w:szCs w:val="22"/>
        </w:rPr>
        <w:t>4</w:t>
      </w:r>
      <w:r w:rsidR="003919F1" w:rsidRPr="003919F1">
        <w:rPr>
          <w:rFonts w:ascii="Arial" w:hAnsi="Arial" w:cs="Arial"/>
          <w:sz w:val="22"/>
          <w:szCs w:val="22"/>
        </w:rPr>
        <w:t>/09/2017</w:t>
      </w:r>
      <w:r w:rsidR="003919F1">
        <w:rPr>
          <w:rFonts w:ascii="Arial" w:hAnsi="Arial" w:cs="Arial"/>
          <w:sz w:val="22"/>
          <w:szCs w:val="22"/>
        </w:rPr>
        <w:t xml:space="preserve"> and </w:t>
      </w:r>
      <w:r w:rsidR="003919F1" w:rsidRPr="003919F1">
        <w:rPr>
          <w:rFonts w:ascii="Arial" w:hAnsi="Arial" w:cs="Arial"/>
          <w:sz w:val="22"/>
          <w:szCs w:val="22"/>
        </w:rPr>
        <w:t>05/09/2017</w:t>
      </w:r>
      <w:r w:rsidR="003919F1">
        <w:rPr>
          <w:rFonts w:ascii="Arial" w:hAnsi="Arial" w:cs="Arial"/>
          <w:sz w:val="22"/>
          <w:szCs w:val="22"/>
        </w:rPr>
        <w:t>)</w:t>
      </w:r>
      <w:r w:rsidR="00DE13B6">
        <w:rPr>
          <w:rFonts w:ascii="Arial" w:hAnsi="Arial" w:cs="Arial"/>
          <w:sz w:val="22"/>
          <w:szCs w:val="22"/>
        </w:rPr>
        <w:t>, I noted that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DE13B6">
        <w:rPr>
          <w:rFonts w:ascii="Arial" w:hAnsi="Arial" w:cs="Arial"/>
          <w:sz w:val="22"/>
          <w:szCs w:val="22"/>
        </w:rPr>
        <w:t>’s experience of the former Soviet Union</w:t>
      </w:r>
      <w:r w:rsidR="00632C7F">
        <w:rPr>
          <w:rFonts w:ascii="Arial" w:hAnsi="Arial" w:cs="Arial"/>
          <w:sz w:val="22"/>
          <w:szCs w:val="22"/>
        </w:rPr>
        <w:t xml:space="preserve"> played a notable role in his interpretation of our shared experience on this tour. Either side of the fall of the Berlin wall, as a touring musician in the late 1980s and then again with Ship of Fools</w:t>
      </w:r>
      <w:r w:rsidR="001154AF">
        <w:rPr>
          <w:rFonts w:ascii="Arial" w:hAnsi="Arial" w:cs="Arial"/>
          <w:sz w:val="22"/>
          <w:szCs w:val="22"/>
        </w:rPr>
        <w:fldChar w:fldCharType="begin"/>
      </w:r>
      <w:r w:rsidR="001154AF">
        <w:instrText xml:space="preserve"> XE "</w:instrText>
      </w:r>
      <w:r w:rsidR="001154AF" w:rsidRPr="00E61FC7">
        <w:rPr>
          <w:rFonts w:ascii="Arial" w:hAnsi="Arial" w:cs="Arial"/>
          <w:sz w:val="22"/>
          <w:szCs w:val="22"/>
        </w:rPr>
        <w:instrText>Ship of Fools</w:instrText>
      </w:r>
      <w:r w:rsidR="001154AF">
        <w:instrText xml:space="preserve">" \b \i </w:instrText>
      </w:r>
      <w:r w:rsidR="001154AF">
        <w:rPr>
          <w:rFonts w:ascii="Arial" w:hAnsi="Arial" w:cs="Arial"/>
          <w:sz w:val="22"/>
          <w:szCs w:val="22"/>
        </w:rPr>
        <w:fldChar w:fldCharType="end"/>
      </w:r>
      <w:r w:rsidR="00632C7F">
        <w:rPr>
          <w:rFonts w:ascii="Arial" w:hAnsi="Arial" w:cs="Arial"/>
          <w:sz w:val="22"/>
          <w:szCs w:val="22"/>
        </w:rPr>
        <w:t xml:space="preserve"> in the early 1990s,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632C7F">
        <w:rPr>
          <w:rFonts w:ascii="Arial" w:hAnsi="Arial" w:cs="Arial"/>
          <w:sz w:val="22"/>
          <w:szCs w:val="22"/>
        </w:rPr>
        <w:t xml:space="preserve"> had performed in a number of Soviet and post-Soviet countries </w:t>
      </w:r>
      <w:r w:rsidR="002A2EC7">
        <w:rPr>
          <w:rFonts w:ascii="Arial" w:hAnsi="Arial" w:cs="Arial"/>
          <w:sz w:val="22"/>
          <w:szCs w:val="22"/>
        </w:rPr>
        <w:t>in a remarkable geo-political era. This meant that, after we’d been involved in a minor traffic collision on the way into Poland and were made to hand over 50 Euros to the local police before we were allowed on our way, he was certain it was a bribe. My belief, as a millennial whose experience of Poland is entirely modern, is that it was an on-the-spot fine, similar to what would be expected in any other European country</w:t>
      </w:r>
      <w:r w:rsidR="002F4B9A">
        <w:rPr>
          <w:rStyle w:val="FootnoteReference"/>
          <w:rFonts w:ascii="Arial" w:hAnsi="Arial" w:cs="Arial"/>
          <w:sz w:val="22"/>
          <w:szCs w:val="22"/>
        </w:rPr>
        <w:footnoteReference w:id="23"/>
      </w:r>
      <w:r w:rsidR="002A2EC7">
        <w:rPr>
          <w:rFonts w:ascii="Arial" w:hAnsi="Arial" w:cs="Arial"/>
          <w:sz w:val="22"/>
          <w:szCs w:val="22"/>
        </w:rPr>
        <w:t xml:space="preserve"> (including Britain).</w:t>
      </w:r>
      <w:r w:rsidR="002F4B9A">
        <w:rPr>
          <w:rFonts w:ascii="Arial" w:hAnsi="Arial" w:cs="Arial"/>
          <w:sz w:val="22"/>
          <w:szCs w:val="22"/>
        </w:rPr>
        <w:t xml:space="preserve"> These differing assumptions were again evident the following day, as I overhear part of a </w:t>
      </w:r>
      <w:r w:rsidR="002F4B9A">
        <w:rPr>
          <w:rFonts w:ascii="Arial" w:hAnsi="Arial" w:cs="Arial"/>
          <w:sz w:val="22"/>
          <w:szCs w:val="22"/>
        </w:rPr>
        <w:lastRenderedPageBreak/>
        <w:t>conversation between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2F4B9A">
        <w:rPr>
          <w:rFonts w:ascii="Arial" w:hAnsi="Arial" w:cs="Arial"/>
          <w:sz w:val="22"/>
          <w:szCs w:val="22"/>
        </w:rPr>
        <w:t xml:space="preserve"> and Tomek, the promoter who was hosting us for the duration of our stay:</w:t>
      </w:r>
    </w:p>
    <w:p w14:paraId="37B12BA6" w14:textId="6F227384" w:rsidR="0093256E" w:rsidRPr="0093256E" w:rsidRDefault="00A51837" w:rsidP="000172D9">
      <w:pPr>
        <w:ind w:left="720"/>
        <w:rPr>
          <w:rFonts w:ascii="Arial" w:hAnsi="Arial" w:cs="Arial"/>
          <w:i/>
          <w:iCs/>
          <w:sz w:val="22"/>
          <w:szCs w:val="22"/>
        </w:rPr>
      </w:pPr>
      <w:r>
        <w:rPr>
          <w:rFonts w:ascii="Arial" w:hAnsi="Arial" w:cs="Arial"/>
          <w:i/>
          <w:iCs/>
          <w:sz w:val="22"/>
          <w:szCs w:val="22"/>
        </w:rPr>
        <w:t xml:space="preserve">Field Note - </w:t>
      </w:r>
      <w:r w:rsidR="0093256E" w:rsidRPr="0093256E">
        <w:rPr>
          <w:rFonts w:ascii="Arial" w:hAnsi="Arial" w:cs="Arial"/>
          <w:i/>
          <w:iCs/>
          <w:sz w:val="22"/>
          <w:szCs w:val="22"/>
        </w:rPr>
        <w:t>05/09/2017</w:t>
      </w:r>
    </w:p>
    <w:p w14:paraId="01A1B8B2" w14:textId="746EF166" w:rsidR="0093256E" w:rsidRPr="0093256E" w:rsidRDefault="0093256E" w:rsidP="000172D9">
      <w:pPr>
        <w:ind w:left="720"/>
        <w:rPr>
          <w:rFonts w:ascii="Arial" w:hAnsi="Arial" w:cs="Arial"/>
          <w:i/>
          <w:iCs/>
          <w:sz w:val="22"/>
          <w:szCs w:val="22"/>
        </w:rPr>
      </w:pPr>
      <w:r w:rsidRPr="0093256E">
        <w:rPr>
          <w:rFonts w:ascii="Arial" w:hAnsi="Arial" w:cs="Arial"/>
          <w:i/>
          <w:iCs/>
          <w:sz w:val="22"/>
          <w:szCs w:val="22"/>
        </w:rPr>
        <w:t>A bit later I catch part of a conversation between Mick</w:t>
      </w:r>
      <w:r w:rsidR="0065696D">
        <w:rPr>
          <w:rFonts w:ascii="Arial" w:hAnsi="Arial" w:cs="Arial"/>
          <w:i/>
          <w:i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iCs/>
          <w:sz w:val="22"/>
          <w:szCs w:val="22"/>
        </w:rPr>
        <w:fldChar w:fldCharType="end"/>
      </w:r>
      <w:r w:rsidRPr="0093256E">
        <w:rPr>
          <w:rFonts w:ascii="Arial" w:hAnsi="Arial" w:cs="Arial"/>
          <w:i/>
          <w:iCs/>
          <w:sz w:val="22"/>
          <w:szCs w:val="22"/>
        </w:rPr>
        <w:t xml:space="preserve"> and Tomek: “I was out here in the late 80s – I know it’s a tough life”. “Maybe 20 years ago” says Tomek, “but not so much now”. For my money, except the architecture and milk bars (which are both ace), it’s not so different from other major cities in Europe.</w:t>
      </w:r>
    </w:p>
    <w:p w14:paraId="5E17BF7B" w14:textId="77777777" w:rsidR="00825F7C" w:rsidRDefault="009D2721" w:rsidP="000172D9">
      <w:pPr>
        <w:rPr>
          <w:rFonts w:ascii="Arial" w:hAnsi="Arial" w:cs="Arial"/>
          <w:sz w:val="22"/>
          <w:szCs w:val="22"/>
        </w:rPr>
      </w:pPr>
      <w:r>
        <w:rPr>
          <w:rFonts w:ascii="Arial" w:hAnsi="Arial" w:cs="Arial"/>
          <w:sz w:val="22"/>
          <w:szCs w:val="22"/>
        </w:rPr>
        <w:t>Cultural myths are created and propagated for a number of reasons, consciously and unconsciously. This could be individuals shaping their own public image, relying on the legacy of others to provide a convenient narrative, or simply a phenomenon that evolves to fit societal need.</w:t>
      </w:r>
      <w:r w:rsidR="00D36CFF">
        <w:rPr>
          <w:rFonts w:ascii="Arial" w:hAnsi="Arial" w:cs="Arial"/>
          <w:sz w:val="22"/>
          <w:szCs w:val="22"/>
        </w:rPr>
        <w:t xml:space="preserve"> </w:t>
      </w:r>
      <w:r w:rsidR="00813D0D">
        <w:rPr>
          <w:rFonts w:ascii="Arial" w:hAnsi="Arial" w:cs="Arial"/>
          <w:sz w:val="22"/>
          <w:szCs w:val="22"/>
        </w:rPr>
        <w:t>Sernett’s (2007) text on the myth of Harriet Tubman</w:t>
      </w:r>
      <w:r w:rsidR="004B37E1">
        <w:rPr>
          <w:rFonts w:ascii="Arial" w:hAnsi="Arial" w:cs="Arial"/>
          <w:sz w:val="22"/>
          <w:szCs w:val="22"/>
        </w:rPr>
        <w:t>, “‘the Moses of her people” [who became] a fixture in American iconography” (p. 2),</w:t>
      </w:r>
      <w:r w:rsidR="00825F7C">
        <w:rPr>
          <w:rFonts w:ascii="Arial" w:hAnsi="Arial" w:cs="Arial"/>
          <w:sz w:val="22"/>
          <w:szCs w:val="22"/>
        </w:rPr>
        <w:t xml:space="preserve"> covers each of these in depth:</w:t>
      </w:r>
    </w:p>
    <w:p w14:paraId="5019A78D" w14:textId="77777777" w:rsidR="00825F7C" w:rsidRDefault="00825F7C" w:rsidP="000172D9">
      <w:pPr>
        <w:ind w:left="720"/>
        <w:rPr>
          <w:rFonts w:ascii="Arial" w:hAnsi="Arial" w:cs="Arial"/>
          <w:sz w:val="22"/>
          <w:szCs w:val="22"/>
        </w:rPr>
      </w:pPr>
      <w:r>
        <w:rPr>
          <w:rFonts w:ascii="Arial" w:hAnsi="Arial" w:cs="Arial"/>
          <w:sz w:val="22"/>
          <w:szCs w:val="22"/>
        </w:rPr>
        <w:t>many constituencies (some with opposing ideologies) […] have adopted Tubman as their symbol […] Americans, black and white, have long constructed images of Harriet Tubman mirroring their own experiences and the progress made in the United States (and the world) towards the social goods with which Tubman is identified (p. 2).</w:t>
      </w:r>
    </w:p>
    <w:p w14:paraId="70043AE1" w14:textId="5D54A57B" w:rsidR="0020211C" w:rsidRDefault="00825F7C" w:rsidP="000172D9">
      <w:pPr>
        <w:rPr>
          <w:rFonts w:ascii="Arial" w:hAnsi="Arial" w:cs="Arial"/>
          <w:sz w:val="22"/>
          <w:szCs w:val="22"/>
        </w:rPr>
      </w:pPr>
      <w:r>
        <w:rPr>
          <w:rFonts w:ascii="Arial" w:hAnsi="Arial" w:cs="Arial"/>
          <w:sz w:val="22"/>
          <w:szCs w:val="22"/>
        </w:rPr>
        <w:t xml:space="preserve">In her review of Sernett’s text, Margaret Washinton (2010) </w:t>
      </w:r>
      <w:r w:rsidR="00411218">
        <w:rPr>
          <w:rFonts w:ascii="Arial" w:hAnsi="Arial" w:cs="Arial"/>
          <w:sz w:val="22"/>
          <w:szCs w:val="22"/>
        </w:rPr>
        <w:t>uses the example of a Hillary Clinton speech from her 2008 Presidential run, where her evocation of Tubman</w:t>
      </w:r>
      <w:r w:rsidR="005F1BA0">
        <w:rPr>
          <w:rFonts w:ascii="Arial" w:hAnsi="Arial" w:cs="Arial"/>
          <w:sz w:val="22"/>
          <w:szCs w:val="22"/>
        </w:rPr>
        <w:t xml:space="preserve"> sought to contextualise her campaign “in the struggle against slavery fought by the heroic figure of Tubman” (p. 366).</w:t>
      </w:r>
      <w:r w:rsidR="00594B79">
        <w:rPr>
          <w:rFonts w:ascii="Arial" w:hAnsi="Arial" w:cs="Arial"/>
          <w:sz w:val="22"/>
          <w:szCs w:val="22"/>
        </w:rPr>
        <w:t xml:space="preserve"> In doing so</w:t>
      </w:r>
      <w:r w:rsidR="002D5F3B">
        <w:rPr>
          <w:rFonts w:ascii="Arial" w:hAnsi="Arial" w:cs="Arial"/>
          <w:sz w:val="22"/>
          <w:szCs w:val="22"/>
        </w:rPr>
        <w:t xml:space="preserve"> she </w:t>
      </w:r>
      <w:r w:rsidR="00594B79">
        <w:rPr>
          <w:rFonts w:ascii="Arial" w:hAnsi="Arial" w:cs="Arial"/>
          <w:sz w:val="22"/>
          <w:szCs w:val="22"/>
        </w:rPr>
        <w:t xml:space="preserve">both </w:t>
      </w:r>
      <w:r w:rsidR="002D5F3B">
        <w:rPr>
          <w:rFonts w:ascii="Arial" w:hAnsi="Arial" w:cs="Arial"/>
          <w:sz w:val="22"/>
          <w:szCs w:val="22"/>
        </w:rPr>
        <w:t>highlights Se</w:t>
      </w:r>
      <w:r w:rsidR="00594B79">
        <w:rPr>
          <w:rFonts w:ascii="Arial" w:hAnsi="Arial" w:cs="Arial"/>
          <w:sz w:val="22"/>
          <w:szCs w:val="22"/>
        </w:rPr>
        <w:t>r</w:t>
      </w:r>
      <w:r w:rsidR="002D5F3B">
        <w:rPr>
          <w:rFonts w:ascii="Arial" w:hAnsi="Arial" w:cs="Arial"/>
          <w:sz w:val="22"/>
          <w:szCs w:val="22"/>
        </w:rPr>
        <w:t>nett’s assertions of the power of cultural myth</w:t>
      </w:r>
      <w:r w:rsidR="00594B79">
        <w:rPr>
          <w:rFonts w:ascii="Arial" w:hAnsi="Arial" w:cs="Arial"/>
          <w:sz w:val="22"/>
          <w:szCs w:val="22"/>
        </w:rPr>
        <w:t xml:space="preserve">, and demonstrates how and why such a myth might be enforced. For Clinton the rationale was twofold: to enforce the myth of Tubman and to assert herself as heir to it. </w:t>
      </w:r>
      <w:r w:rsidR="00875F8E">
        <w:rPr>
          <w:rFonts w:ascii="Arial" w:hAnsi="Arial" w:cs="Arial"/>
          <w:sz w:val="22"/>
          <w:szCs w:val="22"/>
        </w:rPr>
        <w:t>In addition to this</w:t>
      </w:r>
      <w:r w:rsidR="00594B79">
        <w:rPr>
          <w:rFonts w:ascii="Arial" w:hAnsi="Arial" w:cs="Arial"/>
          <w:sz w:val="22"/>
          <w:szCs w:val="22"/>
        </w:rPr>
        <w:t xml:space="preserve"> </w:t>
      </w:r>
      <w:r w:rsidR="00CD0172">
        <w:rPr>
          <w:rFonts w:ascii="Arial" w:hAnsi="Arial" w:cs="Arial"/>
          <w:sz w:val="22"/>
          <w:szCs w:val="22"/>
        </w:rPr>
        <w:t>was</w:t>
      </w:r>
      <w:r w:rsidR="00594B79">
        <w:rPr>
          <w:rFonts w:ascii="Arial" w:hAnsi="Arial" w:cs="Arial"/>
          <w:sz w:val="22"/>
          <w:szCs w:val="22"/>
        </w:rPr>
        <w:t xml:space="preserve"> the “</w:t>
      </w:r>
      <w:r w:rsidR="00594B79" w:rsidRPr="00594B79">
        <w:rPr>
          <w:rFonts w:ascii="Arial" w:hAnsi="Arial" w:cs="Arial"/>
          <w:sz w:val="22"/>
          <w:szCs w:val="22"/>
        </w:rPr>
        <w:t>need to create a black heroine in an</w:t>
      </w:r>
      <w:r w:rsidR="00594B79">
        <w:rPr>
          <w:rFonts w:ascii="Arial" w:hAnsi="Arial" w:cs="Arial"/>
          <w:sz w:val="22"/>
          <w:szCs w:val="22"/>
        </w:rPr>
        <w:t xml:space="preserve"> American </w:t>
      </w:r>
      <w:r w:rsidR="00594B79" w:rsidRPr="00594B79">
        <w:rPr>
          <w:rFonts w:ascii="Arial" w:hAnsi="Arial" w:cs="Arial"/>
          <w:sz w:val="22"/>
          <w:szCs w:val="22"/>
        </w:rPr>
        <w:t xml:space="preserve">culture saturated with white male historical icons” </w:t>
      </w:r>
      <w:r w:rsidR="00875F8E">
        <w:rPr>
          <w:rFonts w:ascii="Arial" w:hAnsi="Arial" w:cs="Arial"/>
          <w:sz w:val="22"/>
          <w:szCs w:val="22"/>
        </w:rPr>
        <w:t xml:space="preserve">(p. 366), </w:t>
      </w:r>
      <w:r w:rsidR="00594B79" w:rsidRPr="00594B79">
        <w:rPr>
          <w:rFonts w:ascii="Arial" w:hAnsi="Arial" w:cs="Arial"/>
          <w:sz w:val="22"/>
          <w:szCs w:val="22"/>
        </w:rPr>
        <w:t>(</w:t>
      </w:r>
      <w:r w:rsidR="00875F8E">
        <w:rPr>
          <w:rFonts w:ascii="Arial" w:hAnsi="Arial" w:cs="Arial"/>
          <w:sz w:val="22"/>
          <w:szCs w:val="22"/>
        </w:rPr>
        <w:t xml:space="preserve">Sernett, 2007, p. </w:t>
      </w:r>
      <w:r w:rsidR="00594B79" w:rsidRPr="00594B79">
        <w:rPr>
          <w:rFonts w:ascii="Arial" w:hAnsi="Arial" w:cs="Arial"/>
          <w:sz w:val="22"/>
          <w:szCs w:val="22"/>
        </w:rPr>
        <w:t>67)</w:t>
      </w:r>
      <w:r w:rsidR="00875F8E">
        <w:rPr>
          <w:rFonts w:ascii="Arial" w:hAnsi="Arial" w:cs="Arial"/>
          <w:sz w:val="22"/>
          <w:szCs w:val="22"/>
        </w:rPr>
        <w:t>.</w:t>
      </w:r>
      <w:r w:rsidR="006E5118">
        <w:rPr>
          <w:rFonts w:ascii="Arial" w:hAnsi="Arial" w:cs="Arial"/>
          <w:sz w:val="22"/>
          <w:szCs w:val="22"/>
        </w:rPr>
        <w:t xml:space="preserve"> </w:t>
      </w:r>
      <w:r w:rsidR="00D310FB">
        <w:rPr>
          <w:rFonts w:ascii="Arial" w:hAnsi="Arial" w:cs="Arial"/>
          <w:sz w:val="22"/>
          <w:szCs w:val="22"/>
        </w:rPr>
        <w:t xml:space="preserve">This largely picks up from where Banerjea left off in the previous chapter, specifically as it demonstrates a sterilized representation of a non-white figure into a commodity of the American dream narrative. Anna Cole (2009) builds on this, invoking a Derridian dialectic of self and otherness in her </w:t>
      </w:r>
      <w:r w:rsidR="00833310">
        <w:rPr>
          <w:rFonts w:ascii="Arial" w:hAnsi="Arial" w:cs="Arial"/>
          <w:sz w:val="22"/>
          <w:szCs w:val="22"/>
        </w:rPr>
        <w:t xml:space="preserve">analysis of the ‘first’ </w:t>
      </w:r>
      <w:r w:rsidR="00833310" w:rsidRPr="00833310">
        <w:rPr>
          <w:rFonts w:ascii="Arial" w:hAnsi="Arial" w:cs="Arial"/>
          <w:sz w:val="22"/>
          <w:szCs w:val="22"/>
        </w:rPr>
        <w:t>national Aboriginal debutante bal</w:t>
      </w:r>
      <w:r w:rsidR="00833310">
        <w:rPr>
          <w:rFonts w:ascii="Arial" w:hAnsi="Arial" w:cs="Arial"/>
          <w:sz w:val="22"/>
          <w:szCs w:val="22"/>
        </w:rPr>
        <w:t xml:space="preserve">l in Australia in 1968. She writes: in a certain “postcolonial critique […] the coloniser/colonised dialectic [is] a process which changes the identity of both the </w:t>
      </w:r>
      <w:r w:rsidR="00833310" w:rsidRPr="00833310">
        <w:rPr>
          <w:rFonts w:ascii="Arial" w:hAnsi="Arial" w:cs="Arial"/>
          <w:sz w:val="22"/>
          <w:szCs w:val="22"/>
        </w:rPr>
        <w:t>colonised and the coloniser</w:t>
      </w:r>
      <w:r w:rsidR="00833310">
        <w:rPr>
          <w:rFonts w:ascii="Arial" w:hAnsi="Arial" w:cs="Arial"/>
          <w:sz w:val="22"/>
          <w:szCs w:val="22"/>
        </w:rPr>
        <w:t>” (p. 254).</w:t>
      </w:r>
    </w:p>
    <w:p w14:paraId="4CBDD515" w14:textId="2077CF26" w:rsidR="00F66785" w:rsidRDefault="00FC3A93" w:rsidP="000172D9">
      <w:pPr>
        <w:rPr>
          <w:rFonts w:ascii="Arial" w:hAnsi="Arial" w:cs="Arial"/>
          <w:sz w:val="22"/>
          <w:szCs w:val="22"/>
        </w:rPr>
      </w:pPr>
      <w:r>
        <w:rPr>
          <w:rFonts w:ascii="Arial" w:hAnsi="Arial" w:cs="Arial"/>
          <w:sz w:val="22"/>
          <w:szCs w:val="22"/>
        </w:rPr>
        <w:t>For Schofield and Wright (202</w:t>
      </w:r>
      <w:r w:rsidR="005F6C9A">
        <w:rPr>
          <w:rFonts w:ascii="Arial" w:hAnsi="Arial" w:cs="Arial"/>
          <w:sz w:val="22"/>
          <w:szCs w:val="22"/>
        </w:rPr>
        <w:t>0</w:t>
      </w:r>
      <w:r>
        <w:rPr>
          <w:rFonts w:ascii="Arial" w:hAnsi="Arial" w:cs="Arial"/>
          <w:sz w:val="22"/>
          <w:szCs w:val="22"/>
        </w:rPr>
        <w:t>),</w:t>
      </w:r>
      <w:r w:rsidRPr="00FC3A93">
        <w:rPr>
          <w:rFonts w:ascii="Arial" w:hAnsi="Arial" w:cs="Arial"/>
          <w:sz w:val="22"/>
          <w:szCs w:val="22"/>
        </w:rPr>
        <w:t xml:space="preserve"> </w:t>
      </w:r>
      <w:r>
        <w:rPr>
          <w:rFonts w:ascii="Arial" w:hAnsi="Arial" w:cs="Arial"/>
          <w:sz w:val="22"/>
          <w:szCs w:val="22"/>
        </w:rPr>
        <w:t>“</w:t>
      </w:r>
      <w:r w:rsidRPr="00FC3A93">
        <w:rPr>
          <w:rFonts w:ascii="Arial" w:hAnsi="Arial" w:cs="Arial"/>
          <w:sz w:val="22"/>
          <w:szCs w:val="22"/>
        </w:rPr>
        <w:t>heritage concerns th</w:t>
      </w:r>
      <w:r>
        <w:rPr>
          <w:rFonts w:ascii="Arial" w:hAnsi="Arial" w:cs="Arial"/>
          <w:sz w:val="22"/>
          <w:szCs w:val="22"/>
        </w:rPr>
        <w:t xml:space="preserve">e </w:t>
      </w:r>
      <w:r w:rsidRPr="00FC3A93">
        <w:rPr>
          <w:rFonts w:ascii="Arial" w:hAnsi="Arial" w:cs="Arial"/>
          <w:sz w:val="22"/>
          <w:szCs w:val="22"/>
        </w:rPr>
        <w:t>relationships between people and place as opposed to places in and of themselves</w:t>
      </w:r>
      <w:r>
        <w:rPr>
          <w:rFonts w:ascii="Arial" w:hAnsi="Arial" w:cs="Arial"/>
          <w:sz w:val="22"/>
          <w:szCs w:val="22"/>
        </w:rPr>
        <w:t xml:space="preserve">” (p. 199). </w:t>
      </w:r>
      <w:r w:rsidR="00F66785" w:rsidRPr="00F66785">
        <w:rPr>
          <w:rFonts w:ascii="Arial" w:hAnsi="Arial" w:cs="Arial"/>
          <w:sz w:val="22"/>
          <w:szCs w:val="22"/>
        </w:rPr>
        <w:t>With its ability to assimilate personal experiences and history into a cohesive, nostalgic narrative, music is an artefact that lends itself easily to appropriation by the heritage industry (van der Hoeven, 2015</w:t>
      </w:r>
      <w:r w:rsidR="000B68CD">
        <w:rPr>
          <w:rFonts w:ascii="Arial" w:hAnsi="Arial" w:cs="Arial"/>
          <w:sz w:val="22"/>
          <w:szCs w:val="22"/>
        </w:rPr>
        <w:t>a</w:t>
      </w:r>
      <w:r w:rsidR="00F66785" w:rsidRPr="00F66785">
        <w:rPr>
          <w:rFonts w:ascii="Arial" w:hAnsi="Arial" w:cs="Arial"/>
          <w:sz w:val="22"/>
          <w:szCs w:val="22"/>
        </w:rPr>
        <w:t>: 260</w:t>
      </w:r>
      <w:r w:rsidR="009C3518">
        <w:rPr>
          <w:rFonts w:ascii="Arial" w:hAnsi="Arial" w:cs="Arial"/>
          <w:sz w:val="22"/>
          <w:szCs w:val="22"/>
        </w:rPr>
        <w:t>; see also Strong, 202</w:t>
      </w:r>
      <w:r w:rsidR="00174C05">
        <w:rPr>
          <w:rFonts w:ascii="Arial" w:hAnsi="Arial" w:cs="Arial"/>
          <w:sz w:val="22"/>
          <w:szCs w:val="22"/>
        </w:rPr>
        <w:t>2</w:t>
      </w:r>
      <w:r w:rsidR="00F66785" w:rsidRPr="00F66785">
        <w:rPr>
          <w:rFonts w:ascii="Arial" w:hAnsi="Arial" w:cs="Arial"/>
          <w:sz w:val="22"/>
          <w:szCs w:val="22"/>
        </w:rPr>
        <w:t>). Baudrillard (1994) even posits that essential meaning has been fully eclipsed by mythology in a societal context.</w:t>
      </w:r>
      <w:r w:rsidR="00195C95">
        <w:rPr>
          <w:rFonts w:ascii="Arial" w:hAnsi="Arial" w:cs="Arial"/>
          <w:sz w:val="22"/>
          <w:szCs w:val="22"/>
        </w:rPr>
        <w:t xml:space="preserve"> So even though there is, as Hussein (2017) puts it, “</w:t>
      </w:r>
      <w:r w:rsidR="00195C95" w:rsidRPr="00195C95">
        <w:rPr>
          <w:rFonts w:ascii="Arial" w:hAnsi="Arial" w:cs="Arial"/>
          <w:sz w:val="22"/>
          <w:szCs w:val="22"/>
        </w:rPr>
        <w:t>a positive mutual influence between the social and cultural content of the members of the national industrial cities and arts</w:t>
      </w:r>
      <w:r w:rsidR="00195C95">
        <w:rPr>
          <w:rFonts w:ascii="Arial" w:hAnsi="Arial" w:cs="Arial"/>
          <w:sz w:val="22"/>
          <w:szCs w:val="22"/>
        </w:rPr>
        <w:t>”</w:t>
      </w:r>
      <w:r w:rsidR="00195C95" w:rsidRPr="00195C95">
        <w:rPr>
          <w:rFonts w:ascii="Arial" w:hAnsi="Arial" w:cs="Arial"/>
          <w:sz w:val="22"/>
          <w:szCs w:val="22"/>
        </w:rPr>
        <w:t xml:space="preserve"> (p.8)</w:t>
      </w:r>
      <w:r w:rsidR="00195C95">
        <w:rPr>
          <w:rFonts w:ascii="Arial" w:hAnsi="Arial" w:cs="Arial"/>
          <w:sz w:val="22"/>
          <w:szCs w:val="22"/>
        </w:rPr>
        <w:t>, n</w:t>
      </w:r>
      <w:r w:rsidR="00F66785" w:rsidRPr="00F66785">
        <w:rPr>
          <w:rFonts w:ascii="Arial" w:hAnsi="Arial" w:cs="Arial"/>
          <w:sz w:val="22"/>
          <w:szCs w:val="22"/>
        </w:rPr>
        <w:t>ostalgia, fetishism</w:t>
      </w:r>
      <w:r w:rsidR="00195C95">
        <w:rPr>
          <w:rFonts w:ascii="Arial" w:hAnsi="Arial" w:cs="Arial"/>
          <w:sz w:val="22"/>
          <w:szCs w:val="22"/>
        </w:rPr>
        <w:t>,</w:t>
      </w:r>
      <w:r w:rsidR="00F66785" w:rsidRPr="00F66785">
        <w:rPr>
          <w:rFonts w:ascii="Arial" w:hAnsi="Arial" w:cs="Arial"/>
          <w:sz w:val="22"/>
          <w:szCs w:val="22"/>
        </w:rPr>
        <w:t xml:space="preserve"> and myth are commonplace within cultural memory</w:t>
      </w:r>
      <w:r w:rsidR="00F66785">
        <w:rPr>
          <w:rFonts w:ascii="Arial" w:hAnsi="Arial" w:cs="Arial"/>
          <w:sz w:val="22"/>
          <w:szCs w:val="22"/>
        </w:rPr>
        <w:t>.</w:t>
      </w:r>
      <w:r w:rsidR="003947C1">
        <w:rPr>
          <w:rFonts w:ascii="Arial" w:hAnsi="Arial" w:cs="Arial"/>
          <w:sz w:val="22"/>
          <w:szCs w:val="22"/>
        </w:rPr>
        <w:t xml:space="preserve"> But there can be no surprise </w:t>
      </w:r>
      <w:r w:rsidR="009754CF">
        <w:rPr>
          <w:rFonts w:ascii="Arial" w:hAnsi="Arial" w:cs="Arial"/>
          <w:sz w:val="22"/>
          <w:szCs w:val="22"/>
        </w:rPr>
        <w:t>here that, in matters of memory, myth</w:t>
      </w:r>
      <w:r w:rsidR="00420865">
        <w:rPr>
          <w:rFonts w:ascii="Arial" w:hAnsi="Arial" w:cs="Arial"/>
          <w:sz w:val="22"/>
          <w:szCs w:val="22"/>
        </w:rPr>
        <w:t xml:space="preserve"> – whether concerning narratives of place or other aspects of cultural identity </w:t>
      </w:r>
      <w:r w:rsidR="00A551A2">
        <w:rPr>
          <w:rFonts w:ascii="Arial" w:hAnsi="Arial" w:cs="Arial"/>
          <w:sz w:val="22"/>
          <w:szCs w:val="22"/>
        </w:rPr>
        <w:t>–</w:t>
      </w:r>
      <w:r w:rsidR="00420865">
        <w:rPr>
          <w:rFonts w:ascii="Arial" w:hAnsi="Arial" w:cs="Arial"/>
          <w:sz w:val="22"/>
          <w:szCs w:val="22"/>
        </w:rPr>
        <w:t xml:space="preserve"> </w:t>
      </w:r>
      <w:r w:rsidR="00A551A2">
        <w:rPr>
          <w:rFonts w:ascii="Arial" w:hAnsi="Arial" w:cs="Arial"/>
          <w:sz w:val="22"/>
          <w:szCs w:val="22"/>
        </w:rPr>
        <w:t>retains a powerful presence. When I interviewed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A551A2">
        <w:rPr>
          <w:rFonts w:ascii="Arial" w:hAnsi="Arial" w:cs="Arial"/>
          <w:sz w:val="22"/>
          <w:szCs w:val="22"/>
        </w:rPr>
        <w:t xml:space="preserve">, I’d wanted to try to verify an </w:t>
      </w:r>
      <w:r w:rsidR="00A551A2">
        <w:rPr>
          <w:rFonts w:ascii="Arial" w:hAnsi="Arial" w:cs="Arial"/>
          <w:sz w:val="22"/>
          <w:szCs w:val="22"/>
        </w:rPr>
        <w:lastRenderedPageBreak/>
        <w:t>anecdote that Dave had told me about a 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00A551A2">
        <w:rPr>
          <w:rFonts w:ascii="Arial" w:hAnsi="Arial" w:cs="Arial"/>
          <w:sz w:val="22"/>
          <w:szCs w:val="22"/>
        </w:rPr>
        <w:t xml:space="preserve"> gig in Harrogate (see Appendix iv)</w:t>
      </w:r>
      <w:r w:rsidR="000172D9">
        <w:rPr>
          <w:rFonts w:ascii="Arial" w:hAnsi="Arial" w:cs="Arial"/>
          <w:sz w:val="22"/>
          <w:szCs w:val="22"/>
        </w:rPr>
        <w:t>.</w:t>
      </w:r>
      <w:r w:rsidR="00D7025D">
        <w:rPr>
          <w:rFonts w:ascii="Arial" w:hAnsi="Arial" w:cs="Arial"/>
          <w:sz w:val="22"/>
          <w:szCs w:val="22"/>
        </w:rPr>
        <w:t xml:space="preserve"> However, the possibility that such things could be verified in any concrete way quickly became elusive:</w:t>
      </w:r>
    </w:p>
    <w:p w14:paraId="0177BC74" w14:textId="5661E621" w:rsidR="00CD2245" w:rsidRDefault="0020211C" w:rsidP="000172D9">
      <w:pPr>
        <w:ind w:left="720"/>
        <w:rPr>
          <w:rFonts w:ascii="Arial" w:hAnsi="Arial" w:cs="Arial"/>
          <w:sz w:val="22"/>
          <w:szCs w:val="22"/>
        </w:rPr>
      </w:pPr>
      <w:r w:rsidRPr="00D7025D">
        <w:rPr>
          <w:rFonts w:ascii="Arial" w:hAnsi="Arial" w:cs="Arial"/>
          <w:sz w:val="22"/>
          <w:szCs w:val="22"/>
        </w:rPr>
        <w:t>Just quickly about the memory thing… You know I had cancer 9 years ago? Throat cancer. How weird can you get? And chemo and radiotherapy saved my life […] but does affect your memory. So when I say I don’t remember [say] Harrogate, it’s like my memory needs to be rebooted. If somebody was to show me the poster, show me the photos, show me a little bit of footage, I’d go fuck yeah, Harrogate! But it’s like my memory gets to a gate and then can’t get any further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Pr="00D7025D">
        <w:rPr>
          <w:rFonts w:ascii="Arial" w:hAnsi="Arial" w:cs="Arial"/>
          <w:sz w:val="22"/>
          <w:szCs w:val="22"/>
        </w:rPr>
        <w:t>, interview, July 10, 2018).</w:t>
      </w:r>
    </w:p>
    <w:p w14:paraId="2D6EC65F" w14:textId="401F7725" w:rsidR="00D7025D" w:rsidRPr="00276FE7" w:rsidRDefault="009B56B6" w:rsidP="000172D9">
      <w:pPr>
        <w:rPr>
          <w:rFonts w:ascii="Arial" w:hAnsi="Arial" w:cs="Arial"/>
          <w:sz w:val="22"/>
          <w:szCs w:val="22"/>
        </w:rPr>
      </w:pPr>
      <w:r>
        <w:rPr>
          <w:rFonts w:ascii="Arial" w:hAnsi="Arial" w:cs="Arial"/>
          <w:sz w:val="22"/>
          <w:szCs w:val="22"/>
        </w:rPr>
        <w:t>As Degnen (2016) put it, memories are “</w:t>
      </w:r>
      <w:r w:rsidRPr="009B56B6">
        <w:rPr>
          <w:rFonts w:ascii="Arial" w:hAnsi="Arial" w:cs="Arial"/>
          <w:sz w:val="22"/>
          <w:szCs w:val="22"/>
        </w:rPr>
        <w:t>a site of negotiation and positionality</w:t>
      </w:r>
      <w:r>
        <w:rPr>
          <w:rFonts w:ascii="Arial" w:hAnsi="Arial" w:cs="Arial"/>
          <w:sz w:val="22"/>
          <w:szCs w:val="22"/>
        </w:rPr>
        <w:t>” (p. 1663), with Preece (2020) going as far as suggesting that “</w:t>
      </w:r>
      <w:r w:rsidRPr="009B56B6">
        <w:rPr>
          <w:rFonts w:ascii="Arial" w:hAnsi="Arial" w:cs="Arial"/>
          <w:sz w:val="22"/>
          <w:szCs w:val="22"/>
        </w:rPr>
        <w:t>historic memories can conflict with contemporary meanings</w:t>
      </w:r>
      <w:r>
        <w:rPr>
          <w:rFonts w:ascii="Arial" w:hAnsi="Arial" w:cs="Arial"/>
          <w:sz w:val="22"/>
          <w:szCs w:val="22"/>
        </w:rPr>
        <w:t xml:space="preserve">” (p. 839). </w:t>
      </w:r>
      <w:r w:rsidR="00D7025D">
        <w:rPr>
          <w:rFonts w:ascii="Arial" w:hAnsi="Arial" w:cs="Arial"/>
          <w:sz w:val="22"/>
          <w:szCs w:val="22"/>
        </w:rPr>
        <w:t>Indeed, among ageing participants in particular, and in addition the kinds of reflexive constructions of self cited by Lovejoy (2014, p. 722)</w:t>
      </w:r>
      <w:r w:rsidR="00065D88">
        <w:rPr>
          <w:rFonts w:ascii="Arial" w:hAnsi="Arial" w:cs="Arial"/>
          <w:sz w:val="22"/>
          <w:szCs w:val="22"/>
        </w:rPr>
        <w:t xml:space="preserve">, </w:t>
      </w:r>
      <w:r w:rsidR="001A68EF">
        <w:rPr>
          <w:rFonts w:ascii="Arial" w:hAnsi="Arial" w:cs="Arial"/>
          <w:sz w:val="22"/>
          <w:szCs w:val="22"/>
        </w:rPr>
        <w:t>memory cannot be relied upon for historical objectivity</w:t>
      </w:r>
      <w:r w:rsidR="00432128">
        <w:rPr>
          <w:rStyle w:val="FootnoteReference"/>
          <w:rFonts w:ascii="Arial" w:hAnsi="Arial" w:cs="Arial"/>
          <w:sz w:val="22"/>
          <w:szCs w:val="22"/>
        </w:rPr>
        <w:footnoteReference w:id="24"/>
      </w:r>
      <w:r w:rsidR="001A68EF">
        <w:rPr>
          <w:rFonts w:ascii="Arial" w:hAnsi="Arial" w:cs="Arial"/>
          <w:sz w:val="22"/>
          <w:szCs w:val="22"/>
        </w:rPr>
        <w:t>. Instead, it is just one aspect of discourse that can be used to map the narratives of identity and place that this research attempts to navigate. But others, like archival research</w:t>
      </w:r>
      <w:r w:rsidR="00562B9A">
        <w:rPr>
          <w:rFonts w:ascii="Arial" w:hAnsi="Arial" w:cs="Arial"/>
          <w:sz w:val="22"/>
          <w:szCs w:val="22"/>
        </w:rPr>
        <w:t>, must also be taken with a pinch of salt. As I have referenced once in the introduction, the popular music magazine Vive Le Rock published a gothic annual in 2020 (see ‘Dark re-entries’, 2020, pp. 92-100). Pages 94 and 95 featured an interview with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562B9A">
        <w:rPr>
          <w:rFonts w:ascii="Arial" w:hAnsi="Arial" w:cs="Arial"/>
          <w:sz w:val="22"/>
          <w:szCs w:val="22"/>
        </w:rPr>
        <w:t>, Sam</w:t>
      </w:r>
      <w:r w:rsidR="0065696D">
        <w:rPr>
          <w:rFonts w:ascii="Arial" w:hAnsi="Arial" w:cs="Arial"/>
          <w:sz w:val="22"/>
          <w:szCs w:val="22"/>
        </w:rPr>
        <w:fldChar w:fldCharType="begin"/>
      </w:r>
      <w:r w:rsidR="0065696D">
        <w:instrText xml:space="preserve"> XE "</w:instrText>
      </w:r>
      <w:r w:rsidR="0065696D" w:rsidRPr="00995219">
        <w:rPr>
          <w:rFonts w:ascii="Arial" w:hAnsi="Arial" w:cs="Arial"/>
          <w:iCs/>
          <w:sz w:val="22"/>
          <w:szCs w:val="22"/>
        </w:rPr>
        <w:instrText>Evans, Sam</w:instrText>
      </w:r>
      <w:r w:rsidR="0065696D">
        <w:instrText xml:space="preserve">" \b </w:instrText>
      </w:r>
      <w:r w:rsidR="0065696D">
        <w:rPr>
          <w:rFonts w:ascii="Arial" w:hAnsi="Arial" w:cs="Arial"/>
          <w:sz w:val="22"/>
          <w:szCs w:val="22"/>
        </w:rPr>
        <w:fldChar w:fldCharType="end"/>
      </w:r>
      <w:r w:rsidR="00562B9A">
        <w:rPr>
          <w:rFonts w:ascii="Arial" w:hAnsi="Arial" w:cs="Arial"/>
          <w:sz w:val="22"/>
          <w:szCs w:val="22"/>
        </w:rPr>
        <w:t>, and I</w:t>
      </w:r>
      <w:r w:rsidR="0065314A">
        <w:rPr>
          <w:rFonts w:ascii="Arial" w:hAnsi="Arial" w:cs="Arial"/>
          <w:sz w:val="22"/>
          <w:szCs w:val="22"/>
        </w:rPr>
        <w:t>,</w:t>
      </w:r>
      <w:r w:rsidR="00562B9A">
        <w:rPr>
          <w:rFonts w:ascii="Arial" w:hAnsi="Arial" w:cs="Arial"/>
          <w:sz w:val="22"/>
          <w:szCs w:val="22"/>
        </w:rPr>
        <w:t xml:space="preserve"> as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00562B9A">
        <w:rPr>
          <w:rFonts w:ascii="Arial" w:hAnsi="Arial" w:cs="Arial"/>
          <w:sz w:val="22"/>
          <w:szCs w:val="22"/>
        </w:rPr>
        <w:t xml:space="preserve">, but in reality </w:t>
      </w:r>
      <w:r w:rsidR="001D19AA">
        <w:rPr>
          <w:rFonts w:ascii="Arial" w:hAnsi="Arial" w:cs="Arial"/>
          <w:sz w:val="22"/>
          <w:szCs w:val="22"/>
        </w:rPr>
        <w:t xml:space="preserve">I wrote the collective response to questioning myself. That’s not to say the interview is a fabrication: most of these questions have been asked and answered before by some or all of us in various interviews, and the answers given were constructed </w:t>
      </w:r>
      <w:r w:rsidR="003E1803">
        <w:rPr>
          <w:rFonts w:ascii="Arial" w:hAnsi="Arial" w:cs="Arial"/>
          <w:sz w:val="22"/>
          <w:szCs w:val="22"/>
        </w:rPr>
        <w:t>according to these past experiences. Moreover, all members were given the opportunity to add or remove anything from the draft response that they wanted.</w:t>
      </w:r>
      <w:r w:rsidR="00276FE7">
        <w:rPr>
          <w:rFonts w:ascii="Arial" w:hAnsi="Arial" w:cs="Arial"/>
          <w:sz w:val="22"/>
          <w:szCs w:val="22"/>
        </w:rPr>
        <w:t xml:space="preserve"> Although, in this case, </w:t>
      </w:r>
      <w:r w:rsidR="00276FE7" w:rsidRPr="00276FE7">
        <w:rPr>
          <w:rFonts w:ascii="Arial" w:hAnsi="Arial" w:cs="Arial"/>
          <w:sz w:val="22"/>
          <w:szCs w:val="22"/>
          <w:lang w:val="en-US"/>
        </w:rPr>
        <w:t>Karl</w:t>
      </w:r>
      <w:r w:rsidR="0065696D">
        <w:rPr>
          <w:rFonts w:ascii="Arial" w:hAnsi="Arial" w:cs="Arial"/>
          <w:sz w:val="22"/>
          <w:szCs w:val="22"/>
          <w:lang w:val="en-US"/>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lang w:val="en-US"/>
        </w:rPr>
        <w:fldChar w:fldCharType="end"/>
      </w:r>
      <w:r w:rsidR="00276FE7" w:rsidRPr="00276FE7">
        <w:rPr>
          <w:rFonts w:ascii="Arial" w:hAnsi="Arial" w:cs="Arial"/>
          <w:sz w:val="22"/>
          <w:szCs w:val="22"/>
          <w:lang w:val="en-US"/>
        </w:rPr>
        <w:t xml:space="preserve"> opted not to contribute to the interview at all, as he considered </w:t>
      </w:r>
      <w:r w:rsidR="00276FE7">
        <w:rPr>
          <w:rFonts w:ascii="Arial" w:hAnsi="Arial" w:cs="Arial"/>
          <w:sz w:val="22"/>
          <w:szCs w:val="22"/>
          <w:lang w:val="en-US"/>
        </w:rPr>
        <w:t>this particular method</w:t>
      </w:r>
      <w:r w:rsidR="00276FE7" w:rsidRPr="00276FE7">
        <w:rPr>
          <w:rFonts w:ascii="Arial" w:hAnsi="Arial" w:cs="Arial"/>
          <w:sz w:val="22"/>
          <w:szCs w:val="22"/>
          <w:lang w:val="en-US"/>
        </w:rPr>
        <w:t xml:space="preserve"> to be too </w:t>
      </w:r>
      <w:r w:rsidR="00276FE7">
        <w:rPr>
          <w:rFonts w:ascii="Arial" w:hAnsi="Arial" w:cs="Arial"/>
          <w:sz w:val="22"/>
          <w:szCs w:val="22"/>
          <w:lang w:val="en-US"/>
        </w:rPr>
        <w:t>‘</w:t>
      </w:r>
      <w:r w:rsidR="00276FE7" w:rsidRPr="00276FE7">
        <w:rPr>
          <w:rFonts w:ascii="Arial" w:hAnsi="Arial" w:cs="Arial"/>
          <w:sz w:val="22"/>
          <w:szCs w:val="22"/>
          <w:lang w:val="en-US"/>
        </w:rPr>
        <w:t>inauthentic</w:t>
      </w:r>
      <w:r w:rsidR="00276FE7">
        <w:rPr>
          <w:rFonts w:ascii="Arial" w:hAnsi="Arial" w:cs="Arial"/>
          <w:sz w:val="22"/>
          <w:szCs w:val="22"/>
          <w:lang w:val="en-US"/>
        </w:rPr>
        <w:t>’,</w:t>
      </w:r>
      <w:r w:rsidR="006E71A4" w:rsidRPr="00276FE7">
        <w:rPr>
          <w:rFonts w:ascii="Arial" w:hAnsi="Arial" w:cs="Arial"/>
          <w:sz w:val="22"/>
          <w:szCs w:val="22"/>
        </w:rPr>
        <w:t xml:space="preserve"> these things are</w:t>
      </w:r>
      <w:r w:rsidR="00276FE7">
        <w:rPr>
          <w:rFonts w:ascii="Arial" w:hAnsi="Arial" w:cs="Arial"/>
          <w:sz w:val="22"/>
          <w:szCs w:val="22"/>
        </w:rPr>
        <w:t xml:space="preserve"> nonetheless</w:t>
      </w:r>
      <w:r w:rsidR="006E71A4" w:rsidRPr="00276FE7">
        <w:rPr>
          <w:rFonts w:ascii="Arial" w:hAnsi="Arial" w:cs="Arial"/>
          <w:sz w:val="22"/>
          <w:szCs w:val="22"/>
        </w:rPr>
        <w:t xml:space="preserve"> not uncommon in music industry practice. Chris Catalyst</w:t>
      </w:r>
      <w:r w:rsidR="00B61DEF">
        <w:rPr>
          <w:rFonts w:ascii="Arial" w:hAnsi="Arial" w:cs="Arial"/>
          <w:sz w:val="22"/>
          <w:szCs w:val="22"/>
        </w:rPr>
        <w:fldChar w:fldCharType="begin"/>
      </w:r>
      <w:r w:rsidR="00B61DEF">
        <w:instrText xml:space="preserve"> XE "</w:instrText>
      </w:r>
      <w:r w:rsidR="00B61DEF" w:rsidRPr="00D93DE6">
        <w:rPr>
          <w:rFonts w:ascii="Arial" w:hAnsi="Arial" w:cs="Arial"/>
          <w:sz w:val="22"/>
          <w:szCs w:val="22"/>
        </w:rPr>
        <w:instrText>Catalyst, Chris</w:instrText>
      </w:r>
      <w:r w:rsidR="00B61DEF">
        <w:instrText>" \t "</w:instrText>
      </w:r>
      <w:r w:rsidR="00B61DEF" w:rsidRPr="00492D89">
        <w:rPr>
          <w:rFonts w:asciiTheme="minorHAnsi" w:hAnsiTheme="minorHAnsi" w:cstheme="minorHAnsi"/>
          <w:i/>
        </w:rPr>
        <w:instrText>See</w:instrText>
      </w:r>
      <w:r w:rsidR="00B61DEF" w:rsidRPr="00492D89">
        <w:rPr>
          <w:rFonts w:asciiTheme="minorHAnsi" w:hAnsiTheme="minorHAnsi" w:cstheme="minorHAnsi"/>
        </w:rPr>
        <w:instrText xml:space="preserve"> Eureka Machines</w:instrText>
      </w:r>
      <w:r w:rsidR="00B61DEF">
        <w:instrText xml:space="preserve">" \b </w:instrText>
      </w:r>
      <w:r w:rsidR="00B61DEF">
        <w:rPr>
          <w:rFonts w:ascii="Arial" w:hAnsi="Arial" w:cs="Arial"/>
          <w:sz w:val="22"/>
          <w:szCs w:val="22"/>
        </w:rPr>
        <w:fldChar w:fldCharType="end"/>
      </w:r>
      <w:r w:rsidR="00B61DEF">
        <w:rPr>
          <w:rFonts w:ascii="Arial" w:hAnsi="Arial" w:cs="Arial"/>
          <w:sz w:val="22"/>
          <w:szCs w:val="22"/>
        </w:rPr>
        <w:fldChar w:fldCharType="begin"/>
      </w:r>
      <w:r w:rsidR="00B61DEF">
        <w:instrText xml:space="preserve"> XE "</w:instrText>
      </w:r>
      <w:r w:rsidR="00B61DEF" w:rsidRPr="000164DE">
        <w:rPr>
          <w:rFonts w:ascii="Arial" w:hAnsi="Arial" w:cs="Arial"/>
          <w:sz w:val="22"/>
          <w:szCs w:val="22"/>
        </w:rPr>
        <w:instrText>Catalyst, Chris</w:instrText>
      </w:r>
      <w:r w:rsidR="00B61DEF">
        <w:instrText xml:space="preserve">" \b </w:instrText>
      </w:r>
      <w:r w:rsidR="00B61DEF">
        <w:rPr>
          <w:rFonts w:ascii="Arial" w:hAnsi="Arial" w:cs="Arial"/>
          <w:sz w:val="22"/>
          <w:szCs w:val="22"/>
        </w:rPr>
        <w:fldChar w:fldCharType="end"/>
      </w:r>
      <w:r w:rsidR="006E71A4" w:rsidRPr="00276FE7">
        <w:rPr>
          <w:rFonts w:ascii="Arial" w:hAnsi="Arial" w:cs="Arial"/>
          <w:sz w:val="22"/>
          <w:szCs w:val="22"/>
        </w:rPr>
        <w:t>, a long-time touring member of Sisters of Mercy</w:t>
      </w:r>
      <w:r w:rsidR="002B2198">
        <w:rPr>
          <w:rFonts w:ascii="Arial" w:hAnsi="Arial" w:cs="Arial"/>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sz w:val="22"/>
          <w:szCs w:val="22"/>
        </w:rPr>
        <w:fldChar w:fldCharType="end"/>
      </w:r>
      <w:r w:rsidR="006E71A4" w:rsidRPr="00276FE7">
        <w:rPr>
          <w:rFonts w:ascii="Arial" w:hAnsi="Arial" w:cs="Arial"/>
          <w:sz w:val="22"/>
          <w:szCs w:val="22"/>
        </w:rPr>
        <w:t>, published the following Tweet in 2020:</w:t>
      </w:r>
    </w:p>
    <w:p w14:paraId="6985649D" w14:textId="1BA23D17" w:rsidR="00CD2245" w:rsidRDefault="00A27381" w:rsidP="000172D9">
      <w:pPr>
        <w:ind w:left="720"/>
        <w:rPr>
          <w:rFonts w:ascii="Arial" w:hAnsi="Arial" w:cs="Arial"/>
          <w:sz w:val="22"/>
          <w:szCs w:val="22"/>
        </w:rPr>
      </w:pPr>
      <w:r w:rsidRPr="00A27381">
        <w:rPr>
          <w:rFonts w:ascii="Arial" w:hAnsi="Arial" w:cs="Arial"/>
          <w:sz w:val="22"/>
          <w:szCs w:val="22"/>
        </w:rPr>
        <w:t>I have sad news for whoever bought this signed Sisters of Mercy</w:t>
      </w:r>
      <w:r w:rsidR="002B2198">
        <w:rPr>
          <w:rFonts w:ascii="Arial" w:hAnsi="Arial" w:cs="Arial"/>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sz w:val="22"/>
          <w:szCs w:val="22"/>
        </w:rPr>
        <w:fldChar w:fldCharType="end"/>
      </w:r>
      <w:r w:rsidRPr="00A27381">
        <w:rPr>
          <w:rFonts w:ascii="Arial" w:hAnsi="Arial" w:cs="Arial"/>
          <w:sz w:val="22"/>
          <w:szCs w:val="22"/>
        </w:rPr>
        <w:t xml:space="preserve"> poster from eBay. You see where Andrew signed it. He didn’t. That was me </w:t>
      </w:r>
      <w:r>
        <w:rPr>
          <w:rFonts w:ascii="Arial" w:hAnsi="Arial" w:cs="Arial"/>
          <w:sz w:val="22"/>
          <w:szCs w:val="22"/>
        </w:rPr>
        <w:t>(</w:t>
      </w:r>
      <w:r w:rsidRPr="00A27381">
        <w:rPr>
          <w:rFonts w:ascii="Arial" w:hAnsi="Arial" w:cs="Arial"/>
          <w:sz w:val="22"/>
          <w:szCs w:val="22"/>
        </w:rPr>
        <w:t>@ChrisCatalyst</w:t>
      </w:r>
      <w:r>
        <w:rPr>
          <w:rFonts w:ascii="Arial" w:hAnsi="Arial" w:cs="Arial"/>
          <w:sz w:val="22"/>
          <w:szCs w:val="22"/>
        </w:rPr>
        <w:t xml:space="preserve">, </w:t>
      </w:r>
      <w:r w:rsidRPr="00A27381">
        <w:rPr>
          <w:rFonts w:ascii="Arial" w:hAnsi="Arial" w:cs="Arial"/>
          <w:sz w:val="22"/>
          <w:szCs w:val="22"/>
        </w:rPr>
        <w:t>2020)</w:t>
      </w:r>
      <w:r w:rsidR="007933DB">
        <w:rPr>
          <w:rFonts w:ascii="Arial" w:hAnsi="Arial" w:cs="Arial"/>
          <w:sz w:val="22"/>
          <w:szCs w:val="22"/>
        </w:rPr>
        <w:t>.</w:t>
      </w:r>
    </w:p>
    <w:p w14:paraId="3D71C266" w14:textId="6B5CDE81" w:rsidR="00701A86" w:rsidRPr="00D04DFE" w:rsidRDefault="007933DB" w:rsidP="000172D9">
      <w:pPr>
        <w:rPr>
          <w:rFonts w:ascii="Arial" w:hAnsi="Arial" w:cs="Arial"/>
          <w:sz w:val="22"/>
          <w:szCs w:val="22"/>
        </w:rPr>
      </w:pPr>
      <w:r>
        <w:rPr>
          <w:rFonts w:ascii="Arial" w:hAnsi="Arial" w:cs="Arial"/>
          <w:sz w:val="22"/>
          <w:szCs w:val="22"/>
        </w:rPr>
        <w:t>There are a number of duties expected of professional musicians</w:t>
      </w:r>
      <w:r w:rsidR="006E71A4">
        <w:rPr>
          <w:rFonts w:ascii="Arial" w:hAnsi="Arial" w:cs="Arial"/>
          <w:sz w:val="22"/>
          <w:szCs w:val="22"/>
        </w:rPr>
        <w:t xml:space="preserve"> that do not involve music at all. These include media appearances, </w:t>
      </w:r>
      <w:r w:rsidR="00AB1137">
        <w:rPr>
          <w:rFonts w:ascii="Arial" w:hAnsi="Arial" w:cs="Arial"/>
          <w:sz w:val="22"/>
          <w:szCs w:val="22"/>
        </w:rPr>
        <w:t>logistics</w:t>
      </w:r>
      <w:r w:rsidR="006E71A4">
        <w:rPr>
          <w:rFonts w:ascii="Arial" w:hAnsi="Arial" w:cs="Arial"/>
          <w:sz w:val="22"/>
          <w:szCs w:val="22"/>
        </w:rPr>
        <w:t xml:space="preserve">, </w:t>
      </w:r>
      <w:r w:rsidR="00AB1137">
        <w:rPr>
          <w:rFonts w:ascii="Arial" w:hAnsi="Arial" w:cs="Arial"/>
          <w:sz w:val="22"/>
          <w:szCs w:val="22"/>
        </w:rPr>
        <w:t>designing/signing merchandise, and often administrative duties involving postage and tour management (especially for independent artists).</w:t>
      </w:r>
      <w:r w:rsidR="006E71A4" w:rsidRPr="006E71A4">
        <w:t xml:space="preserve"> </w:t>
      </w:r>
      <w:r w:rsidR="00AB1137" w:rsidRPr="003B1B04">
        <w:rPr>
          <w:rFonts w:ascii="Arial" w:hAnsi="Arial" w:cs="Arial"/>
          <w:sz w:val="22"/>
          <w:szCs w:val="22"/>
        </w:rPr>
        <w:t xml:space="preserve">Each of these is a function, with the purpose of sustaining </w:t>
      </w:r>
      <w:r w:rsidR="00F94312" w:rsidRPr="003B1B04">
        <w:rPr>
          <w:rFonts w:ascii="Arial" w:hAnsi="Arial" w:cs="Arial"/>
          <w:sz w:val="22"/>
          <w:szCs w:val="22"/>
        </w:rPr>
        <w:t>a group that either employs you or that you helped to build (or often both).</w:t>
      </w:r>
      <w:r w:rsidR="006E71A4" w:rsidRPr="006E71A4">
        <w:rPr>
          <w:rFonts w:ascii="Arial" w:hAnsi="Arial" w:cs="Arial"/>
          <w:sz w:val="22"/>
          <w:szCs w:val="22"/>
        </w:rPr>
        <w:t xml:space="preserve"> </w:t>
      </w:r>
      <w:r w:rsidR="00276FE7">
        <w:rPr>
          <w:rFonts w:ascii="Arial" w:hAnsi="Arial" w:cs="Arial"/>
          <w:sz w:val="22"/>
          <w:szCs w:val="22"/>
        </w:rPr>
        <w:t>In the case of the dubiously-signed poster, it was likely a contractual expectation which was taken up by Catalyst</w:t>
      </w:r>
      <w:r w:rsidR="00B61DEF">
        <w:rPr>
          <w:rFonts w:ascii="Arial" w:hAnsi="Arial" w:cs="Arial"/>
          <w:sz w:val="22"/>
          <w:szCs w:val="22"/>
        </w:rPr>
        <w:fldChar w:fldCharType="begin"/>
      </w:r>
      <w:r w:rsidR="00B61DEF">
        <w:instrText xml:space="preserve"> XE "</w:instrText>
      </w:r>
      <w:r w:rsidR="00B61DEF" w:rsidRPr="00BB1100">
        <w:rPr>
          <w:rFonts w:ascii="Arial" w:hAnsi="Arial" w:cs="Arial"/>
          <w:sz w:val="22"/>
          <w:szCs w:val="22"/>
        </w:rPr>
        <w:instrText>Catalyst, Chris</w:instrText>
      </w:r>
      <w:r w:rsidR="00B61DEF">
        <w:instrText xml:space="preserve">" \b </w:instrText>
      </w:r>
      <w:r w:rsidR="00B61DEF">
        <w:rPr>
          <w:rFonts w:ascii="Arial" w:hAnsi="Arial" w:cs="Arial"/>
          <w:sz w:val="22"/>
          <w:szCs w:val="22"/>
        </w:rPr>
        <w:fldChar w:fldCharType="end"/>
      </w:r>
      <w:r w:rsidR="00276FE7">
        <w:rPr>
          <w:rFonts w:ascii="Arial" w:hAnsi="Arial" w:cs="Arial"/>
          <w:sz w:val="22"/>
          <w:szCs w:val="22"/>
        </w:rPr>
        <w:t xml:space="preserve"> as Eldritch was otherwise</w:t>
      </w:r>
      <w:r w:rsidR="003B1B04">
        <w:rPr>
          <w:rFonts w:ascii="Arial" w:hAnsi="Arial" w:cs="Arial"/>
          <w:sz w:val="22"/>
          <w:szCs w:val="22"/>
        </w:rPr>
        <w:t xml:space="preserve"> unavailable (or</w:t>
      </w:r>
      <w:r w:rsidR="00276FE7">
        <w:rPr>
          <w:rFonts w:ascii="Arial" w:hAnsi="Arial" w:cs="Arial"/>
          <w:sz w:val="22"/>
          <w:szCs w:val="22"/>
        </w:rPr>
        <w:t xml:space="preserve"> disinclined</w:t>
      </w:r>
      <w:r w:rsidR="003B1B04">
        <w:rPr>
          <w:rFonts w:ascii="Arial" w:hAnsi="Arial" w:cs="Arial"/>
          <w:sz w:val="22"/>
          <w:szCs w:val="22"/>
        </w:rPr>
        <w:t>)</w:t>
      </w:r>
      <w:r w:rsidR="00276FE7">
        <w:rPr>
          <w:rFonts w:ascii="Arial" w:hAnsi="Arial" w:cs="Arial"/>
          <w:sz w:val="22"/>
          <w:szCs w:val="22"/>
        </w:rPr>
        <w:t xml:space="preserve"> to do so</w:t>
      </w:r>
      <w:r w:rsidR="003B1B04">
        <w:rPr>
          <w:rFonts w:ascii="Arial" w:hAnsi="Arial" w:cs="Arial"/>
          <w:sz w:val="22"/>
          <w:szCs w:val="22"/>
        </w:rPr>
        <w:t xml:space="preserve">. In the case of this interview, </w:t>
      </w:r>
      <w:r w:rsidR="001F21E3">
        <w:rPr>
          <w:rFonts w:ascii="Arial" w:hAnsi="Arial" w:cs="Arial"/>
          <w:sz w:val="22"/>
          <w:szCs w:val="22"/>
        </w:rPr>
        <w:t xml:space="preserve">the interviewer has the task of garnering a verifiable account that will engage the readership sufficiently to attract sales. For the band, our purpose is to provide something publishable which will support our own promotional objectives. </w:t>
      </w:r>
      <w:r w:rsidR="00276FE7">
        <w:rPr>
          <w:rFonts w:ascii="Arial" w:hAnsi="Arial" w:cs="Arial"/>
          <w:sz w:val="22"/>
          <w:szCs w:val="22"/>
        </w:rPr>
        <w:t xml:space="preserve">And yet, </w:t>
      </w:r>
      <w:r w:rsidR="001F21E3">
        <w:rPr>
          <w:rFonts w:ascii="Arial" w:hAnsi="Arial" w:cs="Arial"/>
          <w:sz w:val="22"/>
          <w:szCs w:val="22"/>
        </w:rPr>
        <w:t>having verified our own constructed myth, after</w:t>
      </w:r>
      <w:r w:rsidR="00276FE7">
        <w:rPr>
          <w:rFonts w:ascii="Arial" w:hAnsi="Arial" w:cs="Arial"/>
          <w:sz w:val="22"/>
          <w:szCs w:val="22"/>
        </w:rPr>
        <w:t xml:space="preserve"> the 6 months or so between submission and publication I had no </w:t>
      </w:r>
      <w:r w:rsidR="00276FE7">
        <w:rPr>
          <w:rFonts w:ascii="Arial" w:hAnsi="Arial" w:cs="Arial"/>
          <w:sz w:val="22"/>
          <w:szCs w:val="22"/>
        </w:rPr>
        <w:lastRenderedPageBreak/>
        <w:t xml:space="preserve">real recollection of writing it. </w:t>
      </w:r>
      <w:r w:rsidR="004A25CD">
        <w:rPr>
          <w:rFonts w:ascii="Arial" w:hAnsi="Arial" w:cs="Arial"/>
          <w:sz w:val="22"/>
          <w:szCs w:val="22"/>
        </w:rPr>
        <w:t>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4A25CD">
        <w:rPr>
          <w:rFonts w:ascii="Arial" w:hAnsi="Arial" w:cs="Arial"/>
          <w:sz w:val="22"/>
          <w:szCs w:val="22"/>
        </w:rPr>
        <w:t xml:space="preserve"> referred to items such as posters as being mnemonic devices, but here too</w:t>
      </w:r>
      <w:r w:rsidR="003B1B04">
        <w:rPr>
          <w:rFonts w:ascii="Arial" w:hAnsi="Arial" w:cs="Arial"/>
          <w:sz w:val="22"/>
          <w:szCs w:val="22"/>
        </w:rPr>
        <w:t xml:space="preserve"> is the ease with </w:t>
      </w:r>
      <w:r w:rsidR="00240058">
        <w:rPr>
          <w:rFonts w:ascii="Arial" w:hAnsi="Arial" w:cs="Arial"/>
          <w:sz w:val="22"/>
          <w:szCs w:val="22"/>
        </w:rPr>
        <w:t>such</w:t>
      </w:r>
      <w:r w:rsidR="004A25CD">
        <w:rPr>
          <w:rFonts w:ascii="Arial" w:hAnsi="Arial" w:cs="Arial"/>
          <w:sz w:val="22"/>
          <w:szCs w:val="22"/>
        </w:rPr>
        <w:t xml:space="preserve"> devices are created and </w:t>
      </w:r>
      <w:r w:rsidR="003B1B04">
        <w:rPr>
          <w:rFonts w:ascii="Arial" w:hAnsi="Arial" w:cs="Arial"/>
          <w:sz w:val="22"/>
          <w:szCs w:val="22"/>
        </w:rPr>
        <w:t>mythology is perpetuated</w:t>
      </w:r>
      <w:r w:rsidR="004A25CD">
        <w:rPr>
          <w:rFonts w:ascii="Arial" w:hAnsi="Arial" w:cs="Arial"/>
          <w:sz w:val="22"/>
          <w:szCs w:val="22"/>
        </w:rPr>
        <w:t xml:space="preserve">. </w:t>
      </w:r>
    </w:p>
    <w:p w14:paraId="503B88BD" w14:textId="69D849ED" w:rsidR="005F2AD6" w:rsidRPr="00982D52" w:rsidRDefault="00701A86" w:rsidP="007D17AB">
      <w:pPr>
        <w:pStyle w:val="Heading2"/>
        <w:ind w:left="720"/>
      </w:pPr>
      <w:bookmarkStart w:id="50" w:name="_Toc171960482"/>
      <w:r w:rsidRPr="00982D52">
        <w:t>i</w:t>
      </w:r>
      <w:r w:rsidR="00E36148">
        <w:t>i</w:t>
      </w:r>
      <w:r w:rsidR="00714DFA">
        <w:t>i</w:t>
      </w:r>
      <w:r w:rsidR="004A4660" w:rsidRPr="00982D52">
        <w:t>. Punk, Post-Punk, and Academic Discourse.</w:t>
      </w:r>
      <w:bookmarkEnd w:id="50"/>
    </w:p>
    <w:p w14:paraId="37C38ACF" w14:textId="118F744F" w:rsidR="00065D88" w:rsidRDefault="00065D88" w:rsidP="00065D88">
      <w:pPr>
        <w:rPr>
          <w:rFonts w:ascii="Arial" w:hAnsi="Arial" w:cs="Arial"/>
          <w:sz w:val="22"/>
          <w:szCs w:val="22"/>
        </w:rPr>
      </w:pPr>
      <w:r>
        <w:rPr>
          <w:rFonts w:ascii="Arial" w:hAnsi="Arial" w:cs="Arial"/>
          <w:sz w:val="22"/>
          <w:szCs w:val="22"/>
        </w:rPr>
        <w:t xml:space="preserve">Myth pervades throughout this thesis: myths of place, </w:t>
      </w:r>
      <w:r w:rsidR="00393BCA">
        <w:rPr>
          <w:rFonts w:ascii="Arial" w:hAnsi="Arial" w:cs="Arial"/>
          <w:sz w:val="22"/>
          <w:szCs w:val="22"/>
        </w:rPr>
        <w:t xml:space="preserve">of youth, of era, and so too of music and cultural memory. </w:t>
      </w:r>
      <w:r w:rsidRPr="00C600FF">
        <w:rPr>
          <w:rFonts w:ascii="Arial" w:hAnsi="Arial" w:cs="Arial"/>
          <w:sz w:val="22"/>
          <w:szCs w:val="22"/>
        </w:rPr>
        <w:t>To ‘read’ punk</w:t>
      </w:r>
      <w:r>
        <w:rPr>
          <w:rFonts w:ascii="Arial" w:hAnsi="Arial" w:cs="Arial"/>
          <w:sz w:val="22"/>
          <w:szCs w:val="22"/>
        </w:rPr>
        <w:t xml:space="preserve"> and post-punk is often to grapple with some familiar ontological frameworks: the essential working-classness of punk, the essential middle-classness of academia, and the implications of ascribing a ‘post’-genre label.</w:t>
      </w:r>
    </w:p>
    <w:p w14:paraId="789F5390" w14:textId="0E56ECB5" w:rsidR="00491633" w:rsidRDefault="00491633" w:rsidP="005F2AD6">
      <w:pPr>
        <w:ind w:left="720"/>
        <w:rPr>
          <w:rFonts w:ascii="Arial" w:hAnsi="Arial" w:cs="Arial"/>
          <w:sz w:val="22"/>
          <w:szCs w:val="22"/>
        </w:rPr>
      </w:pPr>
      <w:r w:rsidRPr="00491633">
        <w:rPr>
          <w:rFonts w:ascii="Arial" w:hAnsi="Arial" w:cs="Arial"/>
          <w:sz w:val="22"/>
          <w:szCs w:val="22"/>
        </w:rPr>
        <w:t>It is perhaps appropriate that the punks, who have made such large</w:t>
      </w:r>
      <w:r w:rsidR="00067429">
        <w:rPr>
          <w:rFonts w:ascii="Arial" w:hAnsi="Arial" w:cs="Arial"/>
          <w:sz w:val="22"/>
          <w:szCs w:val="22"/>
        </w:rPr>
        <w:t xml:space="preserve"> </w:t>
      </w:r>
      <w:r w:rsidRPr="00491633">
        <w:rPr>
          <w:rFonts w:ascii="Arial" w:hAnsi="Arial" w:cs="Arial"/>
          <w:sz w:val="22"/>
          <w:szCs w:val="22"/>
        </w:rPr>
        <w:t>claims for illiteracy, who have pushed profanity to such</w:t>
      </w:r>
      <w:r w:rsidR="00067429">
        <w:rPr>
          <w:rFonts w:ascii="Arial" w:hAnsi="Arial" w:cs="Arial"/>
          <w:sz w:val="22"/>
          <w:szCs w:val="22"/>
        </w:rPr>
        <w:t xml:space="preserve"> </w:t>
      </w:r>
      <w:r w:rsidRPr="00491633">
        <w:rPr>
          <w:rFonts w:ascii="Arial" w:hAnsi="Arial" w:cs="Arial"/>
          <w:sz w:val="22"/>
          <w:szCs w:val="22"/>
        </w:rPr>
        <w:t>startling extremes, should be used to test some of the methods for ‘reading’ signs evolved in the centuries-old debate on the sanctity of culture</w:t>
      </w:r>
      <w:r>
        <w:rPr>
          <w:rFonts w:ascii="Arial" w:hAnsi="Arial" w:cs="Arial"/>
          <w:sz w:val="22"/>
          <w:szCs w:val="22"/>
        </w:rPr>
        <w:t xml:space="preserve"> (Hebdige, 1979, p. 1</w:t>
      </w:r>
      <w:r w:rsidR="00C0439E">
        <w:rPr>
          <w:rFonts w:ascii="Arial" w:hAnsi="Arial" w:cs="Arial"/>
          <w:sz w:val="22"/>
          <w:szCs w:val="22"/>
        </w:rPr>
        <w:t>9</w:t>
      </w:r>
      <w:r>
        <w:rPr>
          <w:rFonts w:ascii="Arial" w:hAnsi="Arial" w:cs="Arial"/>
          <w:sz w:val="22"/>
          <w:szCs w:val="22"/>
        </w:rPr>
        <w:t>).</w:t>
      </w:r>
    </w:p>
    <w:p w14:paraId="329E6036" w14:textId="619AE52D" w:rsidR="00E10BAC" w:rsidRDefault="0077423D" w:rsidP="00F2440C">
      <w:pPr>
        <w:rPr>
          <w:rFonts w:ascii="Arial" w:hAnsi="Arial" w:cs="Arial"/>
          <w:sz w:val="22"/>
          <w:szCs w:val="22"/>
        </w:rPr>
      </w:pPr>
      <w:r>
        <w:rPr>
          <w:rFonts w:ascii="Arial" w:hAnsi="Arial" w:cs="Arial"/>
          <w:sz w:val="22"/>
          <w:szCs w:val="22"/>
        </w:rPr>
        <w:t>These narratives,</w:t>
      </w:r>
      <w:r w:rsidR="00D651FF">
        <w:rPr>
          <w:rFonts w:ascii="Arial" w:hAnsi="Arial" w:cs="Arial"/>
          <w:sz w:val="22"/>
          <w:szCs w:val="22"/>
        </w:rPr>
        <w:t xml:space="preserve"> </w:t>
      </w:r>
      <w:r w:rsidR="00311173">
        <w:rPr>
          <w:rFonts w:ascii="Arial" w:hAnsi="Arial" w:cs="Arial"/>
          <w:sz w:val="22"/>
          <w:szCs w:val="22"/>
        </w:rPr>
        <w:t xml:space="preserve">often contradictory, </w:t>
      </w:r>
      <w:r w:rsidR="00D651FF">
        <w:rPr>
          <w:rFonts w:ascii="Arial" w:hAnsi="Arial" w:cs="Arial"/>
          <w:sz w:val="22"/>
          <w:szCs w:val="22"/>
        </w:rPr>
        <w:t xml:space="preserve">are </w:t>
      </w:r>
      <w:r w:rsidR="00311173">
        <w:rPr>
          <w:rFonts w:ascii="Arial" w:hAnsi="Arial" w:cs="Arial"/>
          <w:sz w:val="22"/>
          <w:szCs w:val="22"/>
        </w:rPr>
        <w:t xml:space="preserve">therefore also </w:t>
      </w:r>
      <w:r w:rsidR="00D651FF">
        <w:rPr>
          <w:rFonts w:ascii="Arial" w:hAnsi="Arial" w:cs="Arial"/>
          <w:sz w:val="22"/>
          <w:szCs w:val="22"/>
        </w:rPr>
        <w:t xml:space="preserve">virtually inescapable in this section, and are furthermore compounded </w:t>
      </w:r>
      <w:r>
        <w:rPr>
          <w:rFonts w:ascii="Arial" w:hAnsi="Arial" w:cs="Arial"/>
          <w:sz w:val="22"/>
          <w:szCs w:val="22"/>
        </w:rPr>
        <w:t>in attempting to read the role of academic discourse in which punk and post-punk</w:t>
      </w:r>
      <w:r w:rsidR="00F2440C">
        <w:rPr>
          <w:rFonts w:ascii="Arial" w:hAnsi="Arial" w:cs="Arial"/>
          <w:sz w:val="22"/>
          <w:szCs w:val="22"/>
        </w:rPr>
        <w:t xml:space="preserve"> art and artists are the focus. This should come as no surprise, though. With Adorno (1991) having stated that “</w:t>
      </w:r>
      <w:r w:rsidR="00F2440C" w:rsidRPr="00F61939">
        <w:rPr>
          <w:rFonts w:ascii="Arial" w:hAnsi="Arial" w:cs="Arial"/>
          <w:sz w:val="22"/>
          <w:szCs w:val="22"/>
        </w:rPr>
        <w:t>All ‘light’ and pleasant art has become illusory and mendacious</w:t>
      </w:r>
      <w:r w:rsidR="00F2440C">
        <w:rPr>
          <w:rFonts w:ascii="Arial" w:hAnsi="Arial" w:cs="Arial"/>
          <w:sz w:val="22"/>
          <w:szCs w:val="22"/>
        </w:rPr>
        <w:t>”</w:t>
      </w:r>
      <w:r w:rsidR="00F2440C" w:rsidRPr="00F61939">
        <w:rPr>
          <w:rFonts w:ascii="Arial" w:hAnsi="Arial" w:cs="Arial"/>
          <w:sz w:val="22"/>
          <w:szCs w:val="22"/>
        </w:rPr>
        <w:t xml:space="preserve"> (p. 33)</w:t>
      </w:r>
      <w:r w:rsidR="00F2440C">
        <w:rPr>
          <w:rFonts w:ascii="Arial" w:hAnsi="Arial" w:cs="Arial"/>
          <w:sz w:val="22"/>
          <w:szCs w:val="22"/>
        </w:rPr>
        <w:t>, Trilling (1972) defining art that</w:t>
      </w:r>
      <w:r w:rsidR="00F2440C" w:rsidRPr="00F2440C">
        <w:rPr>
          <w:rFonts w:ascii="Arial" w:hAnsi="Arial" w:cs="Arial"/>
          <w:sz w:val="22"/>
          <w:szCs w:val="22"/>
        </w:rPr>
        <w:t xml:space="preserve"> </w:t>
      </w:r>
      <w:r w:rsidR="00F2440C">
        <w:rPr>
          <w:rFonts w:ascii="Arial" w:hAnsi="Arial" w:cs="Arial"/>
          <w:sz w:val="22"/>
          <w:szCs w:val="22"/>
        </w:rPr>
        <w:t>“</w:t>
      </w:r>
      <w:r w:rsidR="00F2440C" w:rsidRPr="00F2440C">
        <w:rPr>
          <w:rFonts w:ascii="Arial" w:hAnsi="Arial" w:cs="Arial"/>
          <w:sz w:val="22"/>
          <w:szCs w:val="22"/>
        </w:rPr>
        <w:t>stands, overtly or by implication, in an adversary relation to the dominant culture</w:t>
      </w:r>
      <w:r w:rsidR="00F2440C">
        <w:rPr>
          <w:rFonts w:ascii="Arial" w:hAnsi="Arial" w:cs="Arial"/>
          <w:sz w:val="22"/>
          <w:szCs w:val="22"/>
        </w:rPr>
        <w:t xml:space="preserve">” (p. 67) as </w:t>
      </w:r>
      <w:r w:rsidR="008768FC">
        <w:rPr>
          <w:rFonts w:ascii="Arial" w:hAnsi="Arial" w:cs="Arial"/>
          <w:sz w:val="22"/>
          <w:szCs w:val="22"/>
        </w:rPr>
        <w:t>representing fundamentally ‘serious’ art, something as countercultural and</w:t>
      </w:r>
      <w:r w:rsidR="00485788">
        <w:rPr>
          <w:rFonts w:ascii="Arial" w:hAnsi="Arial" w:cs="Arial"/>
          <w:sz w:val="22"/>
          <w:szCs w:val="22"/>
        </w:rPr>
        <w:t xml:space="preserve">, often, confrontational as punk, is a necessary forum for cultural studies, in a way that is summarised neatly </w:t>
      </w:r>
      <w:r w:rsidR="007D712F">
        <w:rPr>
          <w:rFonts w:ascii="Arial" w:hAnsi="Arial" w:cs="Arial"/>
          <w:sz w:val="22"/>
          <w:szCs w:val="22"/>
        </w:rPr>
        <w:t xml:space="preserve">by Hebdige above, to exercise. </w:t>
      </w:r>
      <w:r w:rsidR="00C211EB">
        <w:rPr>
          <w:rFonts w:ascii="Arial" w:hAnsi="Arial" w:cs="Arial"/>
          <w:sz w:val="22"/>
          <w:szCs w:val="22"/>
        </w:rPr>
        <w:t>This is, furthermore, rooted in the Nietzschean</w:t>
      </w:r>
      <w:r w:rsidR="00366044">
        <w:rPr>
          <w:rFonts w:ascii="Arial" w:hAnsi="Arial" w:cs="Arial"/>
          <w:sz w:val="22"/>
          <w:szCs w:val="22"/>
        </w:rPr>
        <w:t xml:space="preserve"> emphasis on artist biography explained here by </w:t>
      </w:r>
      <w:r w:rsidR="00366044" w:rsidRPr="00E10BAC">
        <w:rPr>
          <w:rFonts w:ascii="Arial" w:hAnsi="Arial" w:cs="Arial"/>
          <w:sz w:val="22"/>
          <w:szCs w:val="22"/>
        </w:rPr>
        <w:t>Donzé</w:t>
      </w:r>
      <w:r w:rsidR="00366044">
        <w:rPr>
          <w:rFonts w:ascii="Arial" w:hAnsi="Arial" w:cs="Arial"/>
          <w:sz w:val="22"/>
          <w:szCs w:val="22"/>
        </w:rPr>
        <w:t xml:space="preserve"> (</w:t>
      </w:r>
      <w:r w:rsidR="00366044" w:rsidRPr="00E10BAC">
        <w:rPr>
          <w:rFonts w:ascii="Arial" w:hAnsi="Arial" w:cs="Arial"/>
          <w:sz w:val="22"/>
          <w:szCs w:val="22"/>
        </w:rPr>
        <w:t>2018</w:t>
      </w:r>
      <w:r w:rsidR="00366044">
        <w:rPr>
          <w:rFonts w:ascii="Arial" w:hAnsi="Arial" w:cs="Arial"/>
          <w:sz w:val="22"/>
          <w:szCs w:val="22"/>
        </w:rPr>
        <w:t>):</w:t>
      </w:r>
    </w:p>
    <w:p w14:paraId="64A880A3" w14:textId="534EEE44" w:rsidR="00E10BAC" w:rsidRDefault="00E10BAC" w:rsidP="00E10BAC">
      <w:pPr>
        <w:ind w:left="720"/>
        <w:rPr>
          <w:rFonts w:ascii="Arial" w:hAnsi="Arial" w:cs="Arial"/>
          <w:sz w:val="22"/>
          <w:szCs w:val="22"/>
        </w:rPr>
      </w:pPr>
      <w:r w:rsidRPr="00E10BAC">
        <w:rPr>
          <w:rFonts w:ascii="Arial" w:hAnsi="Arial" w:cs="Arial"/>
          <w:sz w:val="22"/>
          <w:szCs w:val="22"/>
        </w:rPr>
        <w:t xml:space="preserve">The painting art of the bus driver who devotes himself every night without any reference or deference, without any model, and without any Monnet or Van Gogh is worth as much as the painting of an art student. It is true that the technique matters, but what really counts is the biographical forces that transpire through the artistic gesture (p. 202). </w:t>
      </w:r>
    </w:p>
    <w:p w14:paraId="4EE33741" w14:textId="6C89B277" w:rsidR="00FA65F0" w:rsidRDefault="00366044" w:rsidP="00C74064">
      <w:pPr>
        <w:rPr>
          <w:rFonts w:ascii="Arial" w:hAnsi="Arial" w:cs="Arial"/>
          <w:sz w:val="22"/>
          <w:szCs w:val="22"/>
        </w:rPr>
      </w:pPr>
      <w:r>
        <w:rPr>
          <w:rFonts w:ascii="Arial" w:hAnsi="Arial" w:cs="Arial"/>
          <w:sz w:val="22"/>
          <w:szCs w:val="22"/>
        </w:rPr>
        <w:t>T</w:t>
      </w:r>
      <w:r w:rsidR="007D712F">
        <w:rPr>
          <w:rFonts w:ascii="Arial" w:hAnsi="Arial" w:cs="Arial"/>
          <w:sz w:val="22"/>
          <w:szCs w:val="22"/>
        </w:rPr>
        <w:t>hat</w:t>
      </w:r>
      <w:r>
        <w:rPr>
          <w:rFonts w:ascii="Arial" w:hAnsi="Arial" w:cs="Arial"/>
          <w:sz w:val="22"/>
          <w:szCs w:val="22"/>
        </w:rPr>
        <w:t xml:space="preserve"> punk music and (sub)culture is an amenable framework</w:t>
      </w:r>
      <w:r w:rsidR="00ED55BC">
        <w:rPr>
          <w:rFonts w:ascii="Arial" w:hAnsi="Arial" w:cs="Arial"/>
          <w:sz w:val="22"/>
          <w:szCs w:val="22"/>
        </w:rPr>
        <w:t xml:space="preserve"> for academic analysis, however,</w:t>
      </w:r>
      <w:r w:rsidR="007D712F">
        <w:rPr>
          <w:rFonts w:ascii="Arial" w:hAnsi="Arial" w:cs="Arial"/>
          <w:sz w:val="22"/>
          <w:szCs w:val="22"/>
        </w:rPr>
        <w:t xml:space="preserve"> does not negate the often-contradictory value structures that are encountered in the process.</w:t>
      </w:r>
      <w:r w:rsidR="00E10BAC">
        <w:rPr>
          <w:rFonts w:ascii="Arial" w:hAnsi="Arial" w:cs="Arial"/>
          <w:sz w:val="22"/>
          <w:szCs w:val="22"/>
        </w:rPr>
        <w:t xml:space="preserve"> </w:t>
      </w:r>
      <w:r w:rsidR="00C45167">
        <w:rPr>
          <w:rFonts w:ascii="Arial" w:hAnsi="Arial" w:cs="Arial"/>
          <w:sz w:val="22"/>
          <w:szCs w:val="22"/>
        </w:rPr>
        <w:t>To illustrate these contradictions</w:t>
      </w:r>
      <w:r w:rsidR="007D712F" w:rsidRPr="007D712F">
        <w:rPr>
          <w:rFonts w:ascii="Arial" w:hAnsi="Arial" w:cs="Arial"/>
          <w:sz w:val="22"/>
          <w:szCs w:val="22"/>
        </w:rPr>
        <w:t>, the seminal Clash manager Bernard Rhodes claimed,</w:t>
      </w:r>
      <w:r w:rsidR="00ED55BC" w:rsidRPr="00ED55BC">
        <w:rPr>
          <w:rFonts w:ascii="Arial" w:hAnsi="Arial" w:cs="Arial"/>
          <w:sz w:val="22"/>
          <w:szCs w:val="22"/>
        </w:rPr>
        <w:t xml:space="preserve"> </w:t>
      </w:r>
      <w:r w:rsidR="00ED55BC">
        <w:rPr>
          <w:rFonts w:ascii="Arial" w:hAnsi="Arial" w:cs="Arial"/>
          <w:sz w:val="22"/>
          <w:szCs w:val="22"/>
        </w:rPr>
        <w:t>a</w:t>
      </w:r>
      <w:r w:rsidR="00ED55BC" w:rsidRPr="007D712F">
        <w:rPr>
          <w:rFonts w:ascii="Arial" w:hAnsi="Arial" w:cs="Arial"/>
          <w:sz w:val="22"/>
          <w:szCs w:val="22"/>
        </w:rPr>
        <w:t>ccording to Savage (1991)</w:t>
      </w:r>
      <w:r w:rsidR="00ED55BC">
        <w:rPr>
          <w:rFonts w:ascii="Arial" w:hAnsi="Arial" w:cs="Arial"/>
          <w:sz w:val="22"/>
          <w:szCs w:val="22"/>
        </w:rPr>
        <w:t>,</w:t>
      </w:r>
      <w:r w:rsidR="007D712F" w:rsidRPr="007D712F">
        <w:rPr>
          <w:rFonts w:ascii="Arial" w:hAnsi="Arial" w:cs="Arial"/>
          <w:sz w:val="22"/>
          <w:szCs w:val="22"/>
        </w:rPr>
        <w:t xml:space="preserve"> “you need the mix of working-class roughage with middle-class kids to make a group work” (p. 71), and this represented the appeal of the Sex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007D712F" w:rsidRPr="007D712F">
        <w:rPr>
          <w:rFonts w:ascii="Arial" w:hAnsi="Arial" w:cs="Arial"/>
          <w:sz w:val="22"/>
          <w:szCs w:val="22"/>
        </w:rPr>
        <w:t xml:space="preserve"> to the “middle-class, art school-educated Malcolm McLaren” (Branch, 2014, p. 29).</w:t>
      </w:r>
      <w:r w:rsidR="007D712F">
        <w:rPr>
          <w:rFonts w:ascii="Arial" w:hAnsi="Arial" w:cs="Arial"/>
          <w:sz w:val="22"/>
          <w:szCs w:val="22"/>
        </w:rPr>
        <w:t xml:space="preserve"> </w:t>
      </w:r>
      <w:r w:rsidR="00201116">
        <w:rPr>
          <w:rFonts w:ascii="Arial" w:hAnsi="Arial" w:cs="Arial"/>
          <w:sz w:val="22"/>
          <w:szCs w:val="22"/>
        </w:rPr>
        <w:t xml:space="preserve">In </w:t>
      </w:r>
      <w:r w:rsidR="00482622">
        <w:rPr>
          <w:rFonts w:ascii="Arial" w:hAnsi="Arial" w:cs="Arial"/>
          <w:sz w:val="22"/>
          <w:szCs w:val="22"/>
        </w:rPr>
        <w:t xml:space="preserve">the next chapter </w:t>
      </w:r>
      <w:r w:rsidR="00201116">
        <w:rPr>
          <w:rFonts w:ascii="Arial" w:hAnsi="Arial" w:cs="Arial"/>
          <w:sz w:val="22"/>
          <w:szCs w:val="22"/>
        </w:rPr>
        <w:t xml:space="preserve">I will cite Gillian Evans </w:t>
      </w:r>
      <w:r w:rsidR="00C45167">
        <w:rPr>
          <w:rFonts w:ascii="Arial" w:hAnsi="Arial" w:cs="Arial"/>
          <w:sz w:val="22"/>
          <w:szCs w:val="22"/>
        </w:rPr>
        <w:t xml:space="preserve">(2007) </w:t>
      </w:r>
      <w:r w:rsidR="00201116">
        <w:rPr>
          <w:rFonts w:ascii="Arial" w:hAnsi="Arial" w:cs="Arial"/>
          <w:sz w:val="22"/>
          <w:szCs w:val="22"/>
        </w:rPr>
        <w:t>and Richard Hoggart</w:t>
      </w:r>
      <w:r w:rsidR="00C45167">
        <w:rPr>
          <w:rFonts w:ascii="Arial" w:hAnsi="Arial" w:cs="Arial"/>
          <w:sz w:val="22"/>
          <w:szCs w:val="22"/>
        </w:rPr>
        <w:t xml:space="preserve"> (1957)</w:t>
      </w:r>
      <w:r w:rsidR="00FA65F0">
        <w:rPr>
          <w:rFonts w:ascii="Arial" w:hAnsi="Arial" w:cs="Arial"/>
          <w:sz w:val="22"/>
          <w:szCs w:val="22"/>
        </w:rPr>
        <w:t>, as suggesting an overall suspicion of formal education within working class culture and identit</w:t>
      </w:r>
      <w:r w:rsidR="006060B9">
        <w:rPr>
          <w:rFonts w:ascii="Arial" w:hAnsi="Arial" w:cs="Arial"/>
          <w:sz w:val="22"/>
          <w:szCs w:val="22"/>
        </w:rPr>
        <w:t xml:space="preserve">y, and in doing so highlight the possibility that my position as an academic researcher has the potential to undermine my ‘insider’ position in the field. </w:t>
      </w:r>
      <w:r w:rsidR="007F37A2">
        <w:rPr>
          <w:rFonts w:ascii="Arial" w:hAnsi="Arial" w:cs="Arial"/>
          <w:sz w:val="22"/>
          <w:szCs w:val="22"/>
        </w:rPr>
        <w:t>Furthermore, in Chapter 4</w:t>
      </w:r>
      <w:r w:rsidR="00482622">
        <w:rPr>
          <w:rFonts w:ascii="Arial" w:hAnsi="Arial" w:cs="Arial"/>
          <w:sz w:val="22"/>
          <w:szCs w:val="22"/>
        </w:rPr>
        <w:t xml:space="preserve">, </w:t>
      </w:r>
      <w:r w:rsidR="007F37A2">
        <w:rPr>
          <w:rFonts w:ascii="Arial" w:hAnsi="Arial" w:cs="Arial"/>
          <w:sz w:val="22"/>
          <w:szCs w:val="22"/>
        </w:rPr>
        <w:t>I will note from my interview with Dave that middle-classness can be construed as a barrier to countercultural fertility, with reference to Bestley’s</w:t>
      </w:r>
      <w:r w:rsidR="000C2249">
        <w:rPr>
          <w:rFonts w:ascii="Arial" w:hAnsi="Arial" w:cs="Arial"/>
          <w:sz w:val="22"/>
          <w:szCs w:val="22"/>
        </w:rPr>
        <w:t xml:space="preserve"> (2012)</w:t>
      </w:r>
      <w:r w:rsidR="007F37A2">
        <w:rPr>
          <w:rFonts w:ascii="Arial" w:hAnsi="Arial" w:cs="Arial"/>
          <w:sz w:val="22"/>
          <w:szCs w:val="22"/>
        </w:rPr>
        <w:t xml:space="preserve"> claim that</w:t>
      </w:r>
      <w:r w:rsidR="000C2249">
        <w:rPr>
          <w:rFonts w:ascii="Arial" w:hAnsi="Arial" w:cs="Arial"/>
          <w:sz w:val="22"/>
          <w:szCs w:val="22"/>
        </w:rPr>
        <w:t xml:space="preserve"> </w:t>
      </w:r>
      <w:r w:rsidR="000C2249" w:rsidRPr="000C2249">
        <w:rPr>
          <w:rFonts w:ascii="Arial" w:hAnsi="Arial" w:cs="Arial"/>
          <w:sz w:val="22"/>
          <w:szCs w:val="22"/>
        </w:rPr>
        <w:t>“much punk from the early 1980s onward remains a resolutely, and self-consciously, ‘working class’ form of expression” (p. 43)</w:t>
      </w:r>
      <w:r w:rsidR="007F37A2">
        <w:rPr>
          <w:rFonts w:ascii="Arial" w:hAnsi="Arial" w:cs="Arial"/>
          <w:sz w:val="22"/>
          <w:szCs w:val="22"/>
        </w:rPr>
        <w:t>. Still, that</w:t>
      </w:r>
      <w:r w:rsidR="007F37A2" w:rsidRPr="007F37A2">
        <w:rPr>
          <w:rFonts w:ascii="Arial" w:hAnsi="Arial" w:cs="Arial"/>
          <w:sz w:val="22"/>
          <w:szCs w:val="22"/>
        </w:rPr>
        <w:t xml:space="preserve"> Branch </w:t>
      </w:r>
      <w:r w:rsidR="007F37A2">
        <w:rPr>
          <w:rFonts w:ascii="Arial" w:hAnsi="Arial" w:cs="Arial"/>
          <w:sz w:val="22"/>
          <w:szCs w:val="22"/>
        </w:rPr>
        <w:t xml:space="preserve">(2014) </w:t>
      </w:r>
      <w:r w:rsidR="007F37A2" w:rsidRPr="007F37A2">
        <w:rPr>
          <w:rFonts w:ascii="Arial" w:hAnsi="Arial" w:cs="Arial"/>
          <w:sz w:val="22"/>
          <w:szCs w:val="22"/>
        </w:rPr>
        <w:t xml:space="preserve">questions “the degree to which class is central to an understanding of the conflicting aesthetic and ideological positions punk adopted” (p. 23), something which is </w:t>
      </w:r>
      <w:r w:rsidR="000C2249">
        <w:rPr>
          <w:rFonts w:ascii="Arial" w:hAnsi="Arial" w:cs="Arial"/>
          <w:sz w:val="22"/>
          <w:szCs w:val="22"/>
        </w:rPr>
        <w:t xml:space="preserve">therefore </w:t>
      </w:r>
      <w:r w:rsidR="007F37A2" w:rsidRPr="007F37A2">
        <w:rPr>
          <w:rFonts w:ascii="Arial" w:hAnsi="Arial" w:cs="Arial"/>
          <w:sz w:val="22"/>
          <w:szCs w:val="22"/>
        </w:rPr>
        <w:t>magnified in an academic context</w:t>
      </w:r>
      <w:r w:rsidR="000C2249">
        <w:rPr>
          <w:rFonts w:ascii="Arial" w:hAnsi="Arial" w:cs="Arial"/>
          <w:sz w:val="22"/>
          <w:szCs w:val="22"/>
        </w:rPr>
        <w:t xml:space="preserve">, is exemplified in </w:t>
      </w:r>
      <w:r w:rsidR="000C2249">
        <w:rPr>
          <w:rFonts w:ascii="Arial" w:hAnsi="Arial" w:cs="Arial"/>
          <w:sz w:val="22"/>
          <w:szCs w:val="22"/>
        </w:rPr>
        <w:lastRenderedPageBreak/>
        <w:t>embedded contradictions in punk’s rejection of class constraints, which is highlighted here in Wilkinson’s (2014) example of Manchester group The Fall:</w:t>
      </w:r>
    </w:p>
    <w:p w14:paraId="1CFAEDA6" w14:textId="2AD839D6" w:rsidR="006060B9" w:rsidRDefault="006060B9" w:rsidP="006060B9">
      <w:pPr>
        <w:ind w:left="720"/>
        <w:rPr>
          <w:rFonts w:ascii="Arial" w:hAnsi="Arial" w:cs="Arial"/>
          <w:sz w:val="22"/>
          <w:szCs w:val="22"/>
        </w:rPr>
      </w:pPr>
      <w:r w:rsidRPr="006060B9">
        <w:rPr>
          <w:rFonts w:ascii="Arial" w:hAnsi="Arial" w:cs="Arial"/>
          <w:sz w:val="22"/>
          <w:szCs w:val="22"/>
        </w:rPr>
        <w:t>The Fall</w:t>
      </w:r>
      <w:r w:rsidR="00B176F3">
        <w:rPr>
          <w:rFonts w:ascii="Arial" w:hAnsi="Arial" w:cs="Arial"/>
          <w:sz w:val="22"/>
          <w:szCs w:val="22"/>
        </w:rPr>
        <w:fldChar w:fldCharType="begin"/>
      </w:r>
      <w:r w:rsidR="00B176F3">
        <w:instrText xml:space="preserve"> XE "</w:instrText>
      </w:r>
      <w:r w:rsidR="00B176F3" w:rsidRPr="00151DC4">
        <w:rPr>
          <w:rFonts w:ascii="Arial" w:hAnsi="Arial" w:cs="Arial"/>
          <w:sz w:val="22"/>
          <w:szCs w:val="22"/>
        </w:rPr>
        <w:instrText>Fall, The</w:instrText>
      </w:r>
      <w:r w:rsidR="00B176F3">
        <w:instrText xml:space="preserve">" \b </w:instrText>
      </w:r>
      <w:r w:rsidR="00B176F3">
        <w:rPr>
          <w:rFonts w:ascii="Arial" w:hAnsi="Arial" w:cs="Arial"/>
          <w:sz w:val="22"/>
          <w:szCs w:val="22"/>
        </w:rPr>
        <w:fldChar w:fldCharType="end"/>
      </w:r>
      <w:r w:rsidRPr="006060B9">
        <w:rPr>
          <w:rFonts w:ascii="Arial" w:hAnsi="Arial" w:cs="Arial"/>
          <w:sz w:val="22"/>
          <w:szCs w:val="22"/>
        </w:rPr>
        <w:t xml:space="preserve"> felt alienated not only from the world of higher education prior to the intensification of university expansion, but also from the determinations o</w:t>
      </w:r>
      <w:r>
        <w:rPr>
          <w:rFonts w:ascii="Arial" w:hAnsi="Arial" w:cs="Arial"/>
          <w:sz w:val="22"/>
          <w:szCs w:val="22"/>
        </w:rPr>
        <w:t>f</w:t>
      </w:r>
      <w:r w:rsidRPr="006060B9">
        <w:rPr>
          <w:rFonts w:ascii="Arial" w:hAnsi="Arial" w:cs="Arial"/>
          <w:sz w:val="22"/>
          <w:szCs w:val="22"/>
        </w:rPr>
        <w:t xml:space="preserve"> their working-class background (</w:t>
      </w:r>
      <w:r w:rsidR="001F2323">
        <w:rPr>
          <w:rFonts w:ascii="Arial" w:hAnsi="Arial" w:cs="Arial"/>
          <w:sz w:val="22"/>
          <w:szCs w:val="22"/>
        </w:rPr>
        <w:t xml:space="preserve">p. 69; see </w:t>
      </w:r>
      <w:r w:rsidRPr="006060B9">
        <w:rPr>
          <w:rFonts w:ascii="Arial" w:hAnsi="Arial" w:cs="Arial"/>
          <w:sz w:val="22"/>
          <w:szCs w:val="22"/>
        </w:rPr>
        <w:t>Ford 2003: 14–15)</w:t>
      </w:r>
      <w:r w:rsidR="001F2323">
        <w:rPr>
          <w:rFonts w:ascii="Arial" w:hAnsi="Arial" w:cs="Arial"/>
          <w:sz w:val="22"/>
          <w:szCs w:val="22"/>
        </w:rPr>
        <w:t>.</w:t>
      </w:r>
    </w:p>
    <w:p w14:paraId="6E7E9DA6" w14:textId="7990716B" w:rsidR="00311173" w:rsidRDefault="008B1790" w:rsidP="00311173">
      <w:pPr>
        <w:rPr>
          <w:rFonts w:ascii="Arial" w:hAnsi="Arial" w:cs="Arial"/>
          <w:sz w:val="22"/>
          <w:szCs w:val="22"/>
        </w:rPr>
      </w:pPr>
      <w:r>
        <w:rPr>
          <w:rFonts w:ascii="Arial" w:hAnsi="Arial" w:cs="Arial"/>
          <w:sz w:val="22"/>
          <w:szCs w:val="22"/>
        </w:rPr>
        <w:t xml:space="preserve">This negotiation of embedded class and cultural transgression is rooted in Hebdige (1979), who suggested </w:t>
      </w:r>
      <w:r w:rsidR="00311173">
        <w:rPr>
          <w:rFonts w:ascii="Arial" w:hAnsi="Arial" w:cs="Arial"/>
          <w:sz w:val="22"/>
          <w:szCs w:val="22"/>
        </w:rPr>
        <w:t>“</w:t>
      </w:r>
      <w:r>
        <w:rPr>
          <w:rFonts w:ascii="Arial" w:hAnsi="Arial" w:cs="Arial"/>
          <w:sz w:val="22"/>
          <w:szCs w:val="22"/>
        </w:rPr>
        <w:t>w</w:t>
      </w:r>
      <w:r w:rsidR="00311173" w:rsidRPr="00311173">
        <w:rPr>
          <w:rFonts w:ascii="Arial" w:hAnsi="Arial" w:cs="Arial"/>
          <w:sz w:val="22"/>
          <w:szCs w:val="22"/>
        </w:rPr>
        <w:t>hereas the skinheads theorized and fetishized their</w:t>
      </w:r>
      <w:r w:rsidR="00311173">
        <w:rPr>
          <w:rFonts w:ascii="Arial" w:hAnsi="Arial" w:cs="Arial"/>
          <w:sz w:val="22"/>
          <w:szCs w:val="22"/>
        </w:rPr>
        <w:t xml:space="preserve"> </w:t>
      </w:r>
      <w:r w:rsidR="00311173" w:rsidRPr="00311173">
        <w:rPr>
          <w:rFonts w:ascii="Arial" w:hAnsi="Arial" w:cs="Arial"/>
          <w:sz w:val="22"/>
          <w:szCs w:val="22"/>
        </w:rPr>
        <w:t>class position</w:t>
      </w:r>
      <w:r w:rsidR="00311173">
        <w:rPr>
          <w:rFonts w:ascii="Arial" w:hAnsi="Arial" w:cs="Arial"/>
          <w:sz w:val="22"/>
          <w:szCs w:val="22"/>
        </w:rPr>
        <w:t xml:space="preserve"> […]</w:t>
      </w:r>
      <w:r w:rsidR="00311173" w:rsidRPr="00311173">
        <w:rPr>
          <w:rFonts w:ascii="Arial" w:hAnsi="Arial" w:cs="Arial"/>
          <w:sz w:val="22"/>
          <w:szCs w:val="22"/>
        </w:rPr>
        <w:t xml:space="preserve"> the punks dislocated themselves from the</w:t>
      </w:r>
      <w:r w:rsidR="00311173">
        <w:rPr>
          <w:rFonts w:ascii="Arial" w:hAnsi="Arial" w:cs="Arial"/>
          <w:sz w:val="22"/>
          <w:szCs w:val="22"/>
        </w:rPr>
        <w:t xml:space="preserve"> </w:t>
      </w:r>
      <w:r w:rsidR="00311173" w:rsidRPr="00311173">
        <w:rPr>
          <w:rFonts w:ascii="Arial" w:hAnsi="Arial" w:cs="Arial"/>
          <w:sz w:val="22"/>
          <w:szCs w:val="22"/>
        </w:rPr>
        <w:t>parent culture</w:t>
      </w:r>
      <w:r w:rsidR="00311173">
        <w:rPr>
          <w:rFonts w:ascii="Arial" w:hAnsi="Arial" w:cs="Arial"/>
          <w:sz w:val="22"/>
          <w:szCs w:val="22"/>
        </w:rPr>
        <w:t>” (p. 120)</w:t>
      </w:r>
      <w:r>
        <w:rPr>
          <w:rFonts w:ascii="Arial" w:hAnsi="Arial" w:cs="Arial"/>
          <w:sz w:val="22"/>
          <w:szCs w:val="22"/>
        </w:rPr>
        <w:t xml:space="preserve">, and </w:t>
      </w:r>
      <w:r w:rsidR="00AB543D">
        <w:rPr>
          <w:rFonts w:ascii="Arial" w:hAnsi="Arial" w:cs="Arial"/>
          <w:sz w:val="22"/>
          <w:szCs w:val="22"/>
        </w:rPr>
        <w:t xml:space="preserve">this is clearly recognisable in the testimony of my participants. For example, Aki, who is the focus of chapter 3 (iv), had stated in a previous interview that, as a first-generation Pakistani immigrant in Bradford, he is </w:t>
      </w:r>
      <w:r w:rsidR="00AB543D" w:rsidRPr="00AB543D">
        <w:rPr>
          <w:rFonts w:ascii="Arial" w:hAnsi="Arial" w:cs="Arial"/>
          <w:sz w:val="22"/>
          <w:szCs w:val="22"/>
        </w:rPr>
        <w:t>“probably a symbol of integration, and also of a kind of rebelliousness… against that integration” (Cultural Jihad - Aki Nawaz, 2011, 00:03:47).</w:t>
      </w:r>
      <w:r w:rsidR="00AB543D">
        <w:rPr>
          <w:rFonts w:ascii="Arial" w:hAnsi="Arial" w:cs="Arial"/>
          <w:sz w:val="22"/>
          <w:szCs w:val="22"/>
        </w:rPr>
        <w:t xml:space="preserve"> Paul D</w:t>
      </w:r>
      <w:r w:rsidR="0065696D">
        <w:rPr>
          <w:rFonts w:ascii="Arial"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hAnsi="Arial" w:cs="Arial"/>
          <w:sz w:val="22"/>
          <w:szCs w:val="22"/>
        </w:rPr>
        <w:fldChar w:fldCharType="end"/>
      </w:r>
      <w:r w:rsidR="00AB543D">
        <w:rPr>
          <w:rFonts w:ascii="Arial" w:hAnsi="Arial" w:cs="Arial"/>
          <w:sz w:val="22"/>
          <w:szCs w:val="22"/>
        </w:rPr>
        <w:t xml:space="preserve">, meanwhile, likens his working-class roots </w:t>
      </w:r>
      <w:r w:rsidR="000F6FE5">
        <w:rPr>
          <w:rFonts w:ascii="Arial" w:hAnsi="Arial" w:cs="Arial"/>
          <w:sz w:val="22"/>
          <w:szCs w:val="22"/>
        </w:rPr>
        <w:t xml:space="preserve">to </w:t>
      </w:r>
      <w:r w:rsidR="005F09D6">
        <w:rPr>
          <w:rFonts w:ascii="Arial" w:hAnsi="Arial" w:cs="Arial"/>
          <w:sz w:val="22"/>
          <w:szCs w:val="22"/>
        </w:rPr>
        <w:t xml:space="preserve">a </w:t>
      </w:r>
      <w:r w:rsidR="000F6FE5">
        <w:rPr>
          <w:rFonts w:ascii="Arial" w:hAnsi="Arial" w:cs="Arial"/>
          <w:sz w:val="22"/>
          <w:szCs w:val="22"/>
        </w:rPr>
        <w:t>religious</w:t>
      </w:r>
      <w:r w:rsidR="005F09D6">
        <w:rPr>
          <w:rFonts w:ascii="Arial" w:hAnsi="Arial" w:cs="Arial"/>
          <w:sz w:val="22"/>
          <w:szCs w:val="22"/>
        </w:rPr>
        <w:t xml:space="preserve"> upbringing:</w:t>
      </w:r>
      <w:r w:rsidR="000F6FE5">
        <w:rPr>
          <w:rFonts w:ascii="Arial" w:hAnsi="Arial" w:cs="Arial"/>
          <w:sz w:val="22"/>
          <w:szCs w:val="22"/>
        </w:rPr>
        <w:t xml:space="preserve"> “</w:t>
      </w:r>
      <w:r w:rsidR="000F6FE5" w:rsidRPr="000F6FE5">
        <w:rPr>
          <w:rFonts w:ascii="Arial" w:hAnsi="Arial" w:cs="Arial"/>
          <w:sz w:val="22"/>
          <w:szCs w:val="22"/>
        </w:rPr>
        <w:t>I’ve read that a lot and heard that about people who were brought up as Catholics – you can’t ever escape it</w:t>
      </w:r>
      <w:r w:rsidR="000F6FE5">
        <w:rPr>
          <w:rFonts w:ascii="Arial" w:hAnsi="Arial" w:cs="Arial"/>
          <w:sz w:val="22"/>
          <w:szCs w:val="22"/>
        </w:rPr>
        <w:t>”</w:t>
      </w:r>
      <w:r w:rsidR="000F6FE5" w:rsidRPr="000F6FE5">
        <w:rPr>
          <w:rFonts w:ascii="Arial" w:hAnsi="Arial" w:cs="Arial"/>
          <w:sz w:val="22"/>
          <w:szCs w:val="22"/>
        </w:rPr>
        <w:t xml:space="preserve"> (Paul D</w:t>
      </w:r>
      <w:r w:rsidR="0065696D">
        <w:rPr>
          <w:rFonts w:ascii="Arial"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hAnsi="Arial" w:cs="Arial"/>
          <w:sz w:val="22"/>
          <w:szCs w:val="22"/>
        </w:rPr>
        <w:fldChar w:fldCharType="end"/>
      </w:r>
      <w:r w:rsidR="000F6FE5" w:rsidRPr="000F6FE5">
        <w:rPr>
          <w:rFonts w:ascii="Arial" w:hAnsi="Arial" w:cs="Arial"/>
          <w:sz w:val="22"/>
          <w:szCs w:val="22"/>
        </w:rPr>
        <w:t>, interview, October 19, 2017).</w:t>
      </w:r>
      <w:r w:rsidR="003B474A">
        <w:rPr>
          <w:rFonts w:ascii="Arial" w:hAnsi="Arial" w:cs="Arial"/>
          <w:sz w:val="22"/>
          <w:szCs w:val="22"/>
        </w:rPr>
        <w:t xml:space="preserve"> Notable, too, in the respect </w:t>
      </w:r>
      <w:r w:rsidR="00D828DC">
        <w:rPr>
          <w:rFonts w:ascii="Arial" w:hAnsi="Arial" w:cs="Arial"/>
          <w:sz w:val="22"/>
          <w:szCs w:val="22"/>
        </w:rPr>
        <w:t xml:space="preserve">of my participants’ relationship with traditional class values, are attitudes towards employment, and specifically concerning the cultural capital (or lack of it) attached to work outside of their artistic endeavours. </w:t>
      </w:r>
      <w:r w:rsidR="00113450">
        <w:rPr>
          <w:rFonts w:ascii="Arial" w:hAnsi="Arial" w:cs="Arial"/>
          <w:sz w:val="22"/>
          <w:szCs w:val="22"/>
        </w:rPr>
        <w:t xml:space="preserve">These attitudes are perhaps most profoundly surmised by </w:t>
      </w:r>
      <w:r w:rsidR="00D828DC">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D828DC">
        <w:rPr>
          <w:rFonts w:ascii="Arial" w:hAnsi="Arial" w:cs="Arial"/>
          <w:sz w:val="22"/>
          <w:szCs w:val="22"/>
        </w:rPr>
        <w:t>’s comment</w:t>
      </w:r>
      <w:r w:rsidR="00113450">
        <w:rPr>
          <w:rFonts w:ascii="Arial" w:hAnsi="Arial" w:cs="Arial"/>
          <w:sz w:val="22"/>
          <w:szCs w:val="22"/>
        </w:rPr>
        <w:t>, in reference to the mindset of his younger self,</w:t>
      </w:r>
      <w:r w:rsidR="00D828DC">
        <w:rPr>
          <w:rFonts w:ascii="Arial" w:hAnsi="Arial" w:cs="Arial"/>
          <w:sz w:val="22"/>
          <w:szCs w:val="22"/>
        </w:rPr>
        <w:t xml:space="preserve"> of </w:t>
      </w:r>
      <w:r w:rsidR="00113450">
        <w:rPr>
          <w:rFonts w:ascii="Arial" w:hAnsi="Arial" w:cs="Arial"/>
          <w:sz w:val="22"/>
          <w:szCs w:val="22"/>
        </w:rPr>
        <w:t>“</w:t>
      </w:r>
      <w:r w:rsidR="00113450" w:rsidRPr="00113450">
        <w:rPr>
          <w:rFonts w:ascii="Arial" w:hAnsi="Arial" w:cs="Arial"/>
          <w:sz w:val="22"/>
          <w:szCs w:val="22"/>
        </w:rPr>
        <w:t>fuck the job, where’s the band?</w:t>
      </w:r>
      <w:r w:rsidR="00ED55BC">
        <w:rPr>
          <w:rFonts w:ascii="Arial" w:hAnsi="Arial" w:cs="Arial"/>
          <w:sz w:val="22"/>
          <w:szCs w:val="22"/>
        </w:rPr>
        <w:t>”</w:t>
      </w:r>
      <w:r w:rsidR="00113450" w:rsidRPr="00113450">
        <w:rPr>
          <w:rFonts w:ascii="Arial" w:hAnsi="Arial" w:cs="Arial"/>
          <w:sz w:val="22"/>
          <w:szCs w:val="22"/>
        </w:rPr>
        <w:t xml:space="preserve"> (</w:t>
      </w:r>
      <w:r w:rsidR="00ED55BC">
        <w:rPr>
          <w:rFonts w:ascii="Arial" w:hAnsi="Arial" w:cs="Arial"/>
          <w:sz w:val="22"/>
          <w:szCs w:val="22"/>
        </w:rPr>
        <w:t>I</w:t>
      </w:r>
      <w:r w:rsidR="00113450" w:rsidRPr="00113450">
        <w:rPr>
          <w:rFonts w:ascii="Arial" w:hAnsi="Arial" w:cs="Arial"/>
          <w:sz w:val="22"/>
          <w:szCs w:val="22"/>
        </w:rPr>
        <w:t>nterview, January 11, 2017)</w:t>
      </w:r>
      <w:r w:rsidR="002B35CC">
        <w:rPr>
          <w:rFonts w:ascii="Arial" w:hAnsi="Arial" w:cs="Arial"/>
          <w:sz w:val="22"/>
          <w:szCs w:val="22"/>
        </w:rPr>
        <w:t>, and will be re-visited with some more specificity in the opening part of chapter 5. But before the</w:t>
      </w:r>
      <w:r w:rsidR="003A6A06">
        <w:rPr>
          <w:rFonts w:ascii="Arial" w:hAnsi="Arial" w:cs="Arial"/>
          <w:sz w:val="22"/>
          <w:szCs w:val="22"/>
        </w:rPr>
        <w:t>n</w:t>
      </w:r>
      <w:r w:rsidR="002B35CC">
        <w:rPr>
          <w:rFonts w:ascii="Arial" w:hAnsi="Arial" w:cs="Arial"/>
          <w:sz w:val="22"/>
          <w:szCs w:val="22"/>
        </w:rPr>
        <w:t xml:space="preserve">, and </w:t>
      </w:r>
      <w:r w:rsidR="009D2CBC">
        <w:rPr>
          <w:rFonts w:ascii="Arial" w:hAnsi="Arial" w:cs="Arial"/>
          <w:sz w:val="22"/>
          <w:szCs w:val="22"/>
        </w:rPr>
        <w:t>ahead of deeper analyses of class, cultural capital, and</w:t>
      </w:r>
      <w:r w:rsidR="00254648">
        <w:rPr>
          <w:rFonts w:ascii="Arial" w:hAnsi="Arial" w:cs="Arial"/>
          <w:sz w:val="22"/>
          <w:szCs w:val="22"/>
        </w:rPr>
        <w:t xml:space="preserve"> belongingness to Yorkshire cities and towns, each of which emerge variously throughout this thesis, it is worth </w:t>
      </w:r>
      <w:r w:rsidR="00E10BAC">
        <w:rPr>
          <w:rFonts w:ascii="Arial" w:hAnsi="Arial" w:cs="Arial"/>
          <w:sz w:val="22"/>
          <w:szCs w:val="22"/>
        </w:rPr>
        <w:t>also highlighting the post-punk legacy of Leeds</w:t>
      </w:r>
      <w:r w:rsidR="00390644">
        <w:rPr>
          <w:rFonts w:ascii="Arial" w:hAnsi="Arial" w:cs="Arial"/>
          <w:sz w:val="22"/>
          <w:szCs w:val="22"/>
        </w:rPr>
        <w:t xml:space="preserve"> with specific attention to the prominence of the city’s universities in enduring memory. During my interview with</w:t>
      </w:r>
      <w:r w:rsidR="00D842A8">
        <w:rPr>
          <w:rFonts w:ascii="Arial" w:hAnsi="Arial" w:cs="Arial"/>
          <w:sz w:val="22"/>
          <w:szCs w:val="22"/>
        </w:rPr>
        <w:t xml:space="preserve"> the March Violets</w:t>
      </w:r>
      <w:r w:rsidR="00D842A8">
        <w:rPr>
          <w:rFonts w:ascii="Arial" w:hAnsi="Arial" w:cs="Arial"/>
          <w:sz w:val="22"/>
          <w:szCs w:val="22"/>
        </w:rPr>
        <w:fldChar w:fldCharType="begin"/>
      </w:r>
      <w:r w:rsidR="00D842A8">
        <w:instrText xml:space="preserve"> XE "</w:instrText>
      </w:r>
      <w:r w:rsidR="00D842A8" w:rsidRPr="00A60542">
        <w:rPr>
          <w:rFonts w:ascii="Arial" w:hAnsi="Arial" w:cs="Arial"/>
          <w:sz w:val="22"/>
          <w:szCs w:val="22"/>
        </w:rPr>
        <w:instrText>March Violets</w:instrText>
      </w:r>
      <w:r w:rsidR="00D842A8">
        <w:instrText xml:space="preserve">" \b </w:instrText>
      </w:r>
      <w:r w:rsidR="00D842A8">
        <w:rPr>
          <w:rFonts w:ascii="Arial" w:hAnsi="Arial" w:cs="Arial"/>
          <w:sz w:val="22"/>
          <w:szCs w:val="22"/>
        </w:rPr>
        <w:fldChar w:fldCharType="end"/>
      </w:r>
      <w:r w:rsidR="00D842A8">
        <w:rPr>
          <w:rFonts w:ascii="Arial" w:hAnsi="Arial" w:cs="Arial"/>
          <w:sz w:val="22"/>
          <w:szCs w:val="22"/>
        </w:rPr>
        <w:t>’</w:t>
      </w:r>
      <w:r w:rsidR="00390644">
        <w:rPr>
          <w:rFonts w:ascii="Arial" w:hAnsi="Arial" w:cs="Arial"/>
          <w:sz w:val="22"/>
          <w:szCs w:val="22"/>
        </w:rPr>
        <w:t xml:space="preserve">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390644">
        <w:rPr>
          <w:rFonts w:ascii="Arial" w:hAnsi="Arial" w:cs="Arial"/>
          <w:sz w:val="22"/>
          <w:szCs w:val="22"/>
        </w:rPr>
        <w:t xml:space="preserve">, </w:t>
      </w:r>
      <w:r w:rsidR="00D842A8">
        <w:rPr>
          <w:rFonts w:ascii="Arial" w:hAnsi="Arial" w:cs="Arial"/>
          <w:sz w:val="22"/>
          <w:szCs w:val="22"/>
        </w:rPr>
        <w:t xml:space="preserve">despite the group essentially forming as university students, </w:t>
      </w:r>
      <w:r w:rsidR="00D17407">
        <w:rPr>
          <w:rFonts w:ascii="Arial" w:hAnsi="Arial" w:cs="Arial"/>
          <w:sz w:val="22"/>
          <w:szCs w:val="22"/>
        </w:rPr>
        <w:t>there emerged the suggestion that this was no guarantee of any place within related mythology:</w:t>
      </w:r>
    </w:p>
    <w:p w14:paraId="3865D694" w14:textId="3E1D954F" w:rsidR="003A6A06" w:rsidRPr="003A6A06" w:rsidRDefault="003A6A06" w:rsidP="003A6A06">
      <w:pPr>
        <w:ind w:left="720"/>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Pr="003A6A06">
        <w:rPr>
          <w:rFonts w:ascii="Arial" w:hAnsi="Arial" w:cs="Arial"/>
          <w:sz w:val="22"/>
          <w:szCs w:val="22"/>
        </w:rPr>
        <w:t>You’re never kindav seen as one of the “university” bands, in the same way I suppose as Delta 5…</w:t>
      </w:r>
    </w:p>
    <w:p w14:paraId="35E5B8F1" w14:textId="7C88F1E0" w:rsidR="003A6A06" w:rsidRPr="003A6A06" w:rsidRDefault="003A6A06" w:rsidP="003A6A06">
      <w:pPr>
        <w:ind w:left="720"/>
        <w:rPr>
          <w:rFonts w:ascii="Arial" w:hAnsi="Arial" w:cs="Arial"/>
          <w:sz w:val="22"/>
          <w:szCs w:val="22"/>
        </w:rPr>
      </w:pPr>
      <w:r w:rsidRPr="003A6A06">
        <w:rPr>
          <w:rFonts w:ascii="Arial" w:hAnsi="Arial" w:cs="Arial"/>
          <w:b/>
          <w:bCs/>
          <w:sz w:val="22"/>
          <w:szCs w:val="22"/>
        </w:rPr>
        <w:t>Rosie</w:t>
      </w:r>
      <w:r w:rsidR="0065696D">
        <w:rPr>
          <w:rFonts w:ascii="Arial" w:hAnsi="Arial" w:cs="Arial"/>
          <w:b/>
          <w:bCs/>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b/>
          <w:bCs/>
          <w:sz w:val="22"/>
          <w:szCs w:val="22"/>
        </w:rPr>
        <w:fldChar w:fldCharType="end"/>
      </w:r>
      <w:r w:rsidRPr="003A6A06">
        <w:rPr>
          <w:rFonts w:ascii="Arial" w:hAnsi="Arial" w:cs="Arial"/>
          <w:b/>
          <w:bCs/>
          <w:sz w:val="22"/>
          <w:szCs w:val="22"/>
        </w:rPr>
        <w:t>:</w:t>
      </w:r>
      <w:r>
        <w:rPr>
          <w:rFonts w:ascii="Arial" w:hAnsi="Arial" w:cs="Arial"/>
          <w:sz w:val="22"/>
          <w:szCs w:val="22"/>
        </w:rPr>
        <w:t xml:space="preserve"> </w:t>
      </w:r>
      <w:r w:rsidRPr="003A6A06">
        <w:rPr>
          <w:rFonts w:ascii="Arial" w:hAnsi="Arial" w:cs="Arial"/>
          <w:sz w:val="22"/>
          <w:szCs w:val="22"/>
        </w:rPr>
        <w:t>…Gang of Four… Yeah, it’s funny. We never felt like a university band, and also we felt very different to things like the Delta 5 and Gang of Four-</w:t>
      </w:r>
    </w:p>
    <w:p w14:paraId="48F4D2D6" w14:textId="44BFDADC" w:rsidR="003A6A06" w:rsidRPr="003A6A06" w:rsidRDefault="003A6A06" w:rsidP="003A6A06">
      <w:pPr>
        <w:ind w:left="720"/>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Pr="003A6A06">
        <w:rPr>
          <w:rFonts w:ascii="Arial" w:hAnsi="Arial" w:cs="Arial"/>
          <w:sz w:val="22"/>
          <w:szCs w:val="22"/>
        </w:rPr>
        <w:t>Because they were attached to the art department as well?</w:t>
      </w:r>
    </w:p>
    <w:p w14:paraId="73493B0C" w14:textId="2F469A24" w:rsidR="003A6A06" w:rsidRPr="003A6A06" w:rsidRDefault="003A6A06" w:rsidP="003A6A06">
      <w:pPr>
        <w:ind w:left="720"/>
        <w:rPr>
          <w:rFonts w:ascii="Arial" w:hAnsi="Arial" w:cs="Arial"/>
          <w:sz w:val="22"/>
          <w:szCs w:val="22"/>
        </w:rPr>
      </w:pPr>
      <w:r w:rsidRPr="003A6A06">
        <w:rPr>
          <w:rFonts w:ascii="Arial" w:hAnsi="Arial" w:cs="Arial"/>
          <w:b/>
          <w:bCs/>
          <w:sz w:val="22"/>
          <w:szCs w:val="22"/>
        </w:rPr>
        <w:t>Rosie</w:t>
      </w:r>
      <w:r w:rsidR="0065696D">
        <w:rPr>
          <w:rFonts w:ascii="Arial" w:hAnsi="Arial" w:cs="Arial"/>
          <w:b/>
          <w:bCs/>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b/>
          <w:bCs/>
          <w:sz w:val="22"/>
          <w:szCs w:val="22"/>
        </w:rPr>
        <w:fldChar w:fldCharType="end"/>
      </w:r>
      <w:r w:rsidRPr="003A6A06">
        <w:rPr>
          <w:rFonts w:ascii="Arial" w:hAnsi="Arial" w:cs="Arial"/>
          <w:b/>
          <w:bCs/>
          <w:sz w:val="22"/>
          <w:szCs w:val="22"/>
        </w:rPr>
        <w:t>:</w:t>
      </w:r>
      <w:r>
        <w:rPr>
          <w:rFonts w:ascii="Arial" w:hAnsi="Arial" w:cs="Arial"/>
          <w:sz w:val="22"/>
          <w:szCs w:val="22"/>
        </w:rPr>
        <w:t xml:space="preserve"> </w:t>
      </w:r>
      <w:r w:rsidRPr="003A6A06">
        <w:rPr>
          <w:rFonts w:ascii="Arial" w:hAnsi="Arial" w:cs="Arial"/>
          <w:sz w:val="22"/>
          <w:szCs w:val="22"/>
        </w:rPr>
        <w:t xml:space="preserve">They were. And art students didn’t mix with mere mortals! In fact one of the only art students we did know was the lovely John Hyatt! I found a lot of art students thought that we were kind of lesser forms – somewhere lower down on the evolutionary scale! But you know, it’s like… I was never ashamed of going to university – it’s not like I pretended that I didn’t – but we didn’t feel particularly attached to the university. We were a </w:t>
      </w:r>
      <w:r w:rsidRPr="003A6A06">
        <w:rPr>
          <w:rFonts w:ascii="Arial" w:hAnsi="Arial" w:cs="Arial"/>
          <w:i/>
          <w:iCs/>
          <w:sz w:val="22"/>
          <w:szCs w:val="22"/>
        </w:rPr>
        <w:t>Leeds</w:t>
      </w:r>
      <w:r w:rsidRPr="003A6A06">
        <w:rPr>
          <w:rFonts w:ascii="Arial" w:hAnsi="Arial" w:cs="Arial"/>
          <w:sz w:val="22"/>
          <w:szCs w:val="22"/>
        </w:rPr>
        <w:t xml:space="preserve"> band…</w:t>
      </w:r>
      <w:r w:rsidR="00DA2B60" w:rsidRPr="00DA2B60">
        <w:t xml:space="preserve"> </w:t>
      </w:r>
      <w:r w:rsidR="00DA2B60">
        <w:t>(</w:t>
      </w:r>
      <w:r w:rsidR="00DA2B60" w:rsidRPr="00DA2B60">
        <w:rPr>
          <w:rFonts w:ascii="Arial" w:hAnsi="Arial" w:cs="Arial"/>
          <w:sz w:val="22"/>
          <w:szCs w:val="22"/>
        </w:rPr>
        <w:t>interview, July 10, 2018).</w:t>
      </w:r>
    </w:p>
    <w:p w14:paraId="1A0AA5C0" w14:textId="265D6B43" w:rsidR="00A96A3D" w:rsidRDefault="00276878" w:rsidP="004B7E52">
      <w:pPr>
        <w:rPr>
          <w:rFonts w:ascii="Arial" w:hAnsi="Arial" w:cs="Arial"/>
          <w:sz w:val="22"/>
          <w:szCs w:val="22"/>
        </w:rPr>
      </w:pPr>
      <w:r w:rsidRPr="00FE77BF">
        <w:rPr>
          <w:rFonts w:ascii="Arial" w:hAnsi="Arial" w:cs="Arial"/>
          <w:sz w:val="22"/>
          <w:szCs w:val="22"/>
        </w:rPr>
        <w:t>In chapter 3 (ii),</w:t>
      </w:r>
      <w:r w:rsidR="00D17407">
        <w:rPr>
          <w:rFonts w:ascii="Arial" w:hAnsi="Arial" w:cs="Arial"/>
          <w:sz w:val="22"/>
          <w:szCs w:val="22"/>
        </w:rPr>
        <w:t xml:space="preserve"> I state that</w:t>
      </w:r>
      <w:r>
        <w:rPr>
          <w:rFonts w:ascii="Arial" w:hAnsi="Arial" w:cs="Arial"/>
          <w:sz w:val="22"/>
          <w:szCs w:val="22"/>
        </w:rPr>
        <w:t xml:space="preserve"> </w:t>
      </w:r>
      <w:r w:rsidRPr="00276878">
        <w:rPr>
          <w:rFonts w:ascii="Arial" w:hAnsi="Arial" w:cs="Arial"/>
          <w:sz w:val="22"/>
          <w:szCs w:val="22"/>
        </w:rPr>
        <w:t xml:space="preserve">the </w:t>
      </w:r>
      <w:r w:rsidR="00D842A8">
        <w:rPr>
          <w:rFonts w:ascii="Arial" w:hAnsi="Arial" w:cs="Arial"/>
          <w:sz w:val="22"/>
          <w:szCs w:val="22"/>
        </w:rPr>
        <w:t>Leed</w:t>
      </w:r>
      <w:r w:rsidRPr="00276878">
        <w:rPr>
          <w:rFonts w:ascii="Arial" w:hAnsi="Arial" w:cs="Arial"/>
          <w:sz w:val="22"/>
          <w:szCs w:val="22"/>
        </w:rPr>
        <w:t>s</w:t>
      </w:r>
      <w:r w:rsidR="00D842A8">
        <w:rPr>
          <w:rFonts w:ascii="Arial" w:hAnsi="Arial" w:cs="Arial"/>
          <w:sz w:val="22"/>
          <w:szCs w:val="22"/>
        </w:rPr>
        <w:t>’</w:t>
      </w:r>
      <w:r w:rsidRPr="00276878">
        <w:rPr>
          <w:rFonts w:ascii="Arial" w:hAnsi="Arial" w:cs="Arial"/>
          <w:sz w:val="22"/>
          <w:szCs w:val="22"/>
        </w:rPr>
        <w:t xml:space="preserve"> ‘art school’ bands comprise much of the critical and popular cultural focus for the city</w:t>
      </w:r>
      <w:r w:rsidR="00D17407">
        <w:rPr>
          <w:rFonts w:ascii="Arial" w:hAnsi="Arial" w:cs="Arial"/>
          <w:sz w:val="22"/>
          <w:szCs w:val="22"/>
        </w:rPr>
        <w:t>, and this is demonstrated most clearly in</w:t>
      </w:r>
      <w:r w:rsidRPr="00276878">
        <w:rPr>
          <w:rFonts w:ascii="Arial" w:hAnsi="Arial" w:cs="Arial"/>
          <w:sz w:val="22"/>
          <w:szCs w:val="22"/>
        </w:rPr>
        <w:t xml:space="preserve"> Butt</w:t>
      </w:r>
      <w:r w:rsidR="00D17407">
        <w:rPr>
          <w:rFonts w:ascii="Arial" w:hAnsi="Arial" w:cs="Arial"/>
          <w:sz w:val="22"/>
          <w:szCs w:val="22"/>
        </w:rPr>
        <w:t xml:space="preserve"> (</w:t>
      </w:r>
      <w:r w:rsidRPr="00276878">
        <w:rPr>
          <w:rFonts w:ascii="Arial" w:hAnsi="Arial" w:cs="Arial"/>
          <w:sz w:val="22"/>
          <w:szCs w:val="22"/>
        </w:rPr>
        <w:t>2022)</w:t>
      </w:r>
      <w:r w:rsidR="00D17407">
        <w:rPr>
          <w:rFonts w:ascii="Arial" w:hAnsi="Arial" w:cs="Arial"/>
          <w:sz w:val="22"/>
          <w:szCs w:val="22"/>
        </w:rPr>
        <w:t>.</w:t>
      </w:r>
      <w:r w:rsidR="00B443BF">
        <w:rPr>
          <w:rFonts w:ascii="Arial" w:hAnsi="Arial" w:cs="Arial"/>
          <w:sz w:val="22"/>
          <w:szCs w:val="22"/>
        </w:rPr>
        <w:t xml:space="preserve"> But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B443BF">
        <w:rPr>
          <w:rFonts w:ascii="Arial" w:hAnsi="Arial" w:cs="Arial"/>
          <w:sz w:val="22"/>
          <w:szCs w:val="22"/>
        </w:rPr>
        <w:t xml:space="preserve">’s testimony here implies a much more complex relationship between university and city in Leeds, which can already be viewed as a kind of bourgeois hegemony of universities in Leeds’ musical </w:t>
      </w:r>
      <w:r w:rsidR="00803098">
        <w:rPr>
          <w:rFonts w:ascii="Arial" w:hAnsi="Arial" w:cs="Arial"/>
          <w:sz w:val="22"/>
          <w:szCs w:val="22"/>
        </w:rPr>
        <w:t>heritage and</w:t>
      </w:r>
      <w:r w:rsidR="00B443BF">
        <w:rPr>
          <w:rFonts w:ascii="Arial" w:hAnsi="Arial" w:cs="Arial"/>
          <w:sz w:val="22"/>
          <w:szCs w:val="22"/>
        </w:rPr>
        <w:t xml:space="preserve"> </w:t>
      </w:r>
      <w:r w:rsidR="00FE77BF">
        <w:rPr>
          <w:rFonts w:ascii="Arial" w:hAnsi="Arial" w:cs="Arial"/>
          <w:sz w:val="22"/>
          <w:szCs w:val="22"/>
        </w:rPr>
        <w:t>suggests a distinct micro-hegemony of art students within this framework.</w:t>
      </w:r>
      <w:r w:rsidR="00803098">
        <w:rPr>
          <w:rFonts w:ascii="Arial" w:hAnsi="Arial" w:cs="Arial"/>
          <w:sz w:val="22"/>
          <w:szCs w:val="22"/>
        </w:rPr>
        <w:t xml:space="preserve"> This is an important consideration ahead of</w:t>
      </w:r>
      <w:r w:rsidR="00D17407">
        <w:rPr>
          <w:rFonts w:ascii="Arial" w:hAnsi="Arial" w:cs="Arial"/>
          <w:sz w:val="22"/>
          <w:szCs w:val="22"/>
        </w:rPr>
        <w:t xml:space="preserve"> the final 2 sections in this </w:t>
      </w:r>
      <w:r w:rsidR="00D17407">
        <w:rPr>
          <w:rFonts w:ascii="Arial" w:hAnsi="Arial" w:cs="Arial"/>
          <w:sz w:val="22"/>
          <w:szCs w:val="22"/>
        </w:rPr>
        <w:lastRenderedPageBreak/>
        <w:t>chapter</w:t>
      </w:r>
      <w:r w:rsidR="00803098">
        <w:rPr>
          <w:rFonts w:ascii="Arial" w:hAnsi="Arial" w:cs="Arial"/>
          <w:sz w:val="22"/>
          <w:szCs w:val="22"/>
        </w:rPr>
        <w:t xml:space="preserve">, in which I will note the hostility between </w:t>
      </w:r>
      <w:r w:rsidR="002631BB">
        <w:rPr>
          <w:rFonts w:ascii="Arial" w:hAnsi="Arial" w:cs="Arial"/>
          <w:sz w:val="22"/>
          <w:szCs w:val="22"/>
        </w:rPr>
        <w:t xml:space="preserve">several </w:t>
      </w:r>
      <w:r w:rsidR="00803098">
        <w:rPr>
          <w:rFonts w:ascii="Arial" w:hAnsi="Arial" w:cs="Arial"/>
          <w:sz w:val="22"/>
          <w:szCs w:val="22"/>
        </w:rPr>
        <w:t xml:space="preserve">northern – specifically Yorkshire – bands and the London-dominated music press, </w:t>
      </w:r>
      <w:r w:rsidR="002631BB">
        <w:rPr>
          <w:rFonts w:ascii="Arial" w:hAnsi="Arial" w:cs="Arial"/>
          <w:sz w:val="22"/>
          <w:szCs w:val="22"/>
        </w:rPr>
        <w:t>because although there is a distinct cultural capital in working</w:t>
      </w:r>
      <w:r w:rsidR="00BE0D71">
        <w:rPr>
          <w:rFonts w:ascii="Arial" w:hAnsi="Arial" w:cs="Arial"/>
          <w:sz w:val="22"/>
          <w:szCs w:val="22"/>
        </w:rPr>
        <w:t>-</w:t>
      </w:r>
      <w:r w:rsidR="002631BB">
        <w:rPr>
          <w:rFonts w:ascii="Arial" w:hAnsi="Arial" w:cs="Arial"/>
          <w:sz w:val="22"/>
          <w:szCs w:val="22"/>
        </w:rPr>
        <w:t>classness which will be considered in reference to chapter 4 (ii), and following</w:t>
      </w:r>
      <w:r w:rsidR="00A96A3D">
        <w:rPr>
          <w:rFonts w:ascii="Arial" w:hAnsi="Arial" w:cs="Arial"/>
          <w:sz w:val="22"/>
          <w:szCs w:val="22"/>
        </w:rPr>
        <w:t xml:space="preserve"> Branch’s (2014) earlier account of Malcolm McLaren’s valuation of the Sex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00A96A3D">
        <w:rPr>
          <w:rFonts w:ascii="Arial" w:hAnsi="Arial" w:cs="Arial"/>
          <w:sz w:val="22"/>
          <w:szCs w:val="22"/>
        </w:rPr>
        <w:t xml:space="preserve"> (p. 29), we can also acknowledge a potential</w:t>
      </w:r>
      <w:r w:rsidR="00BC23D0">
        <w:rPr>
          <w:rFonts w:ascii="Arial" w:hAnsi="Arial" w:cs="Arial"/>
          <w:sz w:val="22"/>
          <w:szCs w:val="22"/>
        </w:rPr>
        <w:t xml:space="preserve"> </w:t>
      </w:r>
      <w:r w:rsidR="00A96A3D">
        <w:rPr>
          <w:rFonts w:ascii="Arial" w:hAnsi="Arial" w:cs="Arial"/>
          <w:sz w:val="22"/>
          <w:szCs w:val="22"/>
        </w:rPr>
        <w:t xml:space="preserve">for </w:t>
      </w:r>
      <w:r w:rsidR="00BC23D0">
        <w:rPr>
          <w:rFonts w:ascii="Arial" w:hAnsi="Arial" w:cs="Arial"/>
          <w:sz w:val="22"/>
          <w:szCs w:val="22"/>
        </w:rPr>
        <w:t xml:space="preserve">capital </w:t>
      </w:r>
      <w:r w:rsidR="00A96A3D">
        <w:rPr>
          <w:rFonts w:ascii="Arial" w:hAnsi="Arial" w:cs="Arial"/>
          <w:sz w:val="22"/>
          <w:szCs w:val="22"/>
        </w:rPr>
        <w:t>in Leeds’</w:t>
      </w:r>
      <w:r w:rsidR="00BC23D0">
        <w:rPr>
          <w:rFonts w:ascii="Arial" w:hAnsi="Arial" w:cs="Arial"/>
          <w:sz w:val="22"/>
          <w:szCs w:val="22"/>
        </w:rPr>
        <w:t xml:space="preserve"> art school</w:t>
      </w:r>
      <w:r w:rsidR="00A96A3D">
        <w:rPr>
          <w:rFonts w:ascii="Arial" w:hAnsi="Arial" w:cs="Arial"/>
          <w:sz w:val="22"/>
          <w:szCs w:val="22"/>
        </w:rPr>
        <w:t>s</w:t>
      </w:r>
      <w:r w:rsidR="00BC23D0">
        <w:rPr>
          <w:rFonts w:ascii="Arial" w:hAnsi="Arial" w:cs="Arial"/>
          <w:sz w:val="22"/>
          <w:szCs w:val="22"/>
        </w:rPr>
        <w:t xml:space="preserve"> </w:t>
      </w:r>
      <w:r w:rsidR="00A96A3D">
        <w:rPr>
          <w:rFonts w:ascii="Arial" w:hAnsi="Arial" w:cs="Arial"/>
          <w:sz w:val="22"/>
          <w:szCs w:val="22"/>
        </w:rPr>
        <w:t>in the</w:t>
      </w:r>
      <w:r w:rsidR="00BC23D0">
        <w:rPr>
          <w:rFonts w:ascii="Arial" w:hAnsi="Arial" w:cs="Arial"/>
          <w:sz w:val="22"/>
          <w:szCs w:val="22"/>
        </w:rPr>
        <w:t xml:space="preserve"> </w:t>
      </w:r>
      <w:r w:rsidR="00A96A3D">
        <w:rPr>
          <w:rFonts w:ascii="Arial" w:hAnsi="Arial" w:cs="Arial"/>
          <w:sz w:val="22"/>
          <w:szCs w:val="22"/>
        </w:rPr>
        <w:t xml:space="preserve">minds of </w:t>
      </w:r>
      <w:r w:rsidR="00BC23D0">
        <w:rPr>
          <w:rFonts w:ascii="Arial" w:hAnsi="Arial" w:cs="Arial"/>
          <w:sz w:val="22"/>
          <w:szCs w:val="22"/>
        </w:rPr>
        <w:t>southern journalists</w:t>
      </w:r>
      <w:r w:rsidR="00A96A3D">
        <w:rPr>
          <w:rFonts w:ascii="Arial" w:hAnsi="Arial" w:cs="Arial"/>
          <w:sz w:val="22"/>
          <w:szCs w:val="22"/>
        </w:rPr>
        <w:t xml:space="preserve"> and publications. </w:t>
      </w:r>
    </w:p>
    <w:p w14:paraId="5534AAB3" w14:textId="1C341B8D" w:rsidR="002B1272" w:rsidRDefault="00A96A3D" w:rsidP="002B1272">
      <w:pPr>
        <w:rPr>
          <w:rFonts w:ascii="Arial" w:hAnsi="Arial" w:cs="Arial"/>
          <w:sz w:val="22"/>
          <w:szCs w:val="22"/>
        </w:rPr>
      </w:pPr>
      <w:r>
        <w:rPr>
          <w:rFonts w:ascii="Arial" w:hAnsi="Arial" w:cs="Arial"/>
          <w:sz w:val="22"/>
          <w:szCs w:val="22"/>
        </w:rPr>
        <w:t xml:space="preserve">Ultimately, each of these discussions </w:t>
      </w:r>
      <w:r w:rsidR="00C7107F">
        <w:rPr>
          <w:rFonts w:ascii="Arial" w:hAnsi="Arial" w:cs="Arial"/>
          <w:sz w:val="22"/>
          <w:szCs w:val="22"/>
        </w:rPr>
        <w:t>contributes towards an understanding of the relationship between punk and post-punk, in which Gracyk (2012) states that</w:t>
      </w:r>
      <w:r w:rsidR="003A6A06" w:rsidRPr="003A6A06">
        <w:rPr>
          <w:rFonts w:ascii="Arial" w:hAnsi="Arial" w:cs="Arial"/>
          <w:sz w:val="22"/>
          <w:szCs w:val="22"/>
        </w:rPr>
        <w:t xml:space="preserve"> </w:t>
      </w:r>
      <w:r w:rsidR="003A6A06" w:rsidRPr="004859E1">
        <w:rPr>
          <w:rFonts w:ascii="Arial" w:hAnsi="Arial" w:cs="Arial"/>
          <w:sz w:val="22"/>
          <w:szCs w:val="22"/>
        </w:rPr>
        <w:t>“‘post-punk’ carries the unfortunate implication that it stands to punk as postmodernism stands to modernism […] as a repudiating offspring</w:t>
      </w:r>
      <w:r w:rsidR="003A6A06">
        <w:rPr>
          <w:rFonts w:ascii="Arial" w:hAnsi="Arial" w:cs="Arial"/>
          <w:sz w:val="22"/>
          <w:szCs w:val="22"/>
        </w:rPr>
        <w:t>”</w:t>
      </w:r>
      <w:r w:rsidR="003A6A06" w:rsidRPr="004859E1">
        <w:rPr>
          <w:rFonts w:ascii="Arial" w:hAnsi="Arial" w:cs="Arial"/>
          <w:sz w:val="22"/>
          <w:szCs w:val="22"/>
        </w:rPr>
        <w:t xml:space="preserve"> (p.74)</w:t>
      </w:r>
      <w:r w:rsidR="003C4044">
        <w:rPr>
          <w:rFonts w:ascii="Arial" w:hAnsi="Arial" w:cs="Arial"/>
          <w:sz w:val="22"/>
          <w:szCs w:val="22"/>
        </w:rPr>
        <w:t xml:space="preserve">, and moreover </w:t>
      </w:r>
      <w:r w:rsidR="00C7107F" w:rsidRPr="00036563">
        <w:rPr>
          <w:rFonts w:ascii="Arial" w:hAnsi="Arial" w:cs="Arial"/>
          <w:sz w:val="22"/>
          <w:szCs w:val="22"/>
        </w:rPr>
        <w:t>Guarracino</w:t>
      </w:r>
      <w:r w:rsidR="003C4044">
        <w:rPr>
          <w:rFonts w:ascii="Arial" w:hAnsi="Arial" w:cs="Arial"/>
          <w:sz w:val="22"/>
          <w:szCs w:val="22"/>
        </w:rPr>
        <w:t>’s</w:t>
      </w:r>
      <w:r w:rsidR="00C7107F">
        <w:rPr>
          <w:rFonts w:ascii="Arial" w:hAnsi="Arial" w:cs="Arial"/>
          <w:sz w:val="22"/>
          <w:szCs w:val="22"/>
        </w:rPr>
        <w:t xml:space="preserve"> (2012) </w:t>
      </w:r>
      <w:r w:rsidR="003C4044">
        <w:rPr>
          <w:rFonts w:ascii="Arial" w:hAnsi="Arial" w:cs="Arial"/>
          <w:sz w:val="22"/>
          <w:szCs w:val="22"/>
        </w:rPr>
        <w:t>underpinning of</w:t>
      </w:r>
      <w:r w:rsidR="00C7107F">
        <w:rPr>
          <w:rFonts w:ascii="Arial" w:hAnsi="Arial" w:cs="Arial"/>
          <w:sz w:val="22"/>
          <w:szCs w:val="22"/>
        </w:rPr>
        <w:t xml:space="preserve"> the importance of considering post-punk as “</w:t>
      </w:r>
      <w:r w:rsidR="00C7107F" w:rsidRPr="00036563">
        <w:rPr>
          <w:rFonts w:ascii="Arial" w:hAnsi="Arial" w:cs="Arial"/>
          <w:sz w:val="22"/>
          <w:szCs w:val="22"/>
        </w:rPr>
        <w:t>not simply a moment in tim</w:t>
      </w:r>
      <w:r w:rsidR="00C7107F">
        <w:rPr>
          <w:rFonts w:ascii="Arial" w:hAnsi="Arial" w:cs="Arial"/>
          <w:sz w:val="22"/>
          <w:szCs w:val="22"/>
        </w:rPr>
        <w:t>e</w:t>
      </w:r>
      <w:r w:rsidR="00C7107F" w:rsidRPr="00036563">
        <w:rPr>
          <w:rFonts w:ascii="Arial" w:hAnsi="Arial" w:cs="Arial"/>
          <w:sz w:val="22"/>
          <w:szCs w:val="22"/>
        </w:rPr>
        <w:t xml:space="preserve"> – what happens ‘after’ punk (or post-punk) </w:t>
      </w:r>
      <w:r w:rsidR="00C7107F">
        <w:rPr>
          <w:rFonts w:ascii="Arial" w:hAnsi="Arial" w:cs="Arial"/>
          <w:sz w:val="22"/>
          <w:szCs w:val="22"/>
        </w:rPr>
        <w:t>[...] [</w:t>
      </w:r>
      <w:r w:rsidR="00C7107F" w:rsidRPr="00036563">
        <w:rPr>
          <w:rFonts w:ascii="Arial" w:hAnsi="Arial" w:cs="Arial"/>
          <w:sz w:val="22"/>
          <w:szCs w:val="22"/>
        </w:rPr>
        <w:t>but</w:t>
      </w:r>
      <w:r w:rsidR="00C7107F">
        <w:rPr>
          <w:rFonts w:ascii="Arial" w:hAnsi="Arial" w:cs="Arial"/>
          <w:sz w:val="22"/>
          <w:szCs w:val="22"/>
        </w:rPr>
        <w:t>]</w:t>
      </w:r>
      <w:r w:rsidR="00C7107F" w:rsidRPr="00036563">
        <w:rPr>
          <w:rFonts w:ascii="Arial" w:hAnsi="Arial" w:cs="Arial"/>
          <w:sz w:val="22"/>
          <w:szCs w:val="22"/>
        </w:rPr>
        <w:t xml:space="preserve"> both movements for a different time</w:t>
      </w:r>
      <w:r w:rsidR="00C7107F">
        <w:rPr>
          <w:rFonts w:ascii="Arial" w:hAnsi="Arial" w:cs="Arial"/>
          <w:sz w:val="22"/>
          <w:szCs w:val="22"/>
        </w:rPr>
        <w:t xml:space="preserve"> (p. 112). In the respect that punk, and in particular the Sex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00C7107F">
        <w:rPr>
          <w:rFonts w:ascii="Arial" w:hAnsi="Arial" w:cs="Arial"/>
          <w:sz w:val="22"/>
          <w:szCs w:val="22"/>
        </w:rPr>
        <w:t xml:space="preserve">, represents something of a commoditization </w:t>
      </w:r>
      <w:r w:rsidR="00BE0D71">
        <w:rPr>
          <w:rFonts w:ascii="Arial" w:hAnsi="Arial" w:cs="Arial"/>
          <w:sz w:val="22"/>
          <w:szCs w:val="22"/>
        </w:rPr>
        <w:t xml:space="preserve">of </w:t>
      </w:r>
      <w:r w:rsidR="00C7107F">
        <w:rPr>
          <w:rFonts w:ascii="Arial" w:hAnsi="Arial" w:cs="Arial"/>
          <w:sz w:val="22"/>
          <w:szCs w:val="22"/>
        </w:rPr>
        <w:t>working</w:t>
      </w:r>
      <w:r w:rsidR="00BE0D71">
        <w:rPr>
          <w:rFonts w:ascii="Arial" w:hAnsi="Arial" w:cs="Arial"/>
          <w:sz w:val="22"/>
          <w:szCs w:val="22"/>
        </w:rPr>
        <w:t>-</w:t>
      </w:r>
      <w:r w:rsidR="00C7107F">
        <w:rPr>
          <w:rFonts w:ascii="Arial" w:hAnsi="Arial" w:cs="Arial"/>
          <w:sz w:val="22"/>
          <w:szCs w:val="22"/>
        </w:rPr>
        <w:t>classness</w:t>
      </w:r>
      <w:r w:rsidR="002B1272">
        <w:rPr>
          <w:rFonts w:ascii="Arial" w:hAnsi="Arial" w:cs="Arial"/>
          <w:sz w:val="22"/>
          <w:szCs w:val="22"/>
        </w:rPr>
        <w:t xml:space="preserve"> </w:t>
      </w:r>
      <w:r w:rsidR="00BE0D71">
        <w:rPr>
          <w:rFonts w:ascii="Arial" w:hAnsi="Arial" w:cs="Arial"/>
          <w:sz w:val="22"/>
          <w:szCs w:val="22"/>
        </w:rPr>
        <w:t xml:space="preserve">by the middle-class McLaren, it is little surprise that punk-inspired art students might have created something of notable value to the London commentariat. To say that post-punk is intrinsically middle-class – or even intrinsically </w:t>
      </w:r>
      <w:r w:rsidR="00BE0D71" w:rsidRPr="005F066D">
        <w:rPr>
          <w:rFonts w:ascii="Arial" w:hAnsi="Arial" w:cs="Arial"/>
          <w:i/>
          <w:iCs/>
          <w:sz w:val="22"/>
          <w:szCs w:val="22"/>
        </w:rPr>
        <w:t>more</w:t>
      </w:r>
      <w:r w:rsidR="00BE0D71">
        <w:rPr>
          <w:rFonts w:ascii="Arial" w:hAnsi="Arial" w:cs="Arial"/>
          <w:sz w:val="22"/>
          <w:szCs w:val="22"/>
        </w:rPr>
        <w:t xml:space="preserve"> middle-class than punk – would be a mistake, but it is nonetheless reflexive</w:t>
      </w:r>
      <w:r w:rsidR="005F066D">
        <w:rPr>
          <w:rFonts w:ascii="Arial" w:hAnsi="Arial" w:cs="Arial"/>
          <w:sz w:val="22"/>
          <w:szCs w:val="22"/>
        </w:rPr>
        <w:t>, as Wolfy</w:t>
      </w:r>
      <w:r w:rsidR="0065696D">
        <w:rPr>
          <w:rFonts w:ascii="Arial" w:hAnsi="Arial" w:cs="Arial"/>
          <w:sz w:val="22"/>
          <w:szCs w:val="22"/>
        </w:rPr>
        <w:fldChar w:fldCharType="begin"/>
      </w:r>
      <w:r w:rsidR="0065696D">
        <w:instrText xml:space="preserve"> XE "</w:instrText>
      </w:r>
      <w:r w:rsidR="0065696D" w:rsidRPr="003B324F">
        <w:rPr>
          <w:rFonts w:ascii="Arial" w:hAnsi="Arial" w:cs="Arial"/>
          <w:sz w:val="22"/>
          <w:szCs w:val="22"/>
        </w:rPr>
        <w:instrText>Wolfenden, David (Wolfy)</w:instrText>
      </w:r>
      <w:r w:rsidR="0065696D">
        <w:instrText>" \t "</w:instrText>
      </w:r>
      <w:r w:rsidR="0065696D" w:rsidRPr="00903453">
        <w:rPr>
          <w:rFonts w:asciiTheme="minorHAnsi" w:hAnsiTheme="minorHAnsi" w:cstheme="minorHAnsi"/>
          <w:i/>
        </w:rPr>
        <w:instrText>See</w:instrText>
      </w:r>
      <w:r w:rsidR="0065696D" w:rsidRPr="00903453">
        <w:rPr>
          <w:rFonts w:asciiTheme="minorHAnsi" w:hAnsiTheme="minorHAnsi" w:cstheme="minorHAnsi"/>
        </w:rPr>
        <w:instrText xml:space="preserve"> Expelaires</w:instrText>
      </w:r>
      <w:r w:rsidR="0065696D">
        <w:instrText xml:space="preserve">" \b </w:instrText>
      </w:r>
      <w:r w:rsidR="0065696D">
        <w:rPr>
          <w:rFonts w:ascii="Arial" w:hAnsi="Arial" w:cs="Arial"/>
          <w:sz w:val="22"/>
          <w:szCs w:val="22"/>
        </w:rPr>
        <w:fldChar w:fldCharType="end"/>
      </w:r>
      <w:r w:rsidR="0065696D">
        <w:rPr>
          <w:rFonts w:ascii="Arial" w:hAnsi="Arial" w:cs="Arial"/>
          <w:sz w:val="22"/>
          <w:szCs w:val="22"/>
        </w:rPr>
        <w:fldChar w:fldCharType="begin"/>
      </w:r>
      <w:r w:rsidR="0065696D">
        <w:instrText xml:space="preserve"> XE "</w:instrText>
      </w:r>
      <w:r w:rsidR="0065696D" w:rsidRPr="003B324F">
        <w:rPr>
          <w:rFonts w:ascii="Arial" w:hAnsi="Arial" w:cs="Arial"/>
          <w:sz w:val="22"/>
          <w:szCs w:val="22"/>
        </w:rPr>
        <w:instrText>Wolfenden, David (Wolfy)</w:instrText>
      </w:r>
      <w:r w:rsidR="0065696D">
        <w:instrText>" \t "</w:instrText>
      </w:r>
      <w:r w:rsidR="0065696D" w:rsidRPr="00903453">
        <w:rPr>
          <w:rFonts w:asciiTheme="minorHAnsi" w:hAnsiTheme="minorHAnsi" w:cstheme="minorHAnsi"/>
          <w:i/>
        </w:rPr>
        <w:instrText>See</w:instrText>
      </w:r>
      <w:r w:rsidR="0065696D" w:rsidRPr="00903453">
        <w:rPr>
          <w:rFonts w:asciiTheme="minorHAnsi" w:hAnsiTheme="minorHAnsi" w:cstheme="minorHAnsi"/>
        </w:rPr>
        <w:instrText xml:space="preserve"> Red Lorry Yellow Lorry</w:instrText>
      </w:r>
      <w:r w:rsidR="0065696D">
        <w:instrText xml:space="preserve">" \b </w:instrText>
      </w:r>
      <w:r w:rsidR="0065696D">
        <w:rPr>
          <w:rFonts w:ascii="Arial" w:hAnsi="Arial" w:cs="Arial"/>
          <w:sz w:val="22"/>
          <w:szCs w:val="22"/>
        </w:rPr>
        <w:fldChar w:fldCharType="end"/>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5F066D">
        <w:rPr>
          <w:rFonts w:ascii="Arial" w:hAnsi="Arial" w:cs="Arial"/>
          <w:sz w:val="22"/>
          <w:szCs w:val="22"/>
        </w:rPr>
        <w:t>’s testimony here suggests:</w:t>
      </w:r>
    </w:p>
    <w:p w14:paraId="078F3845" w14:textId="3EEE3A81" w:rsidR="00A01752" w:rsidRDefault="00A01752" w:rsidP="00A01752">
      <w:pPr>
        <w:ind w:left="720"/>
        <w:rPr>
          <w:rFonts w:ascii="Arial" w:hAnsi="Arial" w:cs="Arial"/>
          <w:sz w:val="22"/>
          <w:szCs w:val="22"/>
          <w:highlight w:val="yellow"/>
        </w:rPr>
      </w:pPr>
      <w:r w:rsidRPr="00A01752">
        <w:rPr>
          <w:rFonts w:ascii="Arial" w:hAnsi="Arial" w:cs="Arial"/>
          <w:sz w:val="22"/>
          <w:szCs w:val="22"/>
        </w:rPr>
        <w:t>I think everyone says their kinda seminal moment of punk wo seein the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Pr="00A01752">
        <w:rPr>
          <w:rFonts w:ascii="Arial" w:hAnsi="Arial" w:cs="Arial"/>
          <w:sz w:val="22"/>
          <w:szCs w:val="22"/>
        </w:rPr>
        <w:t>, but when Gerard</w:t>
      </w:r>
      <w:r w:rsidR="004E04FA">
        <w:rPr>
          <w:rFonts w:ascii="Arial" w:hAnsi="Arial" w:cs="Arial"/>
          <w:sz w:val="22"/>
          <w:szCs w:val="22"/>
        </w:rPr>
        <w:fldChar w:fldCharType="begin"/>
      </w:r>
      <w:r w:rsidR="004E04FA">
        <w:instrText xml:space="preserve"> XE "</w:instrText>
      </w:r>
      <w:r w:rsidR="004E04FA" w:rsidRPr="006950B6">
        <w:rPr>
          <w:rFonts w:ascii="Arial" w:hAnsi="Arial" w:cs="Arial"/>
          <w:sz w:val="22"/>
          <w:szCs w:val="22"/>
        </w:rPr>
        <w:instrText>Campbell, Gerard</w:instrText>
      </w:r>
      <w:r w:rsidR="004E04FA">
        <w:instrText xml:space="preserve">" \b </w:instrText>
      </w:r>
      <w:r w:rsidR="004E04FA">
        <w:rPr>
          <w:rFonts w:ascii="Arial" w:hAnsi="Arial" w:cs="Arial"/>
          <w:sz w:val="22"/>
          <w:szCs w:val="22"/>
        </w:rPr>
        <w:fldChar w:fldCharType="end"/>
      </w:r>
      <w:r w:rsidRPr="00A01752">
        <w:rPr>
          <w:rFonts w:ascii="Arial" w:hAnsi="Arial" w:cs="Arial"/>
          <w:sz w:val="22"/>
          <w:szCs w:val="22"/>
        </w:rPr>
        <w:t xml:space="preserve"> n I went to see the Banshees</w:t>
      </w:r>
      <w:r w:rsidR="007C231A">
        <w:rPr>
          <w:rFonts w:ascii="Arial" w:hAnsi="Arial" w:cs="Arial"/>
          <w:sz w:val="22"/>
          <w:szCs w:val="22"/>
        </w:rPr>
        <w:fldChar w:fldCharType="begin"/>
      </w:r>
      <w:r w:rsidR="007C231A">
        <w:instrText xml:space="preserve"> XE "</w:instrText>
      </w:r>
      <w:r w:rsidR="007C231A" w:rsidRPr="00EB2492">
        <w:rPr>
          <w:rFonts w:ascii="Arial" w:hAnsi="Arial" w:cs="Arial"/>
          <w:sz w:val="22"/>
          <w:szCs w:val="22"/>
        </w:rPr>
        <w:instrText>Banshees, Siouxie and The</w:instrText>
      </w:r>
      <w:r w:rsidR="007C231A">
        <w:instrText xml:space="preserve">" \b \i </w:instrText>
      </w:r>
      <w:r w:rsidR="007C231A">
        <w:rPr>
          <w:rFonts w:ascii="Arial" w:hAnsi="Arial" w:cs="Arial"/>
          <w:sz w:val="22"/>
          <w:szCs w:val="22"/>
        </w:rPr>
        <w:fldChar w:fldCharType="end"/>
      </w:r>
      <w:r w:rsidRPr="00A01752">
        <w:rPr>
          <w:rFonts w:ascii="Arial" w:hAnsi="Arial" w:cs="Arial"/>
          <w:sz w:val="22"/>
          <w:szCs w:val="22"/>
        </w:rPr>
        <w:t xml:space="preserve"> at Leeds University, this wo like early – it wo like ‘this is interesting – what the fuck are they doing?’ We could play like Steve Jones</w:t>
      </w:r>
      <w:r w:rsidR="007C231A">
        <w:rPr>
          <w:rFonts w:ascii="Arial" w:hAnsi="Arial" w:cs="Arial"/>
          <w:sz w:val="22"/>
          <w:szCs w:val="22"/>
        </w:rPr>
        <w:fldChar w:fldCharType="begin"/>
      </w:r>
      <w:r w:rsidR="007C231A">
        <w:instrText xml:space="preserve"> XE "</w:instrText>
      </w:r>
      <w:r w:rsidR="007C231A" w:rsidRPr="002D4E39">
        <w:rPr>
          <w:rFonts w:ascii="Arial" w:hAnsi="Arial" w:cs="Arial"/>
          <w:sz w:val="22"/>
          <w:szCs w:val="22"/>
        </w:rPr>
        <w:instrText>Jones, Steve</w:instrText>
      </w:r>
      <w:r w:rsidR="007C231A">
        <w:instrText>" \t "</w:instrText>
      </w:r>
      <w:r w:rsidR="007C231A" w:rsidRPr="00E94D6D">
        <w:rPr>
          <w:rFonts w:asciiTheme="minorHAnsi" w:hAnsiTheme="minorHAnsi" w:cstheme="minorHAnsi"/>
          <w:i/>
        </w:rPr>
        <w:instrText>See</w:instrText>
      </w:r>
      <w:r w:rsidR="007C231A" w:rsidRPr="00E94D6D">
        <w:rPr>
          <w:rFonts w:asciiTheme="minorHAnsi" w:hAnsiTheme="minorHAnsi" w:cstheme="minorHAnsi"/>
        </w:rPr>
        <w:instrText xml:space="preserve"> Sex Pistols</w:instrText>
      </w:r>
      <w:r w:rsidR="007C231A">
        <w:instrText xml:space="preserve">" \b \i </w:instrText>
      </w:r>
      <w:r w:rsidR="007C231A">
        <w:rPr>
          <w:rFonts w:ascii="Arial" w:hAnsi="Arial" w:cs="Arial"/>
          <w:sz w:val="22"/>
          <w:szCs w:val="22"/>
        </w:rPr>
        <w:fldChar w:fldCharType="end"/>
      </w:r>
      <w:r w:rsidRPr="00A01752">
        <w:rPr>
          <w:rFonts w:ascii="Arial" w:hAnsi="Arial" w:cs="Arial"/>
          <w:sz w:val="22"/>
          <w:szCs w:val="22"/>
        </w:rPr>
        <w:t xml:space="preserve"> n the Ramones</w:t>
      </w:r>
      <w:r w:rsidR="007C231A">
        <w:rPr>
          <w:rFonts w:ascii="Arial" w:hAnsi="Arial" w:cs="Arial"/>
          <w:sz w:val="22"/>
          <w:szCs w:val="22"/>
        </w:rPr>
        <w:fldChar w:fldCharType="begin"/>
      </w:r>
      <w:r w:rsidR="007C231A">
        <w:instrText xml:space="preserve"> XE "</w:instrText>
      </w:r>
      <w:r w:rsidR="007C231A" w:rsidRPr="001151B8">
        <w:rPr>
          <w:rFonts w:ascii="Arial" w:hAnsi="Arial" w:cs="Arial"/>
          <w:sz w:val="22"/>
          <w:szCs w:val="22"/>
        </w:rPr>
        <w:instrText>Ramones</w:instrText>
      </w:r>
      <w:r w:rsidR="007C231A">
        <w:instrText xml:space="preserve">" \b \i </w:instrText>
      </w:r>
      <w:r w:rsidR="007C231A">
        <w:rPr>
          <w:rFonts w:ascii="Arial" w:hAnsi="Arial" w:cs="Arial"/>
          <w:sz w:val="22"/>
          <w:szCs w:val="22"/>
        </w:rPr>
        <w:fldChar w:fldCharType="end"/>
      </w:r>
      <w:r w:rsidRPr="00A01752">
        <w:rPr>
          <w:rFonts w:ascii="Arial" w:hAnsi="Arial" w:cs="Arial"/>
          <w:sz w:val="22"/>
          <w:szCs w:val="22"/>
        </w:rPr>
        <w:t xml:space="preserve"> n everyone like that, but we couldn’t figure out what John McKay</w:t>
      </w:r>
      <w:r w:rsidR="007C231A">
        <w:rPr>
          <w:rFonts w:ascii="Arial" w:hAnsi="Arial" w:cs="Arial"/>
          <w:sz w:val="22"/>
          <w:szCs w:val="22"/>
        </w:rPr>
        <w:fldChar w:fldCharType="begin"/>
      </w:r>
      <w:r w:rsidR="007C231A">
        <w:instrText xml:space="preserve"> XE "</w:instrText>
      </w:r>
      <w:r w:rsidR="007C231A" w:rsidRPr="005D66D0">
        <w:rPr>
          <w:rFonts w:ascii="Arial" w:hAnsi="Arial" w:cs="Arial"/>
          <w:sz w:val="22"/>
          <w:szCs w:val="22"/>
        </w:rPr>
        <w:instrText>McKay, John</w:instrText>
      </w:r>
      <w:r w:rsidR="007C231A">
        <w:instrText xml:space="preserve">" \i </w:instrText>
      </w:r>
      <w:r w:rsidR="007C231A">
        <w:rPr>
          <w:rFonts w:ascii="Arial" w:hAnsi="Arial" w:cs="Arial"/>
          <w:sz w:val="22"/>
          <w:szCs w:val="22"/>
        </w:rPr>
        <w:fldChar w:fldCharType="end"/>
      </w:r>
      <w:r w:rsidRPr="00A01752">
        <w:rPr>
          <w:rFonts w:ascii="Arial" w:hAnsi="Arial" w:cs="Arial"/>
          <w:sz w:val="22"/>
          <w:szCs w:val="22"/>
        </w:rPr>
        <w:t xml:space="preserve"> wo doin! So we taped all the John Peel Sessions an got the records, an figured out how to play like John McKay</w:t>
      </w:r>
      <w:r w:rsidR="007C231A">
        <w:rPr>
          <w:rFonts w:ascii="Arial" w:hAnsi="Arial" w:cs="Arial"/>
          <w:sz w:val="22"/>
          <w:szCs w:val="22"/>
        </w:rPr>
        <w:fldChar w:fldCharType="begin"/>
      </w:r>
      <w:r w:rsidR="007C231A">
        <w:instrText xml:space="preserve"> XE "</w:instrText>
      </w:r>
      <w:r w:rsidR="007C231A" w:rsidRPr="005D66D0">
        <w:rPr>
          <w:rFonts w:ascii="Arial" w:hAnsi="Arial" w:cs="Arial"/>
          <w:sz w:val="22"/>
          <w:szCs w:val="22"/>
        </w:rPr>
        <w:instrText>McKay, John</w:instrText>
      </w:r>
      <w:r w:rsidR="007C231A">
        <w:instrText xml:space="preserve">" \i </w:instrText>
      </w:r>
      <w:r w:rsidR="007C231A">
        <w:rPr>
          <w:rFonts w:ascii="Arial" w:hAnsi="Arial" w:cs="Arial"/>
          <w:sz w:val="22"/>
          <w:szCs w:val="22"/>
        </w:rPr>
        <w:fldChar w:fldCharType="end"/>
      </w:r>
      <w:r w:rsidRPr="00A01752">
        <w:rPr>
          <w:rFonts w:ascii="Arial" w:hAnsi="Arial" w:cs="Arial"/>
          <w:sz w:val="22"/>
          <w:szCs w:val="22"/>
        </w:rPr>
        <w:t>. You’re kinda learning by copying, but then that develops your vocabulary n then you kind’ve ave your own voice. An that worra more interesting voice than playin 3 chords, you know, it wor extremely colourful. And so when Bauhaus came along they has a similar plot, n the Gang of Four, y’know, not just playing full-on square punk, which is ok but it’s a bit borin. I like it in a kinda nostalgic way, n love the Ramones</w:t>
      </w:r>
      <w:r w:rsidR="00036563">
        <w:rPr>
          <w:rFonts w:ascii="Arial" w:hAnsi="Arial" w:cs="Arial"/>
          <w:sz w:val="22"/>
          <w:szCs w:val="22"/>
        </w:rPr>
        <w:t xml:space="preserve"> </w:t>
      </w:r>
      <w:r w:rsidR="00036563" w:rsidRPr="00724224">
        <w:rPr>
          <w:rFonts w:ascii="Arial" w:hAnsi="Arial" w:cs="Arial"/>
          <w:sz w:val="22"/>
          <w:szCs w:val="22"/>
        </w:rPr>
        <w:t xml:space="preserve">(interview, </w:t>
      </w:r>
      <w:r w:rsidR="00036563">
        <w:rPr>
          <w:rFonts w:ascii="Arial" w:hAnsi="Arial" w:cs="Arial"/>
          <w:sz w:val="22"/>
          <w:szCs w:val="22"/>
        </w:rPr>
        <w:t>February 13</w:t>
      </w:r>
      <w:r w:rsidR="00036563" w:rsidRPr="00724224">
        <w:rPr>
          <w:rFonts w:ascii="Arial" w:hAnsi="Arial" w:cs="Arial"/>
          <w:sz w:val="22"/>
          <w:szCs w:val="22"/>
        </w:rPr>
        <w:t>, 2018</w:t>
      </w:r>
      <w:r w:rsidR="00036563">
        <w:rPr>
          <w:rFonts w:ascii="Arial" w:hAnsi="Arial" w:cs="Arial"/>
          <w:sz w:val="22"/>
          <w:szCs w:val="22"/>
        </w:rPr>
        <w:t>).</w:t>
      </w:r>
    </w:p>
    <w:p w14:paraId="1C184263" w14:textId="5779E658" w:rsidR="00F076CE" w:rsidRDefault="00F076CE" w:rsidP="001E79E1">
      <w:pPr>
        <w:rPr>
          <w:rFonts w:ascii="Arial" w:hAnsi="Arial" w:cs="Arial"/>
          <w:sz w:val="22"/>
          <w:szCs w:val="22"/>
        </w:rPr>
      </w:pPr>
      <w:r>
        <w:rPr>
          <w:rFonts w:ascii="Arial" w:hAnsi="Arial" w:cs="Arial"/>
          <w:sz w:val="22"/>
          <w:szCs w:val="22"/>
        </w:rPr>
        <w:t xml:space="preserve">When Hebdige </w:t>
      </w:r>
      <w:r w:rsidR="00922433">
        <w:rPr>
          <w:rFonts w:ascii="Arial" w:hAnsi="Arial" w:cs="Arial"/>
          <w:sz w:val="22"/>
          <w:szCs w:val="22"/>
        </w:rPr>
        <w:t xml:space="preserve">(1979) addresses </w:t>
      </w:r>
      <w:r w:rsidR="00B44A4C">
        <w:rPr>
          <w:rFonts w:ascii="Arial" w:hAnsi="Arial" w:cs="Arial"/>
          <w:sz w:val="22"/>
          <w:szCs w:val="22"/>
        </w:rPr>
        <w:t>the response of mainstream culture to punk in</w:t>
      </w:r>
      <w:r w:rsidR="009332AB">
        <w:rPr>
          <w:rFonts w:ascii="Arial" w:hAnsi="Arial" w:cs="Arial"/>
          <w:sz w:val="22"/>
          <w:szCs w:val="22"/>
        </w:rPr>
        <w:t xml:space="preserve"> the</w:t>
      </w:r>
      <w:r w:rsidR="00B44A4C">
        <w:rPr>
          <w:rFonts w:ascii="Arial" w:hAnsi="Arial" w:cs="Arial"/>
          <w:sz w:val="22"/>
          <w:szCs w:val="22"/>
        </w:rPr>
        <w:t xml:space="preserve"> late-1970s, he identifies two conflicting </w:t>
      </w:r>
      <w:r w:rsidR="009332AB">
        <w:rPr>
          <w:rFonts w:ascii="Arial" w:hAnsi="Arial" w:cs="Arial"/>
          <w:sz w:val="22"/>
          <w:szCs w:val="22"/>
        </w:rPr>
        <w:t>narratives</w:t>
      </w:r>
      <w:r w:rsidR="003E69F8">
        <w:rPr>
          <w:rFonts w:ascii="Arial" w:hAnsi="Arial" w:cs="Arial"/>
          <w:sz w:val="22"/>
          <w:szCs w:val="22"/>
        </w:rPr>
        <w:t xml:space="preserve">: one, an outraged othering of punks who, in turn, “willing played the part of the folk devil” (p. 98), and two, </w:t>
      </w:r>
      <w:r w:rsidR="009332AB">
        <w:rPr>
          <w:rFonts w:ascii="Arial" w:hAnsi="Arial" w:cs="Arial"/>
          <w:sz w:val="22"/>
          <w:szCs w:val="22"/>
        </w:rPr>
        <w:t>“</w:t>
      </w:r>
      <w:r w:rsidR="009332AB" w:rsidRPr="009332AB">
        <w:rPr>
          <w:rFonts w:ascii="Arial" w:hAnsi="Arial" w:cs="Arial"/>
          <w:sz w:val="22"/>
          <w:szCs w:val="22"/>
        </w:rPr>
        <w:t>depicting punks with smiling mothers,</w:t>
      </w:r>
      <w:r w:rsidR="009332AB">
        <w:rPr>
          <w:rFonts w:ascii="Arial" w:hAnsi="Arial" w:cs="Arial"/>
          <w:sz w:val="22"/>
          <w:szCs w:val="22"/>
        </w:rPr>
        <w:t xml:space="preserve"> </w:t>
      </w:r>
      <w:r w:rsidR="009332AB" w:rsidRPr="009332AB">
        <w:rPr>
          <w:rFonts w:ascii="Arial" w:hAnsi="Arial" w:cs="Arial"/>
          <w:sz w:val="22"/>
          <w:szCs w:val="22"/>
        </w:rPr>
        <w:t xml:space="preserve">reclining next to the family pool, playing </w:t>
      </w:r>
      <w:r w:rsidR="009332AB">
        <w:rPr>
          <w:rFonts w:ascii="Arial" w:hAnsi="Arial" w:cs="Arial"/>
          <w:sz w:val="22"/>
          <w:szCs w:val="22"/>
        </w:rPr>
        <w:t>w</w:t>
      </w:r>
      <w:r w:rsidR="009332AB" w:rsidRPr="009332AB">
        <w:rPr>
          <w:rFonts w:ascii="Arial" w:hAnsi="Arial" w:cs="Arial"/>
          <w:sz w:val="22"/>
          <w:szCs w:val="22"/>
        </w:rPr>
        <w:t>ith the family dog</w:t>
      </w:r>
      <w:r w:rsidR="009332AB">
        <w:rPr>
          <w:rFonts w:ascii="Arial" w:hAnsi="Arial" w:cs="Arial"/>
          <w:sz w:val="22"/>
          <w:szCs w:val="22"/>
        </w:rPr>
        <w:t xml:space="preserve">” (p. 98). The latter, a far more successful approach, </w:t>
      </w:r>
      <w:r w:rsidR="001E79E1">
        <w:rPr>
          <w:rFonts w:ascii="Arial" w:hAnsi="Arial" w:cs="Arial"/>
          <w:sz w:val="22"/>
          <w:szCs w:val="22"/>
        </w:rPr>
        <w:t>is virtually as clear an example of Gramscian cultural hegemony as possible</w:t>
      </w:r>
      <w:r w:rsidR="006B4681">
        <w:rPr>
          <w:rFonts w:ascii="Arial" w:hAnsi="Arial" w:cs="Arial"/>
          <w:sz w:val="22"/>
          <w:szCs w:val="22"/>
        </w:rPr>
        <w:t>, with the sole purpose of the ruling class being to retain power (see Gramsci, 1971, p. 526) and ideological fluidity</w:t>
      </w:r>
      <w:r w:rsidR="00690F0C">
        <w:rPr>
          <w:rFonts w:ascii="Arial" w:hAnsi="Arial" w:cs="Arial"/>
          <w:sz w:val="22"/>
          <w:szCs w:val="22"/>
        </w:rPr>
        <w:t xml:space="preserve"> providing a key attribute</w:t>
      </w:r>
      <w:r w:rsidR="004D2475">
        <w:rPr>
          <w:rFonts w:ascii="Arial" w:hAnsi="Arial" w:cs="Arial"/>
          <w:sz w:val="22"/>
          <w:szCs w:val="22"/>
        </w:rPr>
        <w:t xml:space="preserve"> (see also Hebdige, 1979, pp 15-16)</w:t>
      </w:r>
      <w:r w:rsidR="00690F0C">
        <w:rPr>
          <w:rFonts w:ascii="Arial" w:hAnsi="Arial" w:cs="Arial"/>
          <w:sz w:val="22"/>
          <w:szCs w:val="22"/>
        </w:rPr>
        <w:t xml:space="preserve">. In depicting the bourgeois absorption of punk, or at least its de-fanging, Hebdige makes an early invocation of William Burroughs </w:t>
      </w:r>
      <w:r w:rsidR="00542B91">
        <w:rPr>
          <w:rFonts w:ascii="Arial" w:hAnsi="Arial" w:cs="Arial"/>
          <w:sz w:val="22"/>
          <w:szCs w:val="22"/>
        </w:rPr>
        <w:t>([1969]1973):</w:t>
      </w:r>
    </w:p>
    <w:p w14:paraId="62C3527B" w14:textId="7BE04CC3" w:rsidR="00922433" w:rsidRDefault="00922433" w:rsidP="00922433">
      <w:pPr>
        <w:ind w:left="720"/>
        <w:rPr>
          <w:rFonts w:ascii="Arial" w:hAnsi="Arial" w:cs="Arial"/>
          <w:sz w:val="22"/>
          <w:szCs w:val="22"/>
        </w:rPr>
      </w:pPr>
      <w:r w:rsidRPr="00922433">
        <w:rPr>
          <w:rFonts w:ascii="Arial" w:hAnsi="Arial" w:cs="Arial"/>
          <w:sz w:val="22"/>
          <w:szCs w:val="22"/>
        </w:rPr>
        <w:t>The chic thing is to dress in expensive tailor-made rags and all the queens are camping about in wild-boy drag. There are Bowery suits that appear to be stained with urine and vomit which on closer inspection turn out to be intricate embroideries of fine gold thread</w:t>
      </w:r>
      <w:r>
        <w:rPr>
          <w:rFonts w:ascii="Arial" w:hAnsi="Arial" w:cs="Arial"/>
          <w:sz w:val="22"/>
          <w:szCs w:val="22"/>
        </w:rPr>
        <w:t xml:space="preserve"> (p. 50; Hebdige, 1979, p. 23)</w:t>
      </w:r>
    </w:p>
    <w:p w14:paraId="09C199AA" w14:textId="5984FA15" w:rsidR="00BD3D5A" w:rsidRDefault="00BD3D5A" w:rsidP="004859E1">
      <w:pPr>
        <w:rPr>
          <w:rFonts w:ascii="Arial" w:hAnsi="Arial" w:cs="Arial"/>
          <w:sz w:val="22"/>
          <w:szCs w:val="22"/>
        </w:rPr>
      </w:pPr>
      <w:r>
        <w:rPr>
          <w:rFonts w:ascii="Arial" w:hAnsi="Arial" w:cs="Arial"/>
          <w:sz w:val="22"/>
          <w:szCs w:val="22"/>
        </w:rPr>
        <w:t xml:space="preserve">There is an argument to be made that post-punk, if framed as punk-influenced art school musicians, is symptomatic of a reflexive bourgeois cultural hegemony. But, while I have </w:t>
      </w:r>
      <w:r>
        <w:rPr>
          <w:rFonts w:ascii="Arial" w:hAnsi="Arial" w:cs="Arial"/>
          <w:sz w:val="22"/>
          <w:szCs w:val="22"/>
        </w:rPr>
        <w:lastRenderedPageBreak/>
        <w:t>already stated this to be a mistake, it is at the very least a narrow interpretation. There is unmistakably an element of natural progression, owed to the fact that those who first picked up guitars to form punk bands</w:t>
      </w:r>
      <w:r w:rsidR="00C22568">
        <w:rPr>
          <w:rFonts w:ascii="Arial" w:hAnsi="Arial" w:cs="Arial"/>
          <w:sz w:val="22"/>
          <w:szCs w:val="22"/>
        </w:rPr>
        <w:t xml:space="preserve"> in 1977 were often, by 1979, at least intermediate in proficiency, and even more so for those like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C22568">
        <w:rPr>
          <w:rFonts w:ascii="Arial" w:hAnsi="Arial" w:cs="Arial"/>
          <w:sz w:val="22"/>
          <w:szCs w:val="22"/>
        </w:rPr>
        <w:t xml:space="preserve"> and Gerard</w:t>
      </w:r>
      <w:r w:rsidR="004E04FA">
        <w:rPr>
          <w:rFonts w:ascii="Arial" w:hAnsi="Arial" w:cs="Arial"/>
          <w:sz w:val="22"/>
          <w:szCs w:val="22"/>
        </w:rPr>
        <w:fldChar w:fldCharType="begin"/>
      </w:r>
      <w:r w:rsidR="004E04FA">
        <w:instrText xml:space="preserve"> XE "</w:instrText>
      </w:r>
      <w:r w:rsidR="004E04FA" w:rsidRPr="00A6131A">
        <w:rPr>
          <w:rFonts w:ascii="Arial" w:hAnsi="Arial" w:cs="Arial"/>
          <w:sz w:val="22"/>
          <w:szCs w:val="22"/>
        </w:rPr>
        <w:instrText>Campbell, Gerard</w:instrText>
      </w:r>
      <w:r w:rsidR="004E04FA">
        <w:instrText xml:space="preserve">" \b </w:instrText>
      </w:r>
      <w:r w:rsidR="004E04FA">
        <w:rPr>
          <w:rFonts w:ascii="Arial" w:hAnsi="Arial" w:cs="Arial"/>
          <w:sz w:val="22"/>
          <w:szCs w:val="22"/>
        </w:rPr>
        <w:fldChar w:fldCharType="end"/>
      </w:r>
      <w:r w:rsidR="00C22568">
        <w:rPr>
          <w:rFonts w:ascii="Arial" w:hAnsi="Arial" w:cs="Arial"/>
          <w:sz w:val="22"/>
          <w:szCs w:val="22"/>
        </w:rPr>
        <w:t xml:space="preserve"> – eventual colleagues in the Expelaires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sidR="00C22568">
        <w:rPr>
          <w:rFonts w:ascii="Arial" w:hAnsi="Arial" w:cs="Arial"/>
          <w:sz w:val="22"/>
          <w:szCs w:val="22"/>
        </w:rPr>
        <w:t xml:space="preserve"> – who had some rudimentary technical skills before punk arrived.</w:t>
      </w:r>
      <w:r w:rsidR="00965E6F">
        <w:rPr>
          <w:rFonts w:ascii="Arial" w:hAnsi="Arial" w:cs="Arial"/>
          <w:sz w:val="22"/>
          <w:szCs w:val="22"/>
        </w:rPr>
        <w:t xml:space="preserve"> But there was also</w:t>
      </w:r>
      <w:r w:rsidR="00594661">
        <w:rPr>
          <w:rFonts w:ascii="Arial" w:hAnsi="Arial" w:cs="Arial"/>
          <w:sz w:val="22"/>
          <w:szCs w:val="22"/>
        </w:rPr>
        <w:t xml:space="preserve"> an explicit rejection of some of the more highbrow associations with the original</w:t>
      </w:r>
      <w:r w:rsidR="00B06334">
        <w:rPr>
          <w:rFonts w:ascii="Arial" w:hAnsi="Arial" w:cs="Arial"/>
          <w:sz w:val="22"/>
          <w:szCs w:val="22"/>
        </w:rPr>
        <w:t xml:space="preserve"> punk scene. As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B06334">
        <w:rPr>
          <w:rFonts w:ascii="Arial" w:hAnsi="Arial" w:cs="Arial"/>
          <w:sz w:val="22"/>
          <w:szCs w:val="22"/>
        </w:rPr>
        <w:t xml:space="preserve"> put it:</w:t>
      </w:r>
    </w:p>
    <w:p w14:paraId="6F95B1DE" w14:textId="48A2F487" w:rsidR="000318B0" w:rsidRDefault="000318B0" w:rsidP="000318B0">
      <w:pPr>
        <w:ind w:left="720"/>
        <w:rPr>
          <w:rFonts w:ascii="Arial" w:hAnsi="Arial" w:cs="Arial"/>
          <w:sz w:val="22"/>
          <w:szCs w:val="22"/>
        </w:rPr>
      </w:pPr>
      <w:r w:rsidRPr="000318B0">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0318B0">
        <w:rPr>
          <w:rFonts w:ascii="Arial" w:hAnsi="Arial" w:cs="Arial"/>
          <w:b/>
          <w:bCs/>
          <w:sz w:val="22"/>
          <w:szCs w:val="22"/>
        </w:rPr>
        <w:t>:</w:t>
      </w:r>
      <w:r>
        <w:rPr>
          <w:rFonts w:ascii="Arial" w:hAnsi="Arial" w:cs="Arial"/>
          <w:sz w:val="22"/>
          <w:szCs w:val="22"/>
        </w:rPr>
        <w:t xml:space="preserve">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Manning</w:t>
      </w:r>
      <w:r w:rsidR="003E69F8">
        <w:rPr>
          <w:rFonts w:ascii="Arial" w:hAnsi="Arial" w:cs="Arial"/>
          <w:sz w:val="22"/>
          <w:szCs w:val="22"/>
        </w:rPr>
        <w:fldChar w:fldCharType="begin"/>
      </w:r>
      <w:r w:rsidR="003E69F8">
        <w:instrText xml:space="preserve"> XE "</w:instrText>
      </w:r>
      <w:r w:rsidR="003E69F8" w:rsidRPr="00B82C31">
        <w:rPr>
          <w:rFonts w:ascii="Arial" w:hAnsi="Arial" w:cs="Arial"/>
          <w:sz w:val="22"/>
          <w:szCs w:val="22"/>
        </w:rPr>
        <w:instrText>Manning, Mark</w:instrText>
      </w:r>
      <w:r w:rsidR="003E69F8">
        <w:instrText xml:space="preserve">" \b </w:instrText>
      </w:r>
      <w:r w:rsidR="003E69F8">
        <w:rPr>
          <w:rFonts w:ascii="Arial" w:hAnsi="Arial" w:cs="Arial"/>
          <w:sz w:val="22"/>
          <w:szCs w:val="22"/>
        </w:rPr>
        <w:fldChar w:fldCharType="end"/>
      </w:r>
      <w:r>
        <w:rPr>
          <w:rFonts w:ascii="Arial" w:hAnsi="Arial" w:cs="Arial"/>
          <w:sz w:val="22"/>
          <w:szCs w:val="22"/>
        </w:rPr>
        <w:t xml:space="preserve"> and I] </w:t>
      </w:r>
      <w:r w:rsidRPr="000318B0">
        <w:rPr>
          <w:rFonts w:ascii="Arial" w:hAnsi="Arial" w:cs="Arial"/>
          <w:sz w:val="22"/>
          <w:szCs w:val="22"/>
        </w:rPr>
        <w:t>didn’t really get on to be fair. Because, again, he was that sort of… Vivi</w:t>
      </w:r>
      <w:r w:rsidR="00B06334">
        <w:rPr>
          <w:rFonts w:ascii="Arial" w:hAnsi="Arial" w:cs="Arial"/>
          <w:sz w:val="22"/>
          <w:szCs w:val="22"/>
        </w:rPr>
        <w:t>e</w:t>
      </w:r>
      <w:r w:rsidRPr="000318B0">
        <w:rPr>
          <w:rFonts w:ascii="Arial" w:hAnsi="Arial" w:cs="Arial"/>
          <w:sz w:val="22"/>
          <w:szCs w:val="22"/>
        </w:rPr>
        <w:t>nne Westwood type, in fact he was friends with her. They were all part of an old scene, from the art world. They were all art based</w:t>
      </w:r>
      <w:r w:rsidR="00594661">
        <w:rPr>
          <w:rFonts w:ascii="Arial" w:hAnsi="Arial" w:cs="Arial"/>
          <w:sz w:val="22"/>
          <w:szCs w:val="22"/>
        </w:rPr>
        <w:t xml:space="preserve"> (interview, </w:t>
      </w:r>
      <w:r w:rsidR="00594661" w:rsidRPr="006F35DB">
        <w:rPr>
          <w:rFonts w:ascii="Arial" w:hAnsi="Arial" w:cs="Arial"/>
          <w:sz w:val="22"/>
          <w:szCs w:val="22"/>
        </w:rPr>
        <w:t>January 11, 2017)</w:t>
      </w:r>
    </w:p>
    <w:p w14:paraId="0990EAF4" w14:textId="3B62C4CB" w:rsidR="00E3241A" w:rsidRPr="00551FE6" w:rsidRDefault="00594661" w:rsidP="00551FE6">
      <w:pPr>
        <w:rPr>
          <w:rFonts w:ascii="Arial" w:hAnsi="Arial" w:cs="Arial"/>
          <w:sz w:val="22"/>
          <w:szCs w:val="22"/>
        </w:rPr>
      </w:pPr>
      <w:r>
        <w:rPr>
          <w:rFonts w:ascii="Arial" w:hAnsi="Arial" w:cs="Arial"/>
          <w:sz w:val="22"/>
          <w:szCs w:val="22"/>
        </w:rPr>
        <w:t>To take these developed attributes, then, and consciously create something with less mainstream accessibility</w:t>
      </w:r>
      <w:r w:rsidR="00B06334">
        <w:rPr>
          <w:rStyle w:val="FootnoteReference"/>
          <w:rFonts w:ascii="Arial" w:hAnsi="Arial" w:cs="Arial"/>
          <w:sz w:val="22"/>
          <w:szCs w:val="22"/>
        </w:rPr>
        <w:footnoteReference w:id="25"/>
      </w:r>
      <w:r>
        <w:rPr>
          <w:rFonts w:ascii="Arial" w:hAnsi="Arial" w:cs="Arial"/>
          <w:sz w:val="22"/>
          <w:szCs w:val="22"/>
        </w:rPr>
        <w:t>, is to return to Adorno’s assertion that “a</w:t>
      </w:r>
      <w:r w:rsidRPr="00F61939">
        <w:rPr>
          <w:rFonts w:ascii="Arial" w:hAnsi="Arial" w:cs="Arial"/>
          <w:sz w:val="22"/>
          <w:szCs w:val="22"/>
        </w:rPr>
        <w:t>ll ‘light’ and pleasant art has become illusory and mendacious</w:t>
      </w:r>
      <w:r>
        <w:rPr>
          <w:rFonts w:ascii="Arial" w:hAnsi="Arial" w:cs="Arial"/>
          <w:sz w:val="22"/>
          <w:szCs w:val="22"/>
        </w:rPr>
        <w:t>”</w:t>
      </w:r>
      <w:r w:rsidRPr="00F61939">
        <w:rPr>
          <w:rFonts w:ascii="Arial" w:hAnsi="Arial" w:cs="Arial"/>
          <w:sz w:val="22"/>
          <w:szCs w:val="22"/>
        </w:rPr>
        <w:t xml:space="preserve"> (</w:t>
      </w:r>
      <w:r>
        <w:rPr>
          <w:rFonts w:ascii="Arial" w:hAnsi="Arial" w:cs="Arial"/>
          <w:sz w:val="22"/>
          <w:szCs w:val="22"/>
        </w:rPr>
        <w:t xml:space="preserve">1991, </w:t>
      </w:r>
      <w:r w:rsidRPr="00F61939">
        <w:rPr>
          <w:rFonts w:ascii="Arial" w:hAnsi="Arial" w:cs="Arial"/>
          <w:sz w:val="22"/>
          <w:szCs w:val="22"/>
        </w:rPr>
        <w:t>p. 33)</w:t>
      </w:r>
      <w:r>
        <w:rPr>
          <w:rFonts w:ascii="Arial" w:hAnsi="Arial" w:cs="Arial"/>
          <w:sz w:val="22"/>
          <w:szCs w:val="22"/>
        </w:rPr>
        <w:t>.</w:t>
      </w:r>
      <w:r w:rsidR="008157DB">
        <w:rPr>
          <w:rFonts w:ascii="Arial" w:hAnsi="Arial" w:cs="Arial"/>
          <w:sz w:val="22"/>
          <w:szCs w:val="22"/>
        </w:rPr>
        <w:t xml:space="preserve"> </w:t>
      </w:r>
      <w:r w:rsidR="00C22568">
        <w:rPr>
          <w:rFonts w:ascii="Arial" w:hAnsi="Arial" w:cs="Arial"/>
          <w:sz w:val="22"/>
          <w:szCs w:val="22"/>
        </w:rPr>
        <w:t>Perhaps</w:t>
      </w:r>
      <w:r w:rsidR="008157DB">
        <w:rPr>
          <w:rFonts w:ascii="Arial" w:hAnsi="Arial" w:cs="Arial"/>
          <w:sz w:val="22"/>
          <w:szCs w:val="22"/>
        </w:rPr>
        <w:t xml:space="preserve"> this</w:t>
      </w:r>
      <w:r w:rsidR="00C22568">
        <w:rPr>
          <w:rFonts w:ascii="Arial" w:hAnsi="Arial" w:cs="Arial"/>
          <w:sz w:val="22"/>
          <w:szCs w:val="22"/>
        </w:rPr>
        <w:t xml:space="preserve"> a response to the hegemoni</w:t>
      </w:r>
      <w:r w:rsidR="00220CE0">
        <w:rPr>
          <w:rFonts w:ascii="Arial" w:hAnsi="Arial" w:cs="Arial"/>
          <w:sz w:val="22"/>
          <w:szCs w:val="22"/>
        </w:rPr>
        <w:t>c absorption</w:t>
      </w:r>
      <w:r w:rsidR="00C22568">
        <w:rPr>
          <w:rFonts w:ascii="Arial" w:hAnsi="Arial" w:cs="Arial"/>
          <w:sz w:val="22"/>
          <w:szCs w:val="22"/>
        </w:rPr>
        <w:t xml:space="preserve"> of punk?</w:t>
      </w:r>
      <w:r w:rsidR="00220CE0">
        <w:rPr>
          <w:rFonts w:ascii="Arial" w:hAnsi="Arial" w:cs="Arial"/>
          <w:sz w:val="22"/>
          <w:szCs w:val="22"/>
        </w:rPr>
        <w:t xml:space="preserve"> Perhaps, for punk to have entered the annuls of university research, is an overhaul of the old order? Or p</w:t>
      </w:r>
      <w:r w:rsidR="00036563">
        <w:rPr>
          <w:rFonts w:ascii="Arial" w:hAnsi="Arial" w:cs="Arial"/>
          <w:sz w:val="22"/>
          <w:szCs w:val="22"/>
        </w:rPr>
        <w:t>erhaps the ascent of punk</w:t>
      </w:r>
      <w:r w:rsidR="00220CE0">
        <w:rPr>
          <w:rFonts w:ascii="Arial" w:hAnsi="Arial" w:cs="Arial"/>
          <w:sz w:val="22"/>
          <w:szCs w:val="22"/>
        </w:rPr>
        <w:t>s</w:t>
      </w:r>
      <w:r w:rsidR="00036563">
        <w:rPr>
          <w:rFonts w:ascii="Arial" w:hAnsi="Arial" w:cs="Arial"/>
          <w:sz w:val="22"/>
          <w:szCs w:val="22"/>
        </w:rPr>
        <w:t xml:space="preserve"> in academia is the hegemonic victory of the bourgeoisie? </w:t>
      </w:r>
      <w:r w:rsidR="00220CE0">
        <w:rPr>
          <w:rFonts w:ascii="Arial" w:hAnsi="Arial" w:cs="Arial"/>
          <w:sz w:val="22"/>
          <w:szCs w:val="22"/>
        </w:rPr>
        <w:t>Likely there is truth in each of these conclusions, varying by circumstance.</w:t>
      </w:r>
    </w:p>
    <w:p w14:paraId="17925315" w14:textId="04194CF5" w:rsidR="00E3241A" w:rsidRDefault="00714DFA" w:rsidP="007D17AB">
      <w:pPr>
        <w:pStyle w:val="Heading2"/>
        <w:ind w:left="720"/>
      </w:pPr>
      <w:bookmarkStart w:id="51" w:name="_Toc171960483"/>
      <w:bookmarkStart w:id="52" w:name="_Hlk108553565"/>
      <w:r>
        <w:t>i</w:t>
      </w:r>
      <w:r w:rsidR="00E36148">
        <w:t>v</w:t>
      </w:r>
      <w:r w:rsidR="00E3241A">
        <w:t xml:space="preserve">. </w:t>
      </w:r>
      <w:r w:rsidR="00CB14E9">
        <w:t xml:space="preserve">Yorkshire and the Northern Canon: Theorizing </w:t>
      </w:r>
      <w:r w:rsidR="00470EF1">
        <w:t>The “North”</w:t>
      </w:r>
      <w:r w:rsidR="00CB14E9">
        <w:t xml:space="preserve"> and</w:t>
      </w:r>
      <w:r w:rsidR="00E3241A" w:rsidRPr="00E3241A">
        <w:t xml:space="preserve"> Northernness</w:t>
      </w:r>
      <w:bookmarkEnd w:id="51"/>
    </w:p>
    <w:bookmarkEnd w:id="52"/>
    <w:p w14:paraId="638A0832" w14:textId="77777777" w:rsidR="00DD27F3" w:rsidRPr="00DD27F3" w:rsidRDefault="00DD27F3" w:rsidP="00DD27F3">
      <w:pPr>
        <w:ind w:left="720"/>
        <w:rPr>
          <w:rFonts w:ascii="Arial" w:hAnsi="Arial" w:cs="Arial"/>
          <w:sz w:val="22"/>
          <w:szCs w:val="22"/>
        </w:rPr>
      </w:pPr>
      <w:r w:rsidRPr="00DD27F3">
        <w:rPr>
          <w:rFonts w:ascii="Arial" w:hAnsi="Arial" w:cs="Arial"/>
          <w:sz w:val="22"/>
          <w:szCs w:val="22"/>
        </w:rPr>
        <w:t xml:space="preserve">The focus on industrial labour in the North blended Lancashire and Yorkshire workers as northern. By 1901, the Musical Standard reflected upon a brass band story that illustrated a homogenous northern identity that had arisen from notions of status, independence and artisanal skill, the idea of the skilled and proud Dickensian bandsman, who loved to make music, with a liking for </w:t>
      </w:r>
      <w:r>
        <w:rPr>
          <w:rFonts w:ascii="Arial" w:hAnsi="Arial" w:cs="Arial"/>
          <w:sz w:val="22"/>
          <w:szCs w:val="22"/>
        </w:rPr>
        <w:t>horseracing, dogs and gambling.</w:t>
      </w:r>
      <w:r w:rsidRPr="00DD27F3">
        <w:rPr>
          <w:rFonts w:ascii="Arial" w:hAnsi="Arial" w:cs="Arial"/>
          <w:sz w:val="22"/>
          <w:szCs w:val="22"/>
        </w:rPr>
        <w:t xml:space="preserve"> (</w:t>
      </w:r>
      <w:r>
        <w:rPr>
          <w:rFonts w:ascii="Arial" w:hAnsi="Arial" w:cs="Arial"/>
          <w:sz w:val="22"/>
          <w:szCs w:val="22"/>
        </w:rPr>
        <w:t xml:space="preserve">Etheridge, 2017, </w:t>
      </w:r>
      <w:r w:rsidRPr="00DD27F3">
        <w:rPr>
          <w:rFonts w:ascii="Arial" w:hAnsi="Arial" w:cs="Arial"/>
          <w:sz w:val="22"/>
          <w:szCs w:val="22"/>
        </w:rPr>
        <w:t>p. 257)</w:t>
      </w:r>
    </w:p>
    <w:p w14:paraId="41694F83" w14:textId="05F8A2A2" w:rsidR="00E3241A" w:rsidRDefault="008315E8" w:rsidP="00FA08F8">
      <w:pPr>
        <w:rPr>
          <w:rFonts w:ascii="Arial" w:hAnsi="Arial" w:cs="Arial"/>
          <w:sz w:val="22"/>
          <w:szCs w:val="22"/>
        </w:rPr>
      </w:pPr>
      <w:r>
        <w:rPr>
          <w:rFonts w:ascii="Arial" w:hAnsi="Arial" w:cs="Arial"/>
          <w:sz w:val="22"/>
          <w:szCs w:val="22"/>
        </w:rPr>
        <w:t>Prior to</w:t>
      </w:r>
      <w:r w:rsidR="00C65C78">
        <w:rPr>
          <w:rFonts w:ascii="Arial" w:hAnsi="Arial" w:cs="Arial"/>
          <w:sz w:val="22"/>
          <w:szCs w:val="22"/>
        </w:rPr>
        <w:t xml:space="preserve"> this account of homogenous northernness, Etheridge also cites </w:t>
      </w:r>
      <w:r w:rsidR="00FA08F8">
        <w:rPr>
          <w:rFonts w:ascii="Arial" w:hAnsi="Arial" w:cs="Arial"/>
          <w:sz w:val="22"/>
          <w:szCs w:val="22"/>
        </w:rPr>
        <w:t>Helen Jewell</w:t>
      </w:r>
      <w:r w:rsidR="00C65C78">
        <w:rPr>
          <w:rFonts w:ascii="Arial" w:hAnsi="Arial" w:cs="Arial"/>
          <w:sz w:val="22"/>
          <w:szCs w:val="22"/>
        </w:rPr>
        <w:t xml:space="preserve">’s </w:t>
      </w:r>
      <w:r w:rsidR="002F03EF">
        <w:rPr>
          <w:rFonts w:ascii="Arial" w:hAnsi="Arial" w:cs="Arial"/>
          <w:sz w:val="22"/>
          <w:szCs w:val="22"/>
        </w:rPr>
        <w:t xml:space="preserve">(1994) </w:t>
      </w:r>
      <w:r w:rsidR="00C65C78">
        <w:rPr>
          <w:rFonts w:ascii="Arial" w:hAnsi="Arial" w:cs="Arial"/>
          <w:sz w:val="22"/>
          <w:szCs w:val="22"/>
        </w:rPr>
        <w:t>des</w:t>
      </w:r>
      <w:r w:rsidR="002F03EF">
        <w:rPr>
          <w:rFonts w:ascii="Arial" w:hAnsi="Arial" w:cs="Arial"/>
          <w:sz w:val="22"/>
          <w:szCs w:val="22"/>
        </w:rPr>
        <w:t>cription</w:t>
      </w:r>
      <w:r w:rsidR="00FA08F8">
        <w:rPr>
          <w:rFonts w:ascii="Arial" w:hAnsi="Arial" w:cs="Arial"/>
          <w:sz w:val="22"/>
          <w:szCs w:val="22"/>
        </w:rPr>
        <w:t xml:space="preserve"> – “the </w:t>
      </w:r>
      <w:r w:rsidR="00FA08F8" w:rsidRPr="00FA08F8">
        <w:rPr>
          <w:rFonts w:ascii="Arial" w:hAnsi="Arial" w:cs="Arial"/>
          <w:sz w:val="22"/>
          <w:szCs w:val="22"/>
        </w:rPr>
        <w:t>north of England is as much a state of mind as a place’, and fur</w:t>
      </w:r>
      <w:r w:rsidR="00FA08F8">
        <w:rPr>
          <w:rFonts w:ascii="Arial" w:hAnsi="Arial" w:cs="Arial"/>
          <w:sz w:val="22"/>
          <w:szCs w:val="22"/>
        </w:rPr>
        <w:t xml:space="preserve">ther, ‘being a northerner is a </w:t>
      </w:r>
      <w:r w:rsidR="00FA08F8" w:rsidRPr="00FA08F8">
        <w:rPr>
          <w:rFonts w:ascii="Arial" w:hAnsi="Arial" w:cs="Arial"/>
          <w:sz w:val="22"/>
          <w:szCs w:val="22"/>
        </w:rPr>
        <w:t>creation of the imagination, a product of cultural tradi</w:t>
      </w:r>
      <w:r w:rsidR="00FA08F8">
        <w:rPr>
          <w:rFonts w:ascii="Arial" w:hAnsi="Arial" w:cs="Arial"/>
          <w:sz w:val="22"/>
          <w:szCs w:val="22"/>
        </w:rPr>
        <w:t xml:space="preserve">tions, assumptions and memories’” </w:t>
      </w:r>
      <w:r w:rsidR="00FA08F8" w:rsidRPr="00DD27F3">
        <w:rPr>
          <w:rFonts w:ascii="Arial" w:hAnsi="Arial" w:cs="Arial"/>
          <w:sz w:val="22"/>
          <w:szCs w:val="22"/>
        </w:rPr>
        <w:t>(</w:t>
      </w:r>
      <w:r w:rsidR="002F03EF">
        <w:rPr>
          <w:rFonts w:ascii="Arial" w:hAnsi="Arial" w:cs="Arial"/>
          <w:sz w:val="22"/>
          <w:szCs w:val="22"/>
        </w:rPr>
        <w:t xml:space="preserve">p. 6; Etheridge, 2017, </w:t>
      </w:r>
      <w:r w:rsidR="00FA08F8">
        <w:rPr>
          <w:rFonts w:ascii="Arial" w:hAnsi="Arial" w:cs="Arial"/>
          <w:sz w:val="22"/>
          <w:szCs w:val="22"/>
        </w:rPr>
        <w:t>p. 248)</w:t>
      </w:r>
      <w:r w:rsidR="00586151">
        <w:rPr>
          <w:rFonts w:ascii="Arial" w:hAnsi="Arial" w:cs="Arial"/>
          <w:sz w:val="22"/>
          <w:szCs w:val="22"/>
        </w:rPr>
        <w:t>. It is</w:t>
      </w:r>
      <w:r w:rsidR="00C43B35">
        <w:rPr>
          <w:rFonts w:ascii="Arial" w:hAnsi="Arial" w:cs="Arial"/>
          <w:sz w:val="22"/>
          <w:szCs w:val="22"/>
        </w:rPr>
        <w:t>, as we have already started to see in the previous sections of this chapter,</w:t>
      </w:r>
      <w:r w:rsidR="00586151">
        <w:rPr>
          <w:rFonts w:ascii="Arial" w:hAnsi="Arial" w:cs="Arial"/>
          <w:sz w:val="22"/>
          <w:szCs w:val="22"/>
        </w:rPr>
        <w:t xml:space="preserve"> these aspects of imaginary creation that run throughout</w:t>
      </w:r>
      <w:r w:rsidR="00C43B35">
        <w:rPr>
          <w:rFonts w:ascii="Arial" w:hAnsi="Arial" w:cs="Arial"/>
          <w:sz w:val="22"/>
          <w:szCs w:val="22"/>
        </w:rPr>
        <w:t xml:space="preserve"> this thesis as points of analytical focus. However, these final two sections will consider </w:t>
      </w:r>
      <w:r w:rsidR="004A700A">
        <w:rPr>
          <w:rFonts w:ascii="Arial" w:hAnsi="Arial" w:cs="Arial"/>
          <w:sz w:val="22"/>
          <w:szCs w:val="22"/>
        </w:rPr>
        <w:t>Yorkshire in its</w:t>
      </w:r>
      <w:r w:rsidR="00C43B35">
        <w:rPr>
          <w:rFonts w:ascii="Arial" w:hAnsi="Arial" w:cs="Arial"/>
          <w:sz w:val="22"/>
          <w:szCs w:val="22"/>
        </w:rPr>
        <w:t xml:space="preserve"> context</w:t>
      </w:r>
      <w:r w:rsidR="004A700A">
        <w:rPr>
          <w:rFonts w:ascii="Arial" w:hAnsi="Arial" w:cs="Arial"/>
          <w:sz w:val="22"/>
          <w:szCs w:val="22"/>
        </w:rPr>
        <w:t xml:space="preserve"> – this purported homogenous ‘north’ –</w:t>
      </w:r>
      <w:r w:rsidR="00C43B35">
        <w:rPr>
          <w:rFonts w:ascii="Arial" w:hAnsi="Arial" w:cs="Arial"/>
          <w:sz w:val="22"/>
          <w:szCs w:val="22"/>
        </w:rPr>
        <w:t xml:space="preserve"> both from outside</w:t>
      </w:r>
      <w:r w:rsidR="004A700A">
        <w:rPr>
          <w:rFonts w:ascii="Arial" w:hAnsi="Arial" w:cs="Arial"/>
          <w:sz w:val="22"/>
          <w:szCs w:val="22"/>
        </w:rPr>
        <w:t>r</w:t>
      </w:r>
      <w:r w:rsidR="00C43B35">
        <w:rPr>
          <w:rFonts w:ascii="Arial" w:hAnsi="Arial" w:cs="Arial"/>
          <w:sz w:val="22"/>
          <w:szCs w:val="22"/>
        </w:rPr>
        <w:t xml:space="preserve"> and self-identif</w:t>
      </w:r>
      <w:r w:rsidR="004A700A">
        <w:rPr>
          <w:rFonts w:ascii="Arial" w:hAnsi="Arial" w:cs="Arial"/>
          <w:sz w:val="22"/>
          <w:szCs w:val="22"/>
        </w:rPr>
        <w:t>ying narratives of place.</w:t>
      </w:r>
    </w:p>
    <w:p w14:paraId="001C3D45" w14:textId="0AF3A4E0" w:rsidR="00470EF1" w:rsidRPr="00470EF1" w:rsidRDefault="00470EF1" w:rsidP="00470EF1">
      <w:pPr>
        <w:rPr>
          <w:rFonts w:ascii="Arial" w:hAnsi="Arial" w:cs="Arial"/>
          <w:sz w:val="22"/>
          <w:szCs w:val="22"/>
        </w:rPr>
      </w:pPr>
      <w:r w:rsidRPr="00470EF1">
        <w:rPr>
          <w:rFonts w:ascii="Arial" w:hAnsi="Arial" w:cs="Arial"/>
          <w:sz w:val="22"/>
          <w:szCs w:val="22"/>
        </w:rPr>
        <w:t xml:space="preserve">Yorkshire is the largest ceremonial county in England by populace and landmass. </w:t>
      </w:r>
      <w:r w:rsidR="00C43B35">
        <w:rPr>
          <w:rFonts w:ascii="Arial" w:hAnsi="Arial" w:cs="Arial"/>
          <w:sz w:val="22"/>
          <w:szCs w:val="22"/>
        </w:rPr>
        <w:t>A nexus of</w:t>
      </w:r>
      <w:r w:rsidRPr="00470EF1">
        <w:rPr>
          <w:rFonts w:ascii="Arial" w:hAnsi="Arial" w:cs="Arial"/>
          <w:sz w:val="22"/>
          <w:szCs w:val="22"/>
        </w:rPr>
        <w:t xml:space="preserve"> both intensely urban (with cities such as Bradford, Leeds, Sheffield and York) and rural (including rich agricultural areas and vast swathes of national park), Yorkshire is commonly portrayed as an area of post-industrial urban decay or bleak moors and rugged dales. In his analysis of myth and identity in Yorkshire cricket, Fletcher (2012) describes Yorkshire as “perhaps the most stereotyped of all major counties in Britain” (p. 1), and such stereotypes have become embedded in British popular culture. From </w:t>
      </w:r>
      <w:r w:rsidR="008315E8">
        <w:rPr>
          <w:rFonts w:ascii="Arial" w:hAnsi="Arial" w:cs="Arial"/>
          <w:sz w:val="22"/>
          <w:szCs w:val="22"/>
        </w:rPr>
        <w:t>the proto-</w:t>
      </w:r>
      <w:r w:rsidRPr="00470EF1">
        <w:rPr>
          <w:rFonts w:ascii="Arial" w:hAnsi="Arial" w:cs="Arial"/>
          <w:sz w:val="22"/>
          <w:szCs w:val="22"/>
        </w:rPr>
        <w:t xml:space="preserve">Monty Python </w:t>
      </w:r>
      <w:r w:rsidRPr="008315E8">
        <w:rPr>
          <w:rFonts w:ascii="Arial" w:hAnsi="Arial" w:cs="Arial"/>
          <w:i/>
          <w:iCs/>
          <w:sz w:val="22"/>
          <w:szCs w:val="22"/>
        </w:rPr>
        <w:t>Four Yorkshiremen</w:t>
      </w:r>
      <w:r w:rsidRPr="00470EF1">
        <w:rPr>
          <w:rFonts w:ascii="Arial" w:hAnsi="Arial" w:cs="Arial"/>
          <w:sz w:val="22"/>
          <w:szCs w:val="22"/>
        </w:rPr>
        <w:t xml:space="preserve"> sketch to Ken Loach’s poignant film Kes</w:t>
      </w:r>
      <w:r w:rsidR="004C6298">
        <w:rPr>
          <w:rFonts w:ascii="Arial" w:hAnsi="Arial" w:cs="Arial"/>
          <w:sz w:val="22"/>
          <w:szCs w:val="22"/>
        </w:rPr>
        <w:t xml:space="preserve"> (1969)</w:t>
      </w:r>
      <w:r w:rsidRPr="00470EF1">
        <w:rPr>
          <w:rFonts w:ascii="Arial" w:hAnsi="Arial" w:cs="Arial"/>
          <w:sz w:val="22"/>
          <w:szCs w:val="22"/>
        </w:rPr>
        <w:t xml:space="preserve">, booming actor Brian Blessed </w:t>
      </w:r>
      <w:r w:rsidRPr="00470EF1">
        <w:rPr>
          <w:rFonts w:ascii="Arial" w:hAnsi="Arial" w:cs="Arial"/>
          <w:sz w:val="22"/>
          <w:szCs w:val="22"/>
        </w:rPr>
        <w:lastRenderedPageBreak/>
        <w:t xml:space="preserve">to outspoken football manager Brian Clough, and northern TV soap opera Emmerdale to Leeds-born Spice Girl Mel B, there is no shortage of reminders that Yorkshirefolk are outspoken, thrifty, and hard-as-nails. For Russell and Wagg, Yorkshire is “an imagined space, which while ‘rooted in objective realities such as landscape, built environment, economy and dialect, are constructed [and] refined’” (2010, p. viii). This interplay of reality and myth permeates Yorkshire cultural identity, and mythical values and tropes enforced both from outside and in. These appear in George Orwell’s </w:t>
      </w:r>
      <w:r w:rsidR="003B7C2B" w:rsidRPr="00470EF1">
        <w:rPr>
          <w:rFonts w:ascii="Arial" w:hAnsi="Arial" w:cs="Arial"/>
          <w:sz w:val="22"/>
          <w:szCs w:val="22"/>
        </w:rPr>
        <w:t>(1959[1937]</w:t>
      </w:r>
      <w:r w:rsidR="003B7C2B">
        <w:rPr>
          <w:rFonts w:ascii="Arial" w:hAnsi="Arial" w:cs="Arial"/>
          <w:sz w:val="22"/>
          <w:szCs w:val="22"/>
        </w:rPr>
        <w:t>)</w:t>
      </w:r>
      <w:r w:rsidRPr="00470EF1">
        <w:rPr>
          <w:rFonts w:ascii="Arial" w:hAnsi="Arial" w:cs="Arial"/>
          <w:sz w:val="22"/>
          <w:szCs w:val="22"/>
        </w:rPr>
        <w:t xml:space="preserve"> account of northern working-class life, The Road to Wigan Pier</w:t>
      </w:r>
      <w:r w:rsidR="003B7C2B">
        <w:rPr>
          <w:rFonts w:ascii="Arial" w:hAnsi="Arial" w:cs="Arial"/>
          <w:sz w:val="22"/>
          <w:szCs w:val="22"/>
        </w:rPr>
        <w:t>:</w:t>
      </w:r>
    </w:p>
    <w:p w14:paraId="56672A06" w14:textId="034D41E4" w:rsidR="00470EF1" w:rsidRPr="00470EF1" w:rsidRDefault="00470EF1" w:rsidP="00470EF1">
      <w:pPr>
        <w:ind w:left="720"/>
        <w:rPr>
          <w:rFonts w:ascii="Arial" w:hAnsi="Arial" w:cs="Arial"/>
          <w:sz w:val="22"/>
          <w:szCs w:val="22"/>
        </w:rPr>
      </w:pPr>
      <w:r w:rsidRPr="00470EF1">
        <w:rPr>
          <w:rFonts w:ascii="Arial" w:hAnsi="Arial" w:cs="Arial"/>
          <w:sz w:val="22"/>
          <w:szCs w:val="22"/>
        </w:rPr>
        <w:t>There exists in England a curious cult of Northern-ness, sort of Northern snobbishness. A Yorkshireman in the South will always take care to let you know that he regards you as an inferior [...] the North is inhabited by 'real' people [...] The Northerner has 'grit', he is grim, 'dour', plucky, warm-hearted, and democratic; the Southerner is snobbish, effeminate, and lazy - that at any rate is the theory. Hence the Southerner goes North, at any rate for the first time, with the vague inferiority-complex of a civilized man venturing among savages, while the Yorkshireman, like the Scotchman, comes to London in the spirit of a barbarian out for loot</w:t>
      </w:r>
      <w:r w:rsidR="003B7C2B" w:rsidRPr="003B7C2B">
        <w:t xml:space="preserve"> </w:t>
      </w:r>
      <w:r w:rsidR="003B7C2B">
        <w:t>(</w:t>
      </w:r>
      <w:r w:rsidR="003B7C2B" w:rsidRPr="003B7C2B">
        <w:rPr>
          <w:rFonts w:ascii="Arial" w:hAnsi="Arial" w:cs="Arial"/>
          <w:sz w:val="22"/>
          <w:szCs w:val="22"/>
        </w:rPr>
        <w:t>pp. 110-111)</w:t>
      </w:r>
      <w:r w:rsidR="003B7C2B">
        <w:rPr>
          <w:rFonts w:ascii="Arial" w:hAnsi="Arial" w:cs="Arial"/>
          <w:sz w:val="22"/>
          <w:szCs w:val="22"/>
        </w:rPr>
        <w:t>.</w:t>
      </w:r>
    </w:p>
    <w:p w14:paraId="0E5E74D7" w14:textId="23CEA76D" w:rsidR="00724224" w:rsidRPr="00724224" w:rsidRDefault="00470EF1" w:rsidP="00530548">
      <w:pPr>
        <w:rPr>
          <w:rFonts w:ascii="Arial" w:hAnsi="Arial" w:cs="Arial"/>
          <w:sz w:val="22"/>
          <w:szCs w:val="22"/>
        </w:rPr>
      </w:pPr>
      <w:r w:rsidRPr="00470EF1">
        <w:rPr>
          <w:rFonts w:ascii="Arial" w:hAnsi="Arial" w:cs="Arial"/>
          <w:sz w:val="22"/>
          <w:szCs w:val="22"/>
        </w:rPr>
        <w:t>On the ground, numerous narratives reinforce varying myths of Yorkshireness too. Of a planned devolution deal that would see Yorkshire awarded a degree of autonomy and a directly-elected mayo</w:t>
      </w:r>
      <w:r w:rsidR="00362A1A">
        <w:rPr>
          <w:rFonts w:ascii="Arial" w:hAnsi="Arial" w:cs="Arial"/>
          <w:sz w:val="22"/>
          <w:szCs w:val="22"/>
        </w:rPr>
        <w:t>r</w:t>
      </w:r>
      <w:r w:rsidR="00977BAA" w:rsidRPr="00362A1A">
        <w:rPr>
          <w:rStyle w:val="FootnoteReference"/>
          <w:rFonts w:ascii="Arial" w:hAnsi="Arial" w:cs="Arial"/>
          <w:sz w:val="22"/>
          <w:szCs w:val="22"/>
        </w:rPr>
        <w:footnoteReference w:id="26"/>
      </w:r>
      <w:r w:rsidRPr="00362A1A">
        <w:rPr>
          <w:rFonts w:ascii="Arial" w:hAnsi="Arial" w:cs="Arial"/>
          <w:sz w:val="22"/>
          <w:szCs w:val="22"/>
        </w:rPr>
        <w:t>,</w:t>
      </w:r>
      <w:r w:rsidRPr="00470EF1">
        <w:rPr>
          <w:rFonts w:ascii="Arial" w:hAnsi="Arial" w:cs="Arial"/>
          <w:sz w:val="22"/>
          <w:szCs w:val="22"/>
        </w:rPr>
        <w:t xml:space="preserve"> one BBC journalist described characteristic Yorkshire fractiousness as producing “a quick end to the lingering idea that Sheffield, Doncaster, Barnsley and Rotherham might actually agree with each other” (Vincent, 2017). Renowned for its sporting heritage</w:t>
      </w:r>
      <w:r w:rsidR="00E56B34">
        <w:rPr>
          <w:rFonts w:ascii="Arial" w:hAnsi="Arial" w:cs="Arial"/>
          <w:sz w:val="22"/>
          <w:szCs w:val="22"/>
        </w:rPr>
        <w:t xml:space="preserve"> (see Light, 2009)</w:t>
      </w:r>
      <w:r w:rsidRPr="00470EF1">
        <w:rPr>
          <w:rFonts w:ascii="Arial" w:hAnsi="Arial" w:cs="Arial"/>
          <w:sz w:val="22"/>
          <w:szCs w:val="22"/>
        </w:rPr>
        <w:t>, Yorkshire nationalism grew in the public consciousness at the 2012 Olympics, with the region placing “twelfth in the medal table if regarded as an independent country, as i</w:t>
      </w:r>
      <w:r>
        <w:rPr>
          <w:rFonts w:ascii="Arial" w:hAnsi="Arial" w:cs="Arial"/>
          <w:sz w:val="22"/>
          <w:szCs w:val="22"/>
        </w:rPr>
        <w:t>t should be” (Wainwright, 2012)</w:t>
      </w:r>
      <w:r>
        <w:rPr>
          <w:rStyle w:val="FootnoteReference"/>
          <w:rFonts w:ascii="Arial" w:hAnsi="Arial" w:cs="Arial"/>
          <w:sz w:val="22"/>
          <w:szCs w:val="22"/>
        </w:rPr>
        <w:footnoteReference w:id="27"/>
      </w:r>
      <w:r w:rsidRPr="00470EF1">
        <w:rPr>
          <w:rFonts w:ascii="Arial" w:hAnsi="Arial" w:cs="Arial"/>
          <w:sz w:val="22"/>
          <w:szCs w:val="22"/>
        </w:rPr>
        <w:t>. From its industrial past to its sporting present, Yorkshire invokes a powerful sense of regional identity in those that belong to it, one cemented through a symbiosis of mythmaking and place-making.</w:t>
      </w:r>
      <w:r w:rsidR="003F4862">
        <w:rPr>
          <w:rFonts w:ascii="Arial" w:hAnsi="Arial" w:cs="Arial"/>
          <w:sz w:val="22"/>
          <w:szCs w:val="22"/>
        </w:rPr>
        <w:t xml:space="preserve"> But</w:t>
      </w:r>
      <w:r w:rsidR="002330FB">
        <w:rPr>
          <w:rFonts w:ascii="Arial" w:hAnsi="Arial" w:cs="Arial"/>
          <w:sz w:val="22"/>
          <w:szCs w:val="22"/>
        </w:rPr>
        <w:t xml:space="preserve">, </w:t>
      </w:r>
      <w:r w:rsidR="00EB5739">
        <w:rPr>
          <w:rFonts w:ascii="Arial" w:hAnsi="Arial" w:cs="Arial"/>
          <w:sz w:val="22"/>
          <w:szCs w:val="22"/>
        </w:rPr>
        <w:t>as</w:t>
      </w:r>
      <w:r w:rsidR="002330FB">
        <w:rPr>
          <w:rFonts w:ascii="Arial" w:hAnsi="Arial" w:cs="Arial"/>
          <w:sz w:val="22"/>
          <w:szCs w:val="22"/>
        </w:rPr>
        <w:t xml:space="preserve"> Spracklen et al (2016) noted in the testimony of their participants that </w:t>
      </w:r>
      <w:r w:rsidR="002330FB" w:rsidRPr="002330FB">
        <w:rPr>
          <w:rFonts w:ascii="Arial" w:hAnsi="Arial" w:cs="Arial"/>
          <w:sz w:val="22"/>
          <w:szCs w:val="22"/>
        </w:rPr>
        <w:t xml:space="preserve">“there was nothing essential or necessary about Leeds” </w:t>
      </w:r>
      <w:r w:rsidR="00D032B6" w:rsidRPr="002330FB">
        <w:rPr>
          <w:rFonts w:ascii="Arial" w:hAnsi="Arial" w:cs="Arial"/>
          <w:sz w:val="22"/>
          <w:szCs w:val="22"/>
        </w:rPr>
        <w:t>(p. 17, see also Spracklen &amp; Spracklen 2018, p. 68)</w:t>
      </w:r>
      <w:r w:rsidR="00D032B6">
        <w:rPr>
          <w:rFonts w:ascii="Arial" w:hAnsi="Arial" w:cs="Arial"/>
          <w:sz w:val="22"/>
          <w:szCs w:val="22"/>
        </w:rPr>
        <w:t xml:space="preserve"> in their memory of the F Club, the city’s prominent club night in the first post-punk era. This suggests, in addition</w:t>
      </w:r>
      <w:r w:rsidR="00E92072">
        <w:rPr>
          <w:rFonts w:ascii="Arial" w:hAnsi="Arial" w:cs="Arial"/>
          <w:sz w:val="22"/>
          <w:szCs w:val="22"/>
        </w:rPr>
        <w:t xml:space="preserve"> to the challenges of distinguishing Yorkshire within homogenous narratives of northernness</w:t>
      </w:r>
      <w:r w:rsidR="00980636">
        <w:rPr>
          <w:rFonts w:ascii="Arial" w:hAnsi="Arial" w:cs="Arial"/>
          <w:sz w:val="22"/>
          <w:szCs w:val="22"/>
        </w:rPr>
        <w:t xml:space="preserve">, that </w:t>
      </w:r>
      <w:r w:rsidR="00394544">
        <w:rPr>
          <w:rFonts w:ascii="Arial" w:hAnsi="Arial" w:cs="Arial"/>
          <w:sz w:val="22"/>
          <w:szCs w:val="22"/>
        </w:rPr>
        <w:t>such challenges are likely to be compounded in any pursuit of a discernible musical identity of Yorkshire</w:t>
      </w:r>
      <w:r w:rsidR="00CC6D3F">
        <w:rPr>
          <w:rFonts w:ascii="Arial" w:hAnsi="Arial" w:cs="Arial"/>
          <w:sz w:val="22"/>
          <w:szCs w:val="22"/>
        </w:rPr>
        <w:t>, and therefore also into such an identity for specific music or cultural movements such as post-punk. In my interview with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CC6D3F">
        <w:rPr>
          <w:rFonts w:ascii="Arial" w:hAnsi="Arial" w:cs="Arial"/>
          <w:sz w:val="22"/>
          <w:szCs w:val="22"/>
        </w:rPr>
        <w:t>, he referred at one point to the comments of a mutual friend,</w:t>
      </w:r>
      <w:r w:rsidR="00724224">
        <w:rPr>
          <w:rFonts w:ascii="Arial" w:hAnsi="Arial" w:cs="Arial"/>
          <w:sz w:val="22"/>
          <w:szCs w:val="22"/>
        </w:rPr>
        <w:t xml:space="preserve"> </w:t>
      </w:r>
      <w:r w:rsidR="00CC6D3F" w:rsidRPr="00CC6D3F">
        <w:rPr>
          <w:rFonts w:ascii="Arial" w:hAnsi="Arial" w:cs="Arial"/>
          <w:sz w:val="22"/>
          <w:szCs w:val="22"/>
        </w:rPr>
        <w:t>Chris Catalyst</w:t>
      </w:r>
      <w:r w:rsidR="00C73A97">
        <w:rPr>
          <w:rFonts w:ascii="Arial" w:hAnsi="Arial" w:cs="Arial"/>
          <w:sz w:val="22"/>
          <w:szCs w:val="22"/>
        </w:rPr>
        <w:t xml:space="preserve">, who he </w:t>
      </w:r>
      <w:r w:rsidR="00781D65">
        <w:rPr>
          <w:rFonts w:ascii="Arial" w:hAnsi="Arial" w:cs="Arial"/>
          <w:sz w:val="22"/>
          <w:szCs w:val="22"/>
        </w:rPr>
        <w:t>said</w:t>
      </w:r>
      <w:r w:rsidR="00CC6D3F" w:rsidRPr="00CC6D3F">
        <w:rPr>
          <w:rFonts w:ascii="Arial" w:hAnsi="Arial" w:cs="Arial"/>
          <w:sz w:val="22"/>
          <w:szCs w:val="22"/>
        </w:rPr>
        <w:t xml:space="preserve"> </w:t>
      </w:r>
      <w:r w:rsidR="00781D65">
        <w:rPr>
          <w:rFonts w:ascii="Arial" w:hAnsi="Arial" w:cs="Arial"/>
          <w:sz w:val="22"/>
          <w:szCs w:val="22"/>
        </w:rPr>
        <w:t>‘</w:t>
      </w:r>
      <w:r w:rsidR="00CC6D3F" w:rsidRPr="00CC6D3F">
        <w:rPr>
          <w:rFonts w:ascii="Arial" w:hAnsi="Arial" w:cs="Arial"/>
          <w:sz w:val="22"/>
          <w:szCs w:val="22"/>
        </w:rPr>
        <w:t>describes that genre of bands as the bands with the M62 guitar sound</w:t>
      </w:r>
      <w:r w:rsidR="00724224">
        <w:rPr>
          <w:rFonts w:ascii="Arial" w:hAnsi="Arial" w:cs="Arial"/>
          <w:sz w:val="22"/>
          <w:szCs w:val="22"/>
        </w:rPr>
        <w:t xml:space="preserve">’ </w:t>
      </w:r>
      <w:r w:rsidR="00724224" w:rsidRPr="00724224">
        <w:rPr>
          <w:rFonts w:ascii="Arial" w:hAnsi="Arial" w:cs="Arial"/>
          <w:sz w:val="22"/>
          <w:szCs w:val="22"/>
        </w:rPr>
        <w:t>(</w:t>
      </w:r>
      <w:r w:rsidR="00724224">
        <w:rPr>
          <w:rFonts w:ascii="Arial" w:hAnsi="Arial" w:cs="Arial"/>
          <w:sz w:val="22"/>
          <w:szCs w:val="22"/>
        </w:rPr>
        <w:t>Wolfy</w:t>
      </w:r>
      <w:r w:rsidR="00724224" w:rsidRPr="00724224">
        <w:rPr>
          <w:rFonts w:ascii="Arial" w:hAnsi="Arial" w:cs="Arial"/>
          <w:sz w:val="22"/>
          <w:szCs w:val="22"/>
        </w:rPr>
        <w:fldChar w:fldCharType="begin"/>
      </w:r>
      <w:r w:rsidR="00724224" w:rsidRPr="00724224">
        <w:instrText xml:space="preserve"> XE "</w:instrText>
      </w:r>
      <w:r w:rsidR="00724224" w:rsidRPr="00724224">
        <w:rPr>
          <w:rFonts w:ascii="Arial" w:hAnsi="Arial" w:cs="Arial"/>
          <w:iCs/>
          <w:sz w:val="22"/>
          <w:szCs w:val="22"/>
        </w:rPr>
        <w:instrText>Nawaz, Aki</w:instrText>
      </w:r>
      <w:r w:rsidR="00724224" w:rsidRPr="00724224">
        <w:instrText xml:space="preserve">" \b </w:instrText>
      </w:r>
      <w:r w:rsidR="00724224" w:rsidRPr="00724224">
        <w:rPr>
          <w:rFonts w:ascii="Arial" w:hAnsi="Arial" w:cs="Arial"/>
          <w:sz w:val="22"/>
          <w:szCs w:val="22"/>
        </w:rPr>
        <w:fldChar w:fldCharType="end"/>
      </w:r>
      <w:r w:rsidR="00724224" w:rsidRPr="00724224">
        <w:rPr>
          <w:rFonts w:ascii="Arial" w:hAnsi="Arial" w:cs="Arial"/>
          <w:sz w:val="22"/>
          <w:szCs w:val="22"/>
        </w:rPr>
        <w:t xml:space="preserve">, interview, </w:t>
      </w:r>
      <w:r w:rsidR="00724224">
        <w:rPr>
          <w:rFonts w:ascii="Arial" w:hAnsi="Arial" w:cs="Arial"/>
          <w:sz w:val="22"/>
          <w:szCs w:val="22"/>
        </w:rPr>
        <w:t>February 13</w:t>
      </w:r>
      <w:r w:rsidR="00724224" w:rsidRPr="00724224">
        <w:rPr>
          <w:rFonts w:ascii="Arial" w:hAnsi="Arial" w:cs="Arial"/>
          <w:sz w:val="22"/>
          <w:szCs w:val="22"/>
        </w:rPr>
        <w:t>, 2018</w:t>
      </w:r>
      <w:r w:rsidR="00724224">
        <w:rPr>
          <w:rFonts w:ascii="Arial" w:hAnsi="Arial" w:cs="Arial"/>
          <w:sz w:val="22"/>
          <w:szCs w:val="22"/>
        </w:rPr>
        <w:t>; see Appendix vii</w:t>
      </w:r>
      <w:r w:rsidR="00724224" w:rsidRPr="00724224">
        <w:rPr>
          <w:rFonts w:ascii="Arial" w:hAnsi="Arial" w:cs="Arial"/>
          <w:sz w:val="22"/>
          <w:szCs w:val="22"/>
        </w:rPr>
        <w:t>)</w:t>
      </w:r>
      <w:r w:rsidR="00724224">
        <w:rPr>
          <w:rFonts w:ascii="Arial" w:hAnsi="Arial" w:cs="Arial"/>
          <w:sz w:val="22"/>
          <w:szCs w:val="22"/>
        </w:rPr>
        <w:t>.</w:t>
      </w:r>
      <w:r w:rsidR="00781D65">
        <w:rPr>
          <w:rFonts w:ascii="Arial" w:hAnsi="Arial" w:cs="Arial"/>
          <w:sz w:val="22"/>
          <w:szCs w:val="22"/>
        </w:rPr>
        <w:t xml:space="preserve"> As the M62 is the stretch of trans-Pennine motorway that connects Yorkshire and the north-west of England, something like this encapsulate</w:t>
      </w:r>
      <w:r w:rsidR="003D691D">
        <w:rPr>
          <w:rFonts w:ascii="Arial" w:hAnsi="Arial" w:cs="Arial"/>
          <w:sz w:val="22"/>
          <w:szCs w:val="22"/>
        </w:rPr>
        <w:t>s</w:t>
      </w:r>
      <w:r w:rsidR="00781D65">
        <w:rPr>
          <w:rFonts w:ascii="Arial" w:hAnsi="Arial" w:cs="Arial"/>
          <w:sz w:val="22"/>
          <w:szCs w:val="22"/>
        </w:rPr>
        <w:t xml:space="preserve"> t</w:t>
      </w:r>
      <w:r w:rsidR="004E4087">
        <w:rPr>
          <w:rFonts w:ascii="Arial" w:hAnsi="Arial" w:cs="Arial"/>
          <w:sz w:val="22"/>
          <w:szCs w:val="22"/>
        </w:rPr>
        <w:t xml:space="preserve">he potential density of northern homogeneity in </w:t>
      </w:r>
      <w:r w:rsidR="003D691D">
        <w:rPr>
          <w:rFonts w:ascii="Arial" w:hAnsi="Arial" w:cs="Arial"/>
          <w:sz w:val="22"/>
          <w:szCs w:val="22"/>
        </w:rPr>
        <w:t>post-punk.</w:t>
      </w:r>
      <w:r w:rsidR="00A31003">
        <w:rPr>
          <w:rFonts w:ascii="Arial" w:hAnsi="Arial" w:cs="Arial"/>
          <w:sz w:val="22"/>
          <w:szCs w:val="22"/>
        </w:rPr>
        <w:t xml:space="preserve"> In the testimony </w:t>
      </w:r>
      <w:r w:rsidR="00A31003">
        <w:rPr>
          <w:rFonts w:ascii="Arial" w:hAnsi="Arial" w:cs="Arial"/>
          <w:sz w:val="22"/>
          <w:szCs w:val="22"/>
        </w:rPr>
        <w:lastRenderedPageBreak/>
        <w:t xml:space="preserve">of my participants, there is also evidence of a conscious effort to draw parallels between Yorkshire cities – in this case Bradford – and other British metropoles: </w:t>
      </w:r>
    </w:p>
    <w:p w14:paraId="0E87201C" w14:textId="77777777" w:rsidR="007E7866" w:rsidRDefault="007E7866" w:rsidP="007E7866">
      <w:pPr>
        <w:ind w:left="720"/>
        <w:rPr>
          <w:rFonts w:ascii="Arial" w:hAnsi="Arial" w:cs="Arial"/>
          <w:sz w:val="22"/>
          <w:szCs w:val="22"/>
        </w:rPr>
      </w:pPr>
      <w:r w:rsidRPr="009D7AE5">
        <w:rPr>
          <w:rFonts w:ascii="Arial" w:hAnsi="Arial" w:cs="Arial"/>
          <w:sz w:val="22"/>
          <w:szCs w:val="22"/>
        </w:rPr>
        <w:t>You can come to Bradford, and all the problems we’ve got on the streets of Bradford you’ll get em on the streets of Manchester, Glasgow, […] I get em in London, you go to Birmingham […], chavs n dickheads, people who are… I dunno what you wanna call em.  For them that’s their lifestyle, bein a bit harsh or y’know. When you talk about Bradford or whatever, because it’s Asians doin it, you kind of racialise the subject</w:t>
      </w:r>
      <w:r>
        <w:rPr>
          <w:rFonts w:ascii="Arial" w:hAnsi="Arial" w:cs="Arial"/>
          <w:sz w:val="22"/>
          <w:szCs w:val="22"/>
        </w:rPr>
        <w:t xml:space="preserve"> […] </w:t>
      </w:r>
      <w:r w:rsidRPr="00B050FB">
        <w:rPr>
          <w:rFonts w:ascii="Arial" w:hAnsi="Arial" w:cs="Arial"/>
          <w:sz w:val="22"/>
          <w:szCs w:val="22"/>
        </w:rPr>
        <w:t xml:space="preserve">A couple of weeks ago there was a programme on BBC n it was slagging Bradford off, which they usually do cos you always get commissioned if you slag Bradford off! I tried to do a documentary where I wasn’t slagging Bradford off n they wouldn’t commission it! </w:t>
      </w:r>
      <w:bookmarkStart w:id="53" w:name="_Hlk111239496"/>
      <w:r w:rsidRPr="00B050FB">
        <w:rPr>
          <w:rFonts w:ascii="Arial" w:hAnsi="Arial" w:cs="Arial"/>
          <w:sz w:val="22"/>
          <w:szCs w:val="22"/>
        </w:rPr>
        <w:t>(Aki</w:t>
      </w:r>
      <w:r w:rsidRPr="00B050FB">
        <w:rPr>
          <w:rFonts w:ascii="Arial" w:hAnsi="Arial" w:cs="Arial"/>
          <w:sz w:val="22"/>
          <w:szCs w:val="22"/>
        </w:rPr>
        <w:fldChar w:fldCharType="begin"/>
      </w:r>
      <w:r w:rsidRPr="00B050FB">
        <w:instrText xml:space="preserve"> XE "</w:instrText>
      </w:r>
      <w:r w:rsidRPr="00B050FB">
        <w:rPr>
          <w:rFonts w:ascii="Arial" w:hAnsi="Arial" w:cs="Arial"/>
          <w:iCs/>
          <w:sz w:val="22"/>
          <w:szCs w:val="22"/>
        </w:rPr>
        <w:instrText>Nawaz, Aki</w:instrText>
      </w:r>
      <w:r w:rsidRPr="00B050FB">
        <w:instrText xml:space="preserve">" \b </w:instrText>
      </w:r>
      <w:r w:rsidRPr="00B050FB">
        <w:rPr>
          <w:rFonts w:ascii="Arial" w:hAnsi="Arial" w:cs="Arial"/>
          <w:sz w:val="22"/>
          <w:szCs w:val="22"/>
        </w:rPr>
        <w:fldChar w:fldCharType="end"/>
      </w:r>
      <w:r w:rsidRPr="00B050FB">
        <w:rPr>
          <w:rFonts w:ascii="Arial" w:hAnsi="Arial" w:cs="Arial"/>
          <w:sz w:val="22"/>
          <w:szCs w:val="22"/>
        </w:rPr>
        <w:t>, interview, September 11, 2018)</w:t>
      </w:r>
      <w:bookmarkEnd w:id="53"/>
      <w:r w:rsidRPr="00B050FB">
        <w:rPr>
          <w:rFonts w:ascii="Arial" w:hAnsi="Arial" w:cs="Arial"/>
          <w:sz w:val="22"/>
          <w:szCs w:val="22"/>
        </w:rPr>
        <w:t>.</w:t>
      </w:r>
    </w:p>
    <w:p w14:paraId="39A26529" w14:textId="77777777" w:rsidR="00B050FB" w:rsidRDefault="00E92072" w:rsidP="00530548">
      <w:pPr>
        <w:rPr>
          <w:rFonts w:ascii="Arial" w:hAnsi="Arial" w:cs="Arial"/>
          <w:sz w:val="22"/>
          <w:szCs w:val="22"/>
        </w:rPr>
      </w:pPr>
      <w:r>
        <w:rPr>
          <w:rFonts w:ascii="Arial" w:hAnsi="Arial" w:cs="Arial"/>
          <w:sz w:val="22"/>
          <w:szCs w:val="22"/>
        </w:rPr>
        <w:t xml:space="preserve">Aki’s testimony is the primary focus of chapter 3 (iv), </w:t>
      </w:r>
      <w:r w:rsidR="00A31003">
        <w:rPr>
          <w:rFonts w:ascii="Arial" w:hAnsi="Arial" w:cs="Arial"/>
          <w:sz w:val="22"/>
          <w:szCs w:val="22"/>
        </w:rPr>
        <w:t xml:space="preserve">and the context of this extract is that of racist attitudes towards Bradford rooted in its perceived Asianness. The first part cites attitudes towards ‘race’ as </w:t>
      </w:r>
      <w:r w:rsidR="00D2706E">
        <w:rPr>
          <w:rFonts w:ascii="Arial" w:hAnsi="Arial" w:cs="Arial"/>
          <w:sz w:val="22"/>
          <w:szCs w:val="22"/>
        </w:rPr>
        <w:t xml:space="preserve">a metric by which Bradford is distinguished from other cities. Although important, it doesn’t so much address notions of Yorkshireness as it does simply Bradfordness, and the reason for this – which will become clear in the aforesaid chapter – is that Bradford, or more specifically Bradford punk, is cast as kind of sanctuary from racist attitudes that were </w:t>
      </w:r>
      <w:r w:rsidR="009A23A8">
        <w:rPr>
          <w:rFonts w:ascii="Arial" w:hAnsi="Arial" w:cs="Arial"/>
          <w:sz w:val="22"/>
          <w:szCs w:val="22"/>
        </w:rPr>
        <w:t xml:space="preserve">especially </w:t>
      </w:r>
      <w:r w:rsidR="00D2706E">
        <w:rPr>
          <w:rFonts w:ascii="Arial" w:hAnsi="Arial" w:cs="Arial"/>
          <w:sz w:val="22"/>
          <w:szCs w:val="22"/>
        </w:rPr>
        <w:t>prominent in Britain</w:t>
      </w:r>
      <w:r w:rsidR="009A23A8">
        <w:rPr>
          <w:rFonts w:ascii="Arial" w:hAnsi="Arial" w:cs="Arial"/>
          <w:sz w:val="22"/>
          <w:szCs w:val="22"/>
        </w:rPr>
        <w:t xml:space="preserve"> in the eras of punk and post-punk, which themselves emerged following notable periods of post-war migration from, firstly, Afro-Caribbean and, later, south Asian population</w:t>
      </w:r>
      <w:r w:rsidR="002762EF">
        <w:rPr>
          <w:rFonts w:ascii="Arial" w:hAnsi="Arial" w:cs="Arial"/>
          <w:sz w:val="22"/>
          <w:szCs w:val="22"/>
        </w:rPr>
        <w:t>s</w:t>
      </w:r>
      <w:r w:rsidR="009A23A8">
        <w:rPr>
          <w:rFonts w:ascii="Arial" w:hAnsi="Arial" w:cs="Arial"/>
          <w:sz w:val="22"/>
          <w:szCs w:val="22"/>
        </w:rPr>
        <w:t xml:space="preserve"> into British industrial areas</w:t>
      </w:r>
      <w:r w:rsidR="002762EF">
        <w:rPr>
          <w:rFonts w:ascii="Arial" w:hAnsi="Arial" w:cs="Arial"/>
          <w:sz w:val="22"/>
          <w:szCs w:val="22"/>
        </w:rPr>
        <w:t>. But, in this respect, Bradford is nominally as differentiated from other Yorkshire metropoles, such as Huddersfield, as it is</w:t>
      </w:r>
      <w:r w:rsidR="00C6707D">
        <w:rPr>
          <w:rFonts w:ascii="Arial" w:hAnsi="Arial" w:cs="Arial"/>
          <w:sz w:val="22"/>
          <w:szCs w:val="22"/>
        </w:rPr>
        <w:t xml:space="preserve"> from non-Yorkshire cities like Manchester or London.</w:t>
      </w:r>
      <w:r w:rsidR="0005607F">
        <w:rPr>
          <w:rFonts w:ascii="Arial" w:hAnsi="Arial" w:cs="Arial"/>
          <w:sz w:val="22"/>
          <w:szCs w:val="22"/>
        </w:rPr>
        <w:t xml:space="preserve"> </w:t>
      </w:r>
    </w:p>
    <w:p w14:paraId="6186E189" w14:textId="1FE02CEB" w:rsidR="007E7866" w:rsidRDefault="00312BBC" w:rsidP="00530548">
      <w:pPr>
        <w:rPr>
          <w:rFonts w:ascii="Arial" w:hAnsi="Arial" w:cs="Arial"/>
          <w:sz w:val="22"/>
          <w:szCs w:val="22"/>
        </w:rPr>
      </w:pPr>
      <w:r>
        <w:rPr>
          <w:rFonts w:ascii="Arial" w:hAnsi="Arial" w:cs="Arial"/>
          <w:sz w:val="22"/>
          <w:szCs w:val="22"/>
        </w:rPr>
        <w:t>Even with this in mind, though, t</w:t>
      </w:r>
      <w:r w:rsidR="0005607F">
        <w:rPr>
          <w:rFonts w:ascii="Arial" w:hAnsi="Arial" w:cs="Arial"/>
          <w:sz w:val="22"/>
          <w:szCs w:val="22"/>
        </w:rPr>
        <w:t>he second part of the above extract</w:t>
      </w:r>
      <w:r>
        <w:rPr>
          <w:rFonts w:ascii="Arial" w:hAnsi="Arial" w:cs="Arial"/>
          <w:sz w:val="22"/>
          <w:szCs w:val="22"/>
        </w:rPr>
        <w:t xml:space="preserve"> gives</w:t>
      </w:r>
      <w:r w:rsidR="0005607F">
        <w:rPr>
          <w:rFonts w:ascii="Arial" w:hAnsi="Arial" w:cs="Arial"/>
          <w:sz w:val="22"/>
          <w:szCs w:val="22"/>
        </w:rPr>
        <w:t xml:space="preserve"> a glimmer </w:t>
      </w:r>
      <w:r>
        <w:rPr>
          <w:rFonts w:ascii="Arial" w:hAnsi="Arial" w:cs="Arial"/>
          <w:sz w:val="22"/>
          <w:szCs w:val="22"/>
        </w:rPr>
        <w:t xml:space="preserve">of insight into </w:t>
      </w:r>
      <w:r w:rsidR="00B050FB">
        <w:rPr>
          <w:rFonts w:ascii="Arial" w:hAnsi="Arial" w:cs="Arial"/>
          <w:sz w:val="22"/>
          <w:szCs w:val="22"/>
        </w:rPr>
        <w:t xml:space="preserve">the relative capital ascribed to Bradford – a victim of many a racist presupposition, yet nonetheless a primary metropolitan centre of Yorkshire – in wider British consciousness. I have a long-standing </w:t>
      </w:r>
      <w:r w:rsidR="00CA36A4">
        <w:rPr>
          <w:rFonts w:ascii="Arial" w:hAnsi="Arial" w:cs="Arial"/>
          <w:sz w:val="22"/>
          <w:szCs w:val="22"/>
        </w:rPr>
        <w:t>suspicion</w:t>
      </w:r>
      <w:r w:rsidR="00D66163">
        <w:rPr>
          <w:rFonts w:ascii="Arial" w:hAnsi="Arial" w:cs="Arial"/>
          <w:sz w:val="22"/>
          <w:szCs w:val="22"/>
        </w:rPr>
        <w:t xml:space="preserve"> that Yorkshire has little more than a provincial role in </w:t>
      </w:r>
      <w:r w:rsidR="00A97284">
        <w:rPr>
          <w:rFonts w:ascii="Arial" w:hAnsi="Arial" w:cs="Arial"/>
          <w:sz w:val="22"/>
          <w:szCs w:val="22"/>
        </w:rPr>
        <w:t xml:space="preserve">canonical narratives of Britishness or Englishness, in which, conversely, Manchester, Liverpool, and London are prominent. </w:t>
      </w:r>
      <w:r w:rsidR="00CA36A4">
        <w:rPr>
          <w:rFonts w:ascii="Arial" w:hAnsi="Arial" w:cs="Arial"/>
          <w:sz w:val="22"/>
          <w:szCs w:val="22"/>
        </w:rPr>
        <w:t xml:space="preserve">In the early stages of this research development, where I had planned to engage more substantively with this notion, it became clear that it was both hard to identify in literature and furthermore that my own primary research </w:t>
      </w:r>
      <w:r w:rsidR="000405C1">
        <w:rPr>
          <w:rFonts w:ascii="Arial" w:hAnsi="Arial" w:cs="Arial"/>
          <w:sz w:val="22"/>
          <w:szCs w:val="22"/>
        </w:rPr>
        <w:t xml:space="preserve">methodology – comprising autoethnographic field notes and qualitative data from a relatively small number of participants – would be insufficient to address the idea substantively. </w:t>
      </w:r>
      <w:r w:rsidR="002966FB">
        <w:rPr>
          <w:rFonts w:ascii="Arial" w:hAnsi="Arial" w:cs="Arial"/>
          <w:sz w:val="22"/>
          <w:szCs w:val="22"/>
        </w:rPr>
        <w:t>I</w:t>
      </w:r>
      <w:r w:rsidR="000405C1">
        <w:rPr>
          <w:rFonts w:ascii="Arial" w:hAnsi="Arial" w:cs="Arial"/>
          <w:sz w:val="22"/>
          <w:szCs w:val="22"/>
        </w:rPr>
        <w:t xml:space="preserve">t is possible to show from my research that Yorkshireness, among my participants, </w:t>
      </w:r>
      <w:r w:rsidR="002966FB">
        <w:rPr>
          <w:rFonts w:ascii="Arial" w:hAnsi="Arial" w:cs="Arial"/>
          <w:sz w:val="22"/>
          <w:szCs w:val="22"/>
        </w:rPr>
        <w:t>tends</w:t>
      </w:r>
      <w:r w:rsidR="000405C1">
        <w:rPr>
          <w:rFonts w:ascii="Arial" w:hAnsi="Arial" w:cs="Arial"/>
          <w:sz w:val="22"/>
          <w:szCs w:val="22"/>
        </w:rPr>
        <w:t xml:space="preserve"> to be described in opposition to its British </w:t>
      </w:r>
      <w:r w:rsidR="002966FB">
        <w:rPr>
          <w:rFonts w:ascii="Arial" w:hAnsi="Arial" w:cs="Arial"/>
          <w:sz w:val="22"/>
          <w:szCs w:val="22"/>
        </w:rPr>
        <w:t>metropolitan and regional counterparts, and I will attempt to address the philosophical implications of this in the final section of this chapter. However,</w:t>
      </w:r>
      <w:r w:rsidR="002056EC">
        <w:rPr>
          <w:rFonts w:ascii="Arial" w:hAnsi="Arial" w:cs="Arial"/>
          <w:sz w:val="22"/>
          <w:szCs w:val="22"/>
        </w:rPr>
        <w:t xml:space="preserve"> in terms of Yorkshire and its value in canonical British, English, or ‘Northern’ identity, the significance of my suspicion is essentially limited to the fact that I, as both a Yorkshireman and Yorkshire musician, hold such a supposition. But I get a sense from the </w:t>
      </w:r>
      <w:r w:rsidR="004F0D9B">
        <w:rPr>
          <w:rFonts w:ascii="Arial" w:hAnsi="Arial" w:cs="Arial"/>
          <w:sz w:val="22"/>
          <w:szCs w:val="22"/>
        </w:rPr>
        <w:t>data I have collected that such a belief is not an outlier:</w:t>
      </w:r>
    </w:p>
    <w:p w14:paraId="15717634" w14:textId="193DE0A1" w:rsidR="000E11A9" w:rsidRPr="00D303D6" w:rsidRDefault="000E11A9" w:rsidP="000E11A9">
      <w:pPr>
        <w:spacing w:after="160" w:line="259" w:lineRule="auto"/>
        <w:ind w:left="720"/>
        <w:rPr>
          <w:rFonts w:ascii="Arial" w:eastAsia="Calibri" w:hAnsi="Arial" w:cs="Arial"/>
          <w:sz w:val="22"/>
          <w:szCs w:val="22"/>
        </w:rPr>
      </w:pPr>
      <w:r w:rsidRPr="000E11A9">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0E11A9">
        <w:rPr>
          <w:rFonts w:ascii="Arial" w:eastAsia="Calibri" w:hAnsi="Arial" w:cs="Arial"/>
          <w:b/>
          <w:bCs/>
          <w:sz w:val="22"/>
          <w:szCs w:val="22"/>
        </w:rPr>
        <w:t>:</w:t>
      </w:r>
      <w:r>
        <w:rPr>
          <w:rFonts w:ascii="Arial" w:eastAsia="Calibri" w:hAnsi="Arial" w:cs="Arial"/>
          <w:sz w:val="22"/>
          <w:szCs w:val="22"/>
        </w:rPr>
        <w:t xml:space="preserve"> </w:t>
      </w:r>
      <w:r w:rsidRPr="00D303D6">
        <w:rPr>
          <w:rFonts w:ascii="Arial" w:eastAsia="Calibri" w:hAnsi="Arial" w:cs="Arial"/>
          <w:sz w:val="22"/>
          <w:szCs w:val="22"/>
        </w:rPr>
        <w:t xml:space="preserve">It’s funny cos when you talk about… everyone thinks that there was this immense camaraderie in Leeds and it wor all, like we’re all in it together. But it’s not true. It’s like Spinal Tap: “oh well done mate… fuckin wanker”. Cos you didn’t want someone to surge ahead in front. There was a kinda common kinship, but you didn’t want anyone to leap in front of ya. </w:t>
      </w:r>
      <w:r w:rsidRPr="000E11A9">
        <w:rPr>
          <w:rFonts w:ascii="Arial" w:eastAsia="Calibri" w:hAnsi="Arial" w:cs="Arial"/>
          <w:sz w:val="22"/>
          <w:szCs w:val="22"/>
        </w:rPr>
        <w:t>[…]</w:t>
      </w:r>
      <w:r>
        <w:rPr>
          <w:rFonts w:ascii="Arial" w:eastAsia="Calibri" w:hAnsi="Arial" w:cs="Arial"/>
          <w:b/>
          <w:bCs/>
          <w:sz w:val="22"/>
          <w:szCs w:val="22"/>
        </w:rPr>
        <w:t xml:space="preserve"> </w:t>
      </w:r>
      <w:r w:rsidRPr="00D303D6">
        <w:rPr>
          <w:rFonts w:ascii="Arial" w:eastAsia="Calibri" w:hAnsi="Arial" w:cs="Arial"/>
          <w:sz w:val="22"/>
          <w:szCs w:val="22"/>
        </w:rPr>
        <w:t>It wor incredibly competitive. Which is a good thing but it’s not very encompassing, is it</w:t>
      </w:r>
      <w:r>
        <w:rPr>
          <w:rFonts w:ascii="Arial" w:eastAsia="Calibri" w:hAnsi="Arial" w:cs="Arial"/>
          <w:sz w:val="22"/>
          <w:szCs w:val="22"/>
        </w:rPr>
        <w:t>!</w:t>
      </w:r>
      <w:r w:rsidRPr="00D303D6">
        <w:rPr>
          <w:rFonts w:ascii="Arial" w:eastAsia="Calibri" w:hAnsi="Arial" w:cs="Arial"/>
          <w:sz w:val="22"/>
          <w:szCs w:val="22"/>
        </w:rPr>
        <w:t>?</w:t>
      </w:r>
    </w:p>
    <w:p w14:paraId="3CD06429" w14:textId="7600D0B9" w:rsidR="000E11A9" w:rsidRPr="00D303D6" w:rsidRDefault="000E11A9" w:rsidP="000E11A9">
      <w:pPr>
        <w:spacing w:after="160" w:line="259" w:lineRule="auto"/>
        <w:ind w:left="720"/>
        <w:rPr>
          <w:rFonts w:ascii="Arial" w:eastAsia="Calibri" w:hAnsi="Arial" w:cs="Arial"/>
          <w:sz w:val="22"/>
          <w:szCs w:val="22"/>
        </w:rPr>
      </w:pPr>
      <w:r w:rsidRPr="00D303D6">
        <w:rPr>
          <w:rFonts w:ascii="Arial" w:eastAsia="Calibri" w:hAnsi="Arial" w:cs="Arial"/>
          <w:b/>
          <w:bCs/>
          <w:sz w:val="22"/>
          <w:szCs w:val="22"/>
        </w:rPr>
        <w:lastRenderedPageBreak/>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Maybe that’s one of the reasons why Yorkshire as never… </w:t>
      </w:r>
      <w:r w:rsidRPr="00D303D6">
        <w:rPr>
          <w:rFonts w:ascii="Arial" w:eastAsia="Calibri" w:hAnsi="Arial" w:cs="Arial"/>
          <w:i/>
          <w:iCs/>
          <w:sz w:val="22"/>
          <w:szCs w:val="22"/>
        </w:rPr>
        <w:t>stuck</w:t>
      </w:r>
      <w:r w:rsidRPr="00D303D6">
        <w:rPr>
          <w:rFonts w:ascii="Arial" w:eastAsia="Calibri" w:hAnsi="Arial" w:cs="Arial"/>
          <w:sz w:val="22"/>
          <w:szCs w:val="22"/>
        </w:rPr>
        <w:t xml:space="preserve"> as a- </w:t>
      </w:r>
    </w:p>
    <w:p w14:paraId="219F5407" w14:textId="0F7EF16A" w:rsidR="000E11A9" w:rsidRPr="00D303D6" w:rsidRDefault="000E11A9" w:rsidP="000E11A9">
      <w:pPr>
        <w:spacing w:after="160" w:line="259" w:lineRule="auto"/>
        <w:ind w:left="720"/>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-oh I think I know why it is, it’s cos no one had the sense to start a record label. Apart from when Eldritch</w:t>
      </w:r>
      <w:r>
        <w:rPr>
          <w:rFonts w:ascii="Arial" w:eastAsia="Calibri" w:hAnsi="Arial" w:cs="Arial"/>
          <w:sz w:val="22"/>
          <w:szCs w:val="22"/>
        </w:rPr>
        <w:fldChar w:fldCharType="begin"/>
      </w:r>
      <w:r>
        <w:instrText xml:space="preserve"> XE "</w:instrText>
      </w:r>
      <w:r w:rsidRPr="00D303D6">
        <w:rPr>
          <w:rFonts w:ascii="Arial" w:eastAsia="Calibri" w:hAnsi="Arial" w:cs="Arial"/>
          <w:sz w:val="22"/>
          <w:szCs w:val="22"/>
        </w:rPr>
        <w:instrText>Eldritch</w:instrText>
      </w:r>
      <w:r w:rsidRPr="009252BE">
        <w:rPr>
          <w:rFonts w:ascii="Arial" w:eastAsia="Calibri" w:hAnsi="Arial" w:cs="Arial"/>
          <w:sz w:val="22"/>
          <w:szCs w:val="22"/>
        </w:rPr>
        <w:instrText>, Andrew</w:instrText>
      </w:r>
      <w:r>
        <w:instrText xml:space="preserve">" \b </w:instrText>
      </w:r>
      <w:r>
        <w:rPr>
          <w:rFonts w:ascii="Arial" w:eastAsia="Calibri" w:hAnsi="Arial" w:cs="Arial"/>
          <w:sz w:val="22"/>
          <w:szCs w:val="22"/>
        </w:rPr>
        <w:fldChar w:fldCharType="end"/>
      </w:r>
      <w:r>
        <w:rPr>
          <w:rFonts w:ascii="Arial" w:eastAsia="Calibri" w:hAnsi="Arial" w:cs="Arial"/>
          <w:sz w:val="22"/>
          <w:szCs w:val="22"/>
        </w:rPr>
        <w:fldChar w:fldCharType="begin"/>
      </w:r>
      <w:r>
        <w:instrText xml:space="preserve"> XE "</w:instrText>
      </w:r>
      <w:r w:rsidRPr="00D303D6">
        <w:rPr>
          <w:rFonts w:ascii="Arial" w:eastAsia="Calibri" w:hAnsi="Arial" w:cs="Arial"/>
          <w:sz w:val="22"/>
          <w:szCs w:val="22"/>
        </w:rPr>
        <w:instrText>Eldritch</w:instrText>
      </w:r>
      <w:r w:rsidRPr="00E471C5">
        <w:rPr>
          <w:rFonts w:ascii="Arial" w:eastAsia="Calibri" w:hAnsi="Arial" w:cs="Arial"/>
          <w:sz w:val="22"/>
          <w:szCs w:val="22"/>
        </w:rPr>
        <w:instrText>, Andrew</w:instrText>
      </w:r>
      <w:r>
        <w:instrText xml:space="preserve">" \b </w:instrText>
      </w:r>
      <w:r>
        <w:rPr>
          <w:rFonts w:ascii="Arial" w:eastAsia="Calibri" w:hAnsi="Arial" w:cs="Arial"/>
          <w:sz w:val="22"/>
          <w:szCs w:val="22"/>
        </w:rPr>
        <w:fldChar w:fldCharType="end"/>
      </w:r>
      <w:r w:rsidRPr="00D303D6">
        <w:rPr>
          <w:rFonts w:ascii="Arial" w:eastAsia="Calibri" w:hAnsi="Arial" w:cs="Arial"/>
          <w:sz w:val="22"/>
          <w:szCs w:val="22"/>
        </w:rPr>
        <w:t xml:space="preserve"> did Merciful Release but, like, no one kinda documented… This is just too weird because [John] Keenan was the man, he really was the man in Leeds n y’know we were like the resident band at the F-Club. We wo like is favourite band…</w:t>
      </w:r>
    </w:p>
    <w:p w14:paraId="78675DB7" w14:textId="01B53746" w:rsidR="000E11A9" w:rsidRPr="00D303D6" w:rsidRDefault="000E11A9" w:rsidP="000E11A9">
      <w:pPr>
        <w:spacing w:after="160" w:line="259" w:lineRule="auto"/>
        <w:ind w:left="720"/>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With Lorries</w:t>
      </w:r>
      <w:r>
        <w:rPr>
          <w:rFonts w:ascii="Arial" w:eastAsia="Calibri" w:hAnsi="Arial" w:cs="Arial"/>
          <w:sz w:val="22"/>
          <w:szCs w:val="22"/>
        </w:rPr>
        <w:fldChar w:fldCharType="begin"/>
      </w:r>
      <w:r>
        <w:instrText xml:space="preserve"> XE "</w:instrText>
      </w:r>
      <w:r w:rsidRPr="00FE4C99">
        <w:rPr>
          <w:rFonts w:ascii="Arial" w:eastAsia="Calibri" w:hAnsi="Arial" w:cs="Arial"/>
          <w:sz w:val="22"/>
          <w:szCs w:val="22"/>
          <w:lang w:val="en-US"/>
        </w:rPr>
        <w:instrText>Red Lorry Yellow Lorry</w:instrText>
      </w:r>
      <w:r>
        <w:instrText xml:space="preserve">" \b </w:instrText>
      </w:r>
      <w:r>
        <w:rPr>
          <w:rFonts w:ascii="Arial" w:eastAsia="Calibri" w:hAnsi="Arial" w:cs="Arial"/>
          <w:sz w:val="22"/>
          <w:szCs w:val="22"/>
        </w:rPr>
        <w:fldChar w:fldCharType="end"/>
      </w:r>
      <w:r w:rsidRPr="00D303D6">
        <w:rPr>
          <w:rFonts w:ascii="Arial" w:eastAsia="Calibri" w:hAnsi="Arial" w:cs="Arial"/>
          <w:sz w:val="22"/>
          <w:szCs w:val="22"/>
        </w:rPr>
        <w:t>, or-</w:t>
      </w:r>
    </w:p>
    <w:p w14:paraId="30833921" w14:textId="36F957D4" w:rsidR="000E11A9" w:rsidRPr="00D303D6" w:rsidRDefault="000E11A9" w:rsidP="000E11A9">
      <w:pPr>
        <w:spacing w:after="160" w:line="259" w:lineRule="auto"/>
        <w:ind w:left="720"/>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-with the Expelaires</w:t>
      </w:r>
      <w:r>
        <w:rPr>
          <w:rFonts w:ascii="Arial" w:eastAsia="Calibri" w:hAnsi="Arial" w:cs="Arial"/>
          <w:sz w:val="22"/>
          <w:szCs w:val="22"/>
        </w:rPr>
        <w:fldChar w:fldCharType="begin"/>
      </w:r>
      <w:r>
        <w:instrText xml:space="preserve"> XE "</w:instrText>
      </w:r>
      <w:r w:rsidRPr="00D303D6">
        <w:rPr>
          <w:rFonts w:ascii="Arial" w:eastAsia="Calibri" w:hAnsi="Arial" w:cs="Arial"/>
          <w:sz w:val="22"/>
          <w:szCs w:val="22"/>
        </w:rPr>
        <w:instrText>Expelaires</w:instrText>
      </w:r>
      <w:r>
        <w:instrText xml:space="preserve">" \b </w:instrText>
      </w:r>
      <w:r>
        <w:rPr>
          <w:rFonts w:ascii="Arial" w:eastAsia="Calibri" w:hAnsi="Arial" w:cs="Arial"/>
          <w:sz w:val="22"/>
          <w:szCs w:val="22"/>
        </w:rPr>
        <w:fldChar w:fldCharType="end"/>
      </w:r>
      <w:r>
        <w:rPr>
          <w:rFonts w:ascii="Arial" w:eastAsia="Calibri" w:hAnsi="Arial" w:cs="Arial"/>
          <w:sz w:val="22"/>
          <w:szCs w:val="22"/>
        </w:rPr>
        <w:fldChar w:fldCharType="begin"/>
      </w:r>
      <w:r>
        <w:instrText xml:space="preserve"> XE "</w:instrText>
      </w:r>
      <w:r w:rsidRPr="00D303D6">
        <w:rPr>
          <w:rFonts w:ascii="Arial" w:eastAsia="Calibri" w:hAnsi="Arial" w:cs="Arial"/>
          <w:sz w:val="22"/>
          <w:szCs w:val="22"/>
        </w:rPr>
        <w:instrText>Expelaires</w:instrText>
      </w:r>
      <w:r>
        <w:instrText xml:space="preserve">" \b </w:instrText>
      </w:r>
      <w:r>
        <w:rPr>
          <w:rFonts w:ascii="Arial" w:eastAsia="Calibri" w:hAnsi="Arial" w:cs="Arial"/>
          <w:sz w:val="22"/>
          <w:szCs w:val="22"/>
        </w:rPr>
        <w:fldChar w:fldCharType="end"/>
      </w:r>
      <w:r w:rsidRPr="00D303D6">
        <w:rPr>
          <w:rFonts w:ascii="Arial" w:eastAsia="Calibri" w:hAnsi="Arial" w:cs="Arial"/>
          <w:sz w:val="22"/>
          <w:szCs w:val="22"/>
        </w:rPr>
        <w:t>. E wo really really good to us. But must’ve known that, bein a businessman, that to get some kinda sense of progression that… it’s like, well, you got music so what else do you need? But it never… it never occurred to anybody that there should be a record label</w:t>
      </w:r>
      <w:r w:rsidR="00C6707D">
        <w:rPr>
          <w:rFonts w:ascii="Arial" w:eastAsia="Calibri" w:hAnsi="Arial" w:cs="Arial"/>
          <w:sz w:val="22"/>
          <w:szCs w:val="22"/>
        </w:rPr>
        <w:t xml:space="preserve"> (Wolfy</w:t>
      </w:r>
      <w:r w:rsidR="0065696D">
        <w:rPr>
          <w:rFonts w:ascii="Arial" w:eastAsia="Calibri"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sz w:val="22"/>
          <w:szCs w:val="22"/>
        </w:rPr>
        <w:fldChar w:fldCharType="end"/>
      </w:r>
      <w:r w:rsidR="00C6707D" w:rsidRPr="00C6707D">
        <w:t xml:space="preserve"> </w:t>
      </w:r>
      <w:r w:rsidR="00C6707D" w:rsidRPr="00C6707D">
        <w:rPr>
          <w:rFonts w:ascii="Arial" w:eastAsia="Calibri" w:hAnsi="Arial" w:cs="Arial"/>
          <w:sz w:val="22"/>
          <w:szCs w:val="22"/>
        </w:rPr>
        <w:t xml:space="preserve">interview, </w:t>
      </w:r>
      <w:r w:rsidR="00C6707D">
        <w:rPr>
          <w:rFonts w:ascii="Arial" w:eastAsia="Calibri" w:hAnsi="Arial" w:cs="Arial"/>
          <w:sz w:val="22"/>
          <w:szCs w:val="22"/>
        </w:rPr>
        <w:t>February 13</w:t>
      </w:r>
      <w:r w:rsidR="00C6707D" w:rsidRPr="00C6707D">
        <w:rPr>
          <w:rFonts w:ascii="Arial" w:eastAsia="Calibri" w:hAnsi="Arial" w:cs="Arial"/>
          <w:sz w:val="22"/>
          <w:szCs w:val="22"/>
        </w:rPr>
        <w:t>, 2018</w:t>
      </w:r>
      <w:r w:rsidR="00F1224B">
        <w:rPr>
          <w:rFonts w:ascii="Arial" w:eastAsia="Calibri" w:hAnsi="Arial" w:cs="Arial"/>
          <w:sz w:val="22"/>
          <w:szCs w:val="22"/>
        </w:rPr>
        <w:t>; see appendix vii</w:t>
      </w:r>
      <w:r w:rsidR="00C6707D" w:rsidRPr="00C6707D">
        <w:rPr>
          <w:rFonts w:ascii="Arial" w:eastAsia="Calibri" w:hAnsi="Arial" w:cs="Arial"/>
          <w:sz w:val="22"/>
          <w:szCs w:val="22"/>
        </w:rPr>
        <w:t>).</w:t>
      </w:r>
    </w:p>
    <w:p w14:paraId="4FA0CBF8" w14:textId="30AFE67C" w:rsidR="00A661C5" w:rsidRDefault="0061470C" w:rsidP="00530548">
      <w:pPr>
        <w:rPr>
          <w:rFonts w:ascii="Arial" w:eastAsia="Calibri" w:hAnsi="Arial" w:cs="Arial"/>
          <w:sz w:val="22"/>
          <w:szCs w:val="22"/>
        </w:rPr>
      </w:pPr>
      <w:r>
        <w:rPr>
          <w:rFonts w:ascii="Arial" w:hAnsi="Arial" w:cs="Arial"/>
          <w:sz w:val="22"/>
          <w:szCs w:val="22"/>
        </w:rPr>
        <w:t>Manchester’s Factory Records was the home to the city’s seminal groups Joy Division</w:t>
      </w:r>
      <w:r w:rsidR="00E80232">
        <w:rPr>
          <w:rFonts w:ascii="Arial" w:hAnsi="Arial" w:cs="Arial"/>
          <w:sz w:val="22"/>
          <w:szCs w:val="22"/>
        </w:rPr>
        <w:fldChar w:fldCharType="begin"/>
      </w:r>
      <w:r w:rsidR="00E80232">
        <w:instrText xml:space="preserve"> XE "</w:instrText>
      </w:r>
      <w:r w:rsidR="00E80232" w:rsidRPr="000F6DD1">
        <w:rPr>
          <w:rFonts w:ascii="Arial" w:hAnsi="Arial" w:cs="Arial"/>
          <w:sz w:val="22"/>
          <w:szCs w:val="22"/>
        </w:rPr>
        <w:instrText>Joy Division</w:instrText>
      </w:r>
      <w:r w:rsidR="00E80232">
        <w:instrText xml:space="preserve">" \b </w:instrText>
      </w:r>
      <w:r w:rsidR="00E80232">
        <w:rPr>
          <w:rFonts w:ascii="Arial" w:hAnsi="Arial" w:cs="Arial"/>
          <w:sz w:val="22"/>
          <w:szCs w:val="22"/>
        </w:rPr>
        <w:fldChar w:fldCharType="end"/>
      </w:r>
      <w:r>
        <w:rPr>
          <w:rFonts w:ascii="Arial" w:hAnsi="Arial" w:cs="Arial"/>
          <w:sz w:val="22"/>
          <w:szCs w:val="22"/>
        </w:rPr>
        <w:t>, New Order</w:t>
      </w:r>
      <w:r w:rsidR="00E80232">
        <w:rPr>
          <w:rFonts w:ascii="Arial" w:hAnsi="Arial" w:cs="Arial"/>
          <w:sz w:val="22"/>
          <w:szCs w:val="22"/>
        </w:rPr>
        <w:fldChar w:fldCharType="begin"/>
      </w:r>
      <w:r w:rsidR="00E80232">
        <w:instrText xml:space="preserve"> XE "</w:instrText>
      </w:r>
      <w:r w:rsidR="00E80232" w:rsidRPr="009C0963">
        <w:rPr>
          <w:rFonts w:ascii="Arial" w:hAnsi="Arial" w:cs="Arial"/>
          <w:sz w:val="22"/>
          <w:szCs w:val="22"/>
        </w:rPr>
        <w:instrText>New Order</w:instrText>
      </w:r>
      <w:r w:rsidR="00E80232">
        <w:instrText xml:space="preserve">" \b </w:instrText>
      </w:r>
      <w:r w:rsidR="00E80232">
        <w:rPr>
          <w:rFonts w:ascii="Arial" w:hAnsi="Arial" w:cs="Arial"/>
          <w:sz w:val="22"/>
          <w:szCs w:val="22"/>
        </w:rPr>
        <w:fldChar w:fldCharType="end"/>
      </w:r>
      <w:r>
        <w:rPr>
          <w:rFonts w:ascii="Arial" w:hAnsi="Arial" w:cs="Arial"/>
          <w:sz w:val="22"/>
          <w:szCs w:val="22"/>
        </w:rPr>
        <w:t>, and the Happy Mondays</w:t>
      </w:r>
      <w:r w:rsidR="00E80232">
        <w:rPr>
          <w:rFonts w:ascii="Arial" w:hAnsi="Arial" w:cs="Arial"/>
          <w:sz w:val="22"/>
          <w:szCs w:val="22"/>
        </w:rPr>
        <w:fldChar w:fldCharType="begin"/>
      </w:r>
      <w:r w:rsidR="00E80232">
        <w:instrText xml:space="preserve"> XE "</w:instrText>
      </w:r>
      <w:r w:rsidR="00E80232" w:rsidRPr="007031B8">
        <w:rPr>
          <w:rFonts w:ascii="Arial" w:hAnsi="Arial" w:cs="Arial"/>
          <w:sz w:val="22"/>
          <w:szCs w:val="22"/>
        </w:rPr>
        <w:instrText>Happy Mondays</w:instrText>
      </w:r>
      <w:r w:rsidR="00E80232">
        <w:instrText xml:space="preserve">" \b </w:instrText>
      </w:r>
      <w:r w:rsidR="00E80232">
        <w:rPr>
          <w:rFonts w:ascii="Arial" w:hAnsi="Arial" w:cs="Arial"/>
          <w:sz w:val="22"/>
          <w:szCs w:val="22"/>
        </w:rPr>
        <w:fldChar w:fldCharType="end"/>
      </w:r>
      <w:r>
        <w:rPr>
          <w:rFonts w:ascii="Arial" w:hAnsi="Arial" w:cs="Arial"/>
          <w:sz w:val="22"/>
          <w:szCs w:val="22"/>
        </w:rPr>
        <w:t xml:space="preserve">. Its founder, Tony Wilson, </w:t>
      </w:r>
      <w:r w:rsidR="006F0876">
        <w:rPr>
          <w:rFonts w:ascii="Arial" w:hAnsi="Arial" w:cs="Arial"/>
          <w:sz w:val="22"/>
          <w:szCs w:val="22"/>
        </w:rPr>
        <w:t xml:space="preserve">also ran the famous </w:t>
      </w:r>
      <w:r w:rsidR="006F0876" w:rsidRPr="006F0876">
        <w:rPr>
          <w:rFonts w:ascii="Arial" w:hAnsi="Arial" w:cs="Arial"/>
          <w:sz w:val="22"/>
          <w:szCs w:val="22"/>
        </w:rPr>
        <w:t>Haçienda</w:t>
      </w:r>
      <w:r w:rsidR="006F0876">
        <w:rPr>
          <w:rFonts w:ascii="Arial" w:hAnsi="Arial" w:cs="Arial"/>
          <w:sz w:val="22"/>
          <w:szCs w:val="22"/>
        </w:rPr>
        <w:t xml:space="preserve"> (see </w:t>
      </w:r>
      <w:r w:rsidR="006F0876" w:rsidRPr="00836733">
        <w:rPr>
          <w:rFonts w:ascii="Arial" w:eastAsia="Calibri" w:hAnsi="Arial" w:cs="Arial"/>
          <w:sz w:val="22"/>
          <w:szCs w:val="22"/>
        </w:rPr>
        <w:t>Kiszely, 2013</w:t>
      </w:r>
      <w:r w:rsidR="006F0876">
        <w:rPr>
          <w:rFonts w:ascii="Arial" w:eastAsia="Calibri" w:hAnsi="Arial" w:cs="Arial"/>
          <w:sz w:val="22"/>
          <w:szCs w:val="22"/>
        </w:rPr>
        <w:t>; Taylor, 2021)</w:t>
      </w:r>
      <w:r w:rsidR="001F5A8C">
        <w:rPr>
          <w:rFonts w:ascii="Arial" w:eastAsia="Calibri" w:hAnsi="Arial" w:cs="Arial"/>
          <w:sz w:val="22"/>
          <w:szCs w:val="22"/>
        </w:rPr>
        <w:t>, and here Wolfy</w:t>
      </w:r>
      <w:r w:rsidR="0065696D">
        <w:rPr>
          <w:rFonts w:ascii="Arial" w:eastAsia="Calibri"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sz w:val="22"/>
          <w:szCs w:val="22"/>
        </w:rPr>
        <w:fldChar w:fldCharType="end"/>
      </w:r>
      <w:r w:rsidR="001F5A8C">
        <w:rPr>
          <w:rFonts w:ascii="Arial" w:eastAsia="Calibri" w:hAnsi="Arial" w:cs="Arial"/>
          <w:sz w:val="22"/>
          <w:szCs w:val="22"/>
        </w:rPr>
        <w:t xml:space="preserve"> is reflecting – or perhaps lamenting – the possibility that an individual such as John Keenan, </w:t>
      </w:r>
      <w:r w:rsidR="00DA75A7">
        <w:rPr>
          <w:rFonts w:ascii="Arial" w:eastAsia="Calibri" w:hAnsi="Arial" w:cs="Arial"/>
          <w:sz w:val="22"/>
          <w:szCs w:val="22"/>
        </w:rPr>
        <w:t xml:space="preserve">the promoter </w:t>
      </w:r>
      <w:r w:rsidR="00A661C5">
        <w:rPr>
          <w:rFonts w:ascii="Arial" w:eastAsia="Calibri" w:hAnsi="Arial" w:cs="Arial"/>
          <w:sz w:val="22"/>
          <w:szCs w:val="22"/>
        </w:rPr>
        <w:t xml:space="preserve">behind the F-Club (see </w:t>
      </w:r>
      <w:r w:rsidR="00E80232">
        <w:rPr>
          <w:rFonts w:ascii="Arial" w:eastAsia="Calibri" w:hAnsi="Arial" w:cs="Arial"/>
          <w:sz w:val="22"/>
          <w:szCs w:val="22"/>
        </w:rPr>
        <w:t xml:space="preserve">Spracklen et al,, 2016) and </w:t>
      </w:r>
      <w:r w:rsidR="00A661C5">
        <w:rPr>
          <w:rFonts w:ascii="Arial" w:eastAsia="Calibri" w:hAnsi="Arial" w:cs="Arial"/>
          <w:sz w:val="22"/>
          <w:szCs w:val="22"/>
        </w:rPr>
        <w:t>Leeds’ Futurama festivals in the first post-punk era (see</w:t>
      </w:r>
      <w:r w:rsidR="00E80232">
        <w:rPr>
          <w:rFonts w:ascii="Arial" w:eastAsia="Calibri" w:hAnsi="Arial" w:cs="Arial"/>
          <w:sz w:val="22"/>
          <w:szCs w:val="22"/>
        </w:rPr>
        <w:t xml:space="preserve"> appendix vii;</w:t>
      </w:r>
      <w:r w:rsidR="00A661C5">
        <w:rPr>
          <w:rFonts w:ascii="Arial" w:eastAsia="Calibri" w:hAnsi="Arial" w:cs="Arial"/>
          <w:sz w:val="22"/>
          <w:szCs w:val="22"/>
        </w:rPr>
        <w:t xml:space="preserve"> Trowell, 2017)</w:t>
      </w:r>
      <w:r w:rsidR="00E80232">
        <w:rPr>
          <w:rFonts w:ascii="Arial" w:eastAsia="Calibri" w:hAnsi="Arial" w:cs="Arial"/>
          <w:sz w:val="22"/>
          <w:szCs w:val="22"/>
        </w:rPr>
        <w:t>, might have attempted the same on this side of the Pennines. The lack of a label</w:t>
      </w:r>
      <w:r w:rsidR="00F1224B">
        <w:rPr>
          <w:rFonts w:ascii="Arial" w:eastAsia="Calibri" w:hAnsi="Arial" w:cs="Arial"/>
          <w:sz w:val="22"/>
          <w:szCs w:val="22"/>
        </w:rPr>
        <w:t xml:space="preserve"> for Yorkshire bands</w:t>
      </w:r>
      <w:r w:rsidR="00E80232">
        <w:rPr>
          <w:rFonts w:ascii="Arial" w:eastAsia="Calibri" w:hAnsi="Arial" w:cs="Arial"/>
          <w:sz w:val="22"/>
          <w:szCs w:val="22"/>
        </w:rPr>
        <w:t>, which</w:t>
      </w:r>
      <w:r w:rsidR="006C2D4D">
        <w:rPr>
          <w:rFonts w:ascii="Arial" w:eastAsia="Calibri" w:hAnsi="Arial" w:cs="Arial"/>
          <w:sz w:val="22"/>
          <w:szCs w:val="22"/>
        </w:rPr>
        <w:t xml:space="preserve"> also meant that Wolfy</w:t>
      </w:r>
      <w:r w:rsidR="0065696D">
        <w:rPr>
          <w:rFonts w:ascii="Arial" w:eastAsia="Calibri"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sz w:val="22"/>
          <w:szCs w:val="22"/>
        </w:rPr>
        <w:fldChar w:fldCharType="end"/>
      </w:r>
      <w:r w:rsidR="006C2D4D">
        <w:rPr>
          <w:rFonts w:ascii="Arial" w:eastAsia="Calibri" w:hAnsi="Arial" w:cs="Arial"/>
          <w:sz w:val="22"/>
          <w:szCs w:val="22"/>
        </w:rPr>
        <w:t>’s band Expelaires</w:t>
      </w:r>
      <w:r w:rsidR="002B2198">
        <w:rPr>
          <w:rFonts w:ascii="Arial" w:eastAsia="Calibri"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eastAsia="Calibri" w:hAnsi="Arial" w:cs="Arial"/>
          <w:sz w:val="22"/>
          <w:szCs w:val="22"/>
        </w:rPr>
        <w:fldChar w:fldCharType="end"/>
      </w:r>
      <w:r w:rsidR="006C2D4D">
        <w:rPr>
          <w:rFonts w:ascii="Arial" w:eastAsia="Calibri" w:hAnsi="Arial" w:cs="Arial"/>
          <w:sz w:val="22"/>
          <w:szCs w:val="22"/>
        </w:rPr>
        <w:t xml:space="preserve"> signed with Liverpool’s Zoo label, while their contemporaries Dance Chapter</w:t>
      </w:r>
      <w:r w:rsidR="00A54CFF">
        <w:rPr>
          <w:rFonts w:ascii="Arial" w:eastAsia="Calibri" w:hAnsi="Arial" w:cs="Arial"/>
          <w:sz w:val="22"/>
          <w:szCs w:val="22"/>
        </w:rPr>
        <w:fldChar w:fldCharType="begin"/>
      </w:r>
      <w:r w:rsidR="00A54CFF">
        <w:instrText xml:space="preserve"> XE "</w:instrText>
      </w:r>
      <w:r w:rsidR="00A54CFF" w:rsidRPr="003725C4">
        <w:rPr>
          <w:rFonts w:ascii="Arial" w:eastAsia="Calibri" w:hAnsi="Arial" w:cs="Arial"/>
          <w:sz w:val="22"/>
          <w:szCs w:val="22"/>
        </w:rPr>
        <w:instrText>Dance Chapter</w:instrText>
      </w:r>
      <w:r w:rsidR="00A54CFF">
        <w:instrText xml:space="preserve">" \b </w:instrText>
      </w:r>
      <w:r w:rsidR="00A54CFF">
        <w:rPr>
          <w:rFonts w:ascii="Arial" w:eastAsia="Calibri" w:hAnsi="Arial" w:cs="Arial"/>
          <w:sz w:val="22"/>
          <w:szCs w:val="22"/>
        </w:rPr>
        <w:fldChar w:fldCharType="end"/>
      </w:r>
      <w:r w:rsidR="006C2D4D">
        <w:rPr>
          <w:rFonts w:ascii="Arial" w:eastAsia="Calibri" w:hAnsi="Arial" w:cs="Arial"/>
          <w:sz w:val="22"/>
          <w:szCs w:val="22"/>
        </w:rPr>
        <w:t xml:space="preserve"> travelled to London to sign with 4AD </w:t>
      </w:r>
      <w:r w:rsidR="00F1224B">
        <w:rPr>
          <w:rFonts w:ascii="Arial" w:eastAsia="Calibri" w:hAnsi="Arial" w:cs="Arial"/>
          <w:sz w:val="22"/>
          <w:szCs w:val="22"/>
        </w:rPr>
        <w:t>‘to get a single out</w:t>
      </w:r>
      <w:r w:rsidR="00F1224B" w:rsidRPr="00D303D6">
        <w:rPr>
          <w:rFonts w:ascii="Arial" w:eastAsia="Calibri" w:hAnsi="Arial" w:cs="Arial"/>
          <w:sz w:val="22"/>
          <w:szCs w:val="22"/>
        </w:rPr>
        <w:t>, n it just seemed wrong</w:t>
      </w:r>
      <w:r w:rsidR="00F1224B">
        <w:rPr>
          <w:rFonts w:ascii="Arial" w:eastAsia="Calibri" w:hAnsi="Arial" w:cs="Arial"/>
          <w:sz w:val="22"/>
          <w:szCs w:val="22"/>
        </w:rPr>
        <w:t>’ (Wolfy</w:t>
      </w:r>
      <w:r w:rsidR="0065696D">
        <w:rPr>
          <w:rFonts w:ascii="Arial" w:eastAsia="Calibri"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sz w:val="22"/>
          <w:szCs w:val="22"/>
        </w:rPr>
        <w:fldChar w:fldCharType="end"/>
      </w:r>
      <w:r w:rsidR="00F1224B" w:rsidRPr="00C6707D">
        <w:t xml:space="preserve"> </w:t>
      </w:r>
      <w:r w:rsidR="00F1224B" w:rsidRPr="00C6707D">
        <w:rPr>
          <w:rFonts w:ascii="Arial" w:eastAsia="Calibri" w:hAnsi="Arial" w:cs="Arial"/>
          <w:sz w:val="22"/>
          <w:szCs w:val="22"/>
        </w:rPr>
        <w:t xml:space="preserve">interview, </w:t>
      </w:r>
      <w:r w:rsidR="00F1224B">
        <w:rPr>
          <w:rFonts w:ascii="Arial" w:eastAsia="Calibri" w:hAnsi="Arial" w:cs="Arial"/>
          <w:sz w:val="22"/>
          <w:szCs w:val="22"/>
        </w:rPr>
        <w:t>February 13</w:t>
      </w:r>
      <w:r w:rsidR="00F1224B" w:rsidRPr="00C6707D">
        <w:rPr>
          <w:rFonts w:ascii="Arial" w:eastAsia="Calibri" w:hAnsi="Arial" w:cs="Arial"/>
          <w:sz w:val="22"/>
          <w:szCs w:val="22"/>
        </w:rPr>
        <w:t>, 2018</w:t>
      </w:r>
      <w:r w:rsidR="00F1224B">
        <w:rPr>
          <w:rFonts w:ascii="Arial" w:eastAsia="Calibri" w:hAnsi="Arial" w:cs="Arial"/>
          <w:sz w:val="22"/>
          <w:szCs w:val="22"/>
        </w:rPr>
        <w:t>; see appendix vii</w:t>
      </w:r>
      <w:r w:rsidR="00F1224B" w:rsidRPr="00C6707D">
        <w:rPr>
          <w:rFonts w:ascii="Arial" w:eastAsia="Calibri" w:hAnsi="Arial" w:cs="Arial"/>
          <w:sz w:val="22"/>
          <w:szCs w:val="22"/>
        </w:rPr>
        <w:t>)</w:t>
      </w:r>
      <w:r w:rsidR="00F1224B">
        <w:rPr>
          <w:rFonts w:ascii="Arial" w:eastAsia="Calibri" w:hAnsi="Arial" w:cs="Arial"/>
          <w:sz w:val="22"/>
          <w:szCs w:val="22"/>
        </w:rPr>
        <w:t>, was not limited to Leeds either. In Sheffield, Wray quotes Pulp</w:t>
      </w:r>
      <w:r w:rsidR="00FB61B1">
        <w:rPr>
          <w:rFonts w:ascii="Arial" w:eastAsia="Calibri" w:hAnsi="Arial" w:cs="Arial"/>
          <w:sz w:val="22"/>
          <w:szCs w:val="22"/>
        </w:rPr>
        <w:fldChar w:fldCharType="begin"/>
      </w:r>
      <w:r w:rsidR="00FB61B1">
        <w:instrText xml:space="preserve"> XE "</w:instrText>
      </w:r>
      <w:r w:rsidR="00FB61B1" w:rsidRPr="002E4A0E">
        <w:rPr>
          <w:rFonts w:ascii="Arial" w:hAnsi="Arial" w:cs="Arial"/>
          <w:sz w:val="22"/>
          <w:szCs w:val="22"/>
        </w:rPr>
        <w:instrText>Pulp</w:instrText>
      </w:r>
      <w:r w:rsidR="00FB61B1">
        <w:instrText xml:space="preserve">" \i </w:instrText>
      </w:r>
      <w:r w:rsidR="00FB61B1">
        <w:rPr>
          <w:rFonts w:ascii="Arial" w:eastAsia="Calibri" w:hAnsi="Arial" w:cs="Arial"/>
          <w:sz w:val="22"/>
          <w:szCs w:val="22"/>
        </w:rPr>
        <w:fldChar w:fldCharType="end"/>
      </w:r>
      <w:r w:rsidR="00F1224B">
        <w:rPr>
          <w:rFonts w:ascii="Arial" w:eastAsia="Calibri" w:hAnsi="Arial" w:cs="Arial"/>
          <w:sz w:val="22"/>
          <w:szCs w:val="22"/>
        </w:rPr>
        <w:t>’s Jarvis Cocker</w:t>
      </w:r>
      <w:r w:rsidR="005768F5">
        <w:rPr>
          <w:rFonts w:ascii="Arial" w:eastAsia="Calibri" w:hAnsi="Arial" w:cs="Arial"/>
          <w:sz w:val="22"/>
          <w:szCs w:val="22"/>
        </w:rPr>
        <w:fldChar w:fldCharType="begin"/>
      </w:r>
      <w:r w:rsidR="005768F5">
        <w:instrText xml:space="preserve"> XE "</w:instrText>
      </w:r>
      <w:r w:rsidR="005768F5" w:rsidRPr="00014F6D">
        <w:rPr>
          <w:rFonts w:ascii="Arial" w:eastAsia="Calibri" w:hAnsi="Arial" w:cs="Arial"/>
          <w:sz w:val="22"/>
          <w:szCs w:val="22"/>
        </w:rPr>
        <w:instrText>Cocker, Jarvis</w:instrText>
      </w:r>
      <w:r w:rsidR="005768F5">
        <w:instrText>" \t "</w:instrText>
      </w:r>
      <w:r w:rsidR="005768F5" w:rsidRPr="00ED3BE2">
        <w:rPr>
          <w:rFonts w:asciiTheme="minorHAnsi" w:hAnsiTheme="minorHAnsi" w:cstheme="minorHAnsi"/>
          <w:i/>
        </w:rPr>
        <w:instrText>See</w:instrText>
      </w:r>
      <w:r w:rsidR="005768F5" w:rsidRPr="00ED3BE2">
        <w:rPr>
          <w:rFonts w:asciiTheme="minorHAnsi" w:hAnsiTheme="minorHAnsi" w:cstheme="minorHAnsi"/>
        </w:rPr>
        <w:instrText xml:space="preserve"> Pulp</w:instrText>
      </w:r>
      <w:r w:rsidR="005768F5">
        <w:instrText xml:space="preserve">" \b </w:instrText>
      </w:r>
      <w:r w:rsidR="005768F5">
        <w:rPr>
          <w:rFonts w:ascii="Arial" w:eastAsia="Calibri" w:hAnsi="Arial" w:cs="Arial"/>
          <w:sz w:val="22"/>
          <w:szCs w:val="22"/>
        </w:rPr>
        <w:fldChar w:fldCharType="end"/>
      </w:r>
      <w:r w:rsidR="00F1224B">
        <w:rPr>
          <w:rFonts w:ascii="Arial" w:eastAsia="Calibri" w:hAnsi="Arial" w:cs="Arial"/>
          <w:sz w:val="22"/>
          <w:szCs w:val="22"/>
        </w:rPr>
        <w:t xml:space="preserve"> as echoing the situation for Artery</w:t>
      </w:r>
      <w:r w:rsidR="00742BA9">
        <w:rPr>
          <w:rFonts w:ascii="Arial" w:eastAsia="Calibri" w:hAnsi="Arial" w:cs="Arial"/>
          <w:sz w:val="22"/>
          <w:szCs w:val="22"/>
        </w:rPr>
        <w:fldChar w:fldCharType="begin"/>
      </w:r>
      <w:r w:rsidR="00742BA9">
        <w:instrText xml:space="preserve"> XE "</w:instrText>
      </w:r>
      <w:r w:rsidR="00742BA9" w:rsidRPr="004F3DD7">
        <w:rPr>
          <w:rFonts w:ascii="Arial" w:hAnsi="Arial" w:cs="Arial"/>
          <w:sz w:val="22"/>
          <w:szCs w:val="22"/>
        </w:rPr>
        <w:instrText>Artery</w:instrText>
      </w:r>
      <w:r w:rsidR="00742BA9">
        <w:instrText xml:space="preserve">" \b \i </w:instrText>
      </w:r>
      <w:r w:rsidR="00742BA9">
        <w:rPr>
          <w:rFonts w:ascii="Arial" w:eastAsia="Calibri" w:hAnsi="Arial" w:cs="Arial"/>
          <w:sz w:val="22"/>
          <w:szCs w:val="22"/>
        </w:rPr>
        <w:fldChar w:fldCharType="end"/>
      </w:r>
      <w:r w:rsidR="00F1224B">
        <w:rPr>
          <w:rFonts w:ascii="Arial" w:eastAsia="Calibri" w:hAnsi="Arial" w:cs="Arial"/>
          <w:sz w:val="22"/>
          <w:szCs w:val="22"/>
        </w:rPr>
        <w:t>:</w:t>
      </w:r>
    </w:p>
    <w:p w14:paraId="7040611D" w14:textId="4146D1F5" w:rsidR="00E4412C" w:rsidRDefault="00E4412C" w:rsidP="00E4412C">
      <w:pPr>
        <w:ind w:left="720"/>
        <w:rPr>
          <w:rFonts w:ascii="Arial" w:hAnsi="Arial" w:cs="Arial"/>
          <w:sz w:val="22"/>
          <w:szCs w:val="22"/>
        </w:rPr>
      </w:pPr>
      <w:r w:rsidRPr="007A5E80">
        <w:rPr>
          <w:rFonts w:ascii="Arial" w:hAnsi="Arial" w:cs="Arial"/>
          <w:sz w:val="22"/>
          <w:szCs w:val="22"/>
        </w:rPr>
        <w:t>“Artery</w:t>
      </w:r>
      <w:r w:rsidR="0061470C">
        <w:rPr>
          <w:rFonts w:ascii="Arial" w:hAnsi="Arial" w:cs="Arial"/>
          <w:sz w:val="22"/>
          <w:szCs w:val="22"/>
        </w:rPr>
        <w:fldChar w:fldCharType="begin"/>
      </w:r>
      <w:r w:rsidR="0061470C">
        <w:instrText xml:space="preserve"> XE "</w:instrText>
      </w:r>
      <w:r w:rsidR="0061470C" w:rsidRPr="00FE75A0">
        <w:rPr>
          <w:rFonts w:ascii="Arial" w:hAnsi="Arial" w:cs="Arial"/>
          <w:sz w:val="22"/>
          <w:szCs w:val="22"/>
        </w:rPr>
        <w:instrText>Artery</w:instrText>
      </w:r>
      <w:r w:rsidR="0061470C">
        <w:instrText xml:space="preserve">" \b </w:instrText>
      </w:r>
      <w:r w:rsidR="0061470C">
        <w:rPr>
          <w:rFonts w:ascii="Arial" w:hAnsi="Arial" w:cs="Arial"/>
          <w:sz w:val="22"/>
          <w:szCs w:val="22"/>
        </w:rPr>
        <w:fldChar w:fldCharType="end"/>
      </w:r>
      <w:r w:rsidRPr="007A5E80">
        <w:rPr>
          <w:rFonts w:ascii="Arial" w:hAnsi="Arial" w:cs="Arial"/>
          <w:sz w:val="22"/>
          <w:szCs w:val="22"/>
        </w:rPr>
        <w:t xml:space="preserve"> had an intensity that was up there with Joy Division</w:t>
      </w:r>
      <w:r w:rsidR="0061470C">
        <w:rPr>
          <w:rFonts w:ascii="Arial" w:hAnsi="Arial" w:cs="Arial"/>
          <w:sz w:val="22"/>
          <w:szCs w:val="22"/>
        </w:rPr>
        <w:fldChar w:fldCharType="begin"/>
      </w:r>
      <w:r w:rsidR="0061470C">
        <w:instrText xml:space="preserve"> XE "</w:instrText>
      </w:r>
      <w:r w:rsidR="0061470C" w:rsidRPr="003F1FC9">
        <w:rPr>
          <w:rFonts w:ascii="Arial" w:hAnsi="Arial" w:cs="Arial"/>
          <w:sz w:val="22"/>
          <w:szCs w:val="22"/>
        </w:rPr>
        <w:instrText>Joy Division</w:instrText>
      </w:r>
      <w:r w:rsidR="0061470C">
        <w:instrText xml:space="preserve">" \b </w:instrText>
      </w:r>
      <w:r w:rsidR="0061470C">
        <w:rPr>
          <w:rFonts w:ascii="Arial" w:hAnsi="Arial" w:cs="Arial"/>
          <w:sz w:val="22"/>
          <w:szCs w:val="22"/>
        </w:rPr>
        <w:fldChar w:fldCharType="end"/>
      </w:r>
      <w:r w:rsidRPr="007A5E80">
        <w:rPr>
          <w:rFonts w:ascii="Arial" w:hAnsi="Arial" w:cs="Arial"/>
          <w:sz w:val="22"/>
          <w:szCs w:val="22"/>
        </w:rPr>
        <w:t>,” says Cocker</w:t>
      </w:r>
      <w:r>
        <w:rPr>
          <w:rFonts w:ascii="Arial" w:hAnsi="Arial" w:cs="Arial"/>
          <w:sz w:val="22"/>
          <w:szCs w:val="22"/>
        </w:rPr>
        <w:fldChar w:fldCharType="begin"/>
      </w:r>
      <w:r>
        <w:instrText xml:space="preserve"> XE "</w:instrText>
      </w:r>
      <w:r w:rsidRPr="00B25339">
        <w:rPr>
          <w:rFonts w:ascii="Arial" w:hAnsi="Arial" w:cs="Arial"/>
          <w:sz w:val="22"/>
          <w:szCs w:val="22"/>
        </w:rPr>
        <w:instrText>Cocker, Jarvis</w:instrText>
      </w:r>
      <w:r>
        <w:instrText xml:space="preserve">" \b </w:instrText>
      </w:r>
      <w:r>
        <w:rPr>
          <w:rFonts w:ascii="Arial" w:hAnsi="Arial" w:cs="Arial"/>
          <w:sz w:val="22"/>
          <w:szCs w:val="22"/>
        </w:rPr>
        <w:fldChar w:fldCharType="end"/>
      </w:r>
      <w:r w:rsidRPr="007A5E80">
        <w:rPr>
          <w:rFonts w:ascii="Arial" w:hAnsi="Arial" w:cs="Arial"/>
          <w:sz w:val="22"/>
          <w:szCs w:val="22"/>
        </w:rPr>
        <w:t>. “But they didn’t have a Factory Records or a Tony Wilson. They got stuck in Sheffield, got frustrated, got off their heads, and lost it”</w:t>
      </w:r>
      <w:r>
        <w:rPr>
          <w:rFonts w:ascii="Arial" w:hAnsi="Arial" w:cs="Arial"/>
          <w:sz w:val="22"/>
          <w:szCs w:val="22"/>
        </w:rPr>
        <w:t xml:space="preserve"> (Wray, 2019, n.p.)</w:t>
      </w:r>
      <w:r w:rsidR="008F55E8">
        <w:rPr>
          <w:rFonts w:ascii="Arial" w:hAnsi="Arial" w:cs="Arial"/>
          <w:sz w:val="22"/>
          <w:szCs w:val="22"/>
        </w:rPr>
        <w:t>.</w:t>
      </w:r>
    </w:p>
    <w:p w14:paraId="5CCAEF04" w14:textId="3EDAB345" w:rsidR="00E4412C" w:rsidRDefault="008F55E8" w:rsidP="00530548">
      <w:pPr>
        <w:rPr>
          <w:rFonts w:ascii="Arial" w:hAnsi="Arial" w:cs="Arial"/>
          <w:sz w:val="22"/>
          <w:szCs w:val="22"/>
        </w:rPr>
      </w:pPr>
      <w:r w:rsidRPr="00DB2A0A">
        <w:rPr>
          <w:rFonts w:ascii="Arial" w:hAnsi="Arial" w:cs="Arial"/>
          <w:sz w:val="22"/>
          <w:szCs w:val="22"/>
        </w:rPr>
        <w:t>But this may not tell the whole story, either.</w:t>
      </w:r>
      <w:r w:rsidR="006751AF">
        <w:rPr>
          <w:rFonts w:ascii="Arial" w:hAnsi="Arial" w:cs="Arial"/>
          <w:sz w:val="22"/>
          <w:szCs w:val="22"/>
        </w:rPr>
        <w:t xml:space="preserve"> </w:t>
      </w:r>
      <w:r w:rsidR="00DB2A0A">
        <w:rPr>
          <w:rFonts w:ascii="Arial" w:hAnsi="Arial" w:cs="Arial"/>
          <w:sz w:val="22"/>
          <w:szCs w:val="22"/>
        </w:rPr>
        <w:t xml:space="preserve">I interviewed </w:t>
      </w:r>
      <w:r w:rsidR="00DB2A0A" w:rsidRPr="00DB2A0A">
        <w:rPr>
          <w:rFonts w:ascii="Arial" w:hAnsi="Arial" w:cs="Arial"/>
          <w:sz w:val="22"/>
          <w:szCs w:val="22"/>
        </w:rPr>
        <w:t xml:space="preserve">Will Jackson as part of my research, the owner of Leeds’ Soundworks studios and an early producer for a host of </w:t>
      </w:r>
      <w:r w:rsidR="00DB2A0A">
        <w:rPr>
          <w:rFonts w:ascii="Arial" w:hAnsi="Arial" w:cs="Arial"/>
          <w:sz w:val="22"/>
          <w:szCs w:val="22"/>
        </w:rPr>
        <w:t>‘</w:t>
      </w:r>
      <w:r w:rsidR="00DB2A0A" w:rsidRPr="00DB2A0A">
        <w:rPr>
          <w:rFonts w:ascii="Arial" w:hAnsi="Arial" w:cs="Arial"/>
          <w:sz w:val="22"/>
          <w:szCs w:val="22"/>
        </w:rPr>
        <w:t>New Yorkshire</w:t>
      </w:r>
      <w:r w:rsidR="00DB2A0A">
        <w:rPr>
          <w:rFonts w:ascii="Arial" w:hAnsi="Arial" w:cs="Arial"/>
          <w:sz w:val="22"/>
          <w:szCs w:val="22"/>
        </w:rPr>
        <w:t xml:space="preserve">’ </w:t>
      </w:r>
      <w:r w:rsidR="00DB2A0A" w:rsidRPr="00DB2A0A">
        <w:rPr>
          <w:rFonts w:ascii="Arial" w:hAnsi="Arial" w:cs="Arial"/>
          <w:sz w:val="22"/>
          <w:szCs w:val="22"/>
        </w:rPr>
        <w:t>bands</w:t>
      </w:r>
      <w:r w:rsidR="00DB2A0A">
        <w:rPr>
          <w:rFonts w:ascii="Arial" w:hAnsi="Arial" w:cs="Arial"/>
          <w:sz w:val="22"/>
          <w:szCs w:val="22"/>
        </w:rPr>
        <w:t xml:space="preserve"> (see</w:t>
      </w:r>
      <w:r w:rsidR="00DB2A0A" w:rsidRPr="00DB2A0A">
        <w:rPr>
          <w:rFonts w:ascii="Arial" w:hAnsi="Arial" w:cs="Arial"/>
          <w:sz w:val="22"/>
          <w:szCs w:val="22"/>
        </w:rPr>
        <w:t xml:space="preserve"> </w:t>
      </w:r>
      <w:r w:rsidR="00DB2A0A">
        <w:rPr>
          <w:rFonts w:ascii="Arial" w:hAnsi="Arial" w:cs="Arial"/>
          <w:sz w:val="22"/>
          <w:szCs w:val="22"/>
        </w:rPr>
        <w:t>Bassett, 2020) in the mid-2000s.</w:t>
      </w:r>
      <w:r w:rsidR="00D82C66">
        <w:rPr>
          <w:rFonts w:ascii="Arial" w:hAnsi="Arial" w:cs="Arial"/>
          <w:sz w:val="22"/>
          <w:szCs w:val="22"/>
        </w:rPr>
        <w:t xml:space="preserve"> As well as some familiar themes, he goes as far as stating that, perhaps, part of the issue was sheer quality:</w:t>
      </w:r>
    </w:p>
    <w:p w14:paraId="1685B58D" w14:textId="078A0F8A" w:rsidR="000F5159" w:rsidRDefault="000F5159" w:rsidP="000F5159">
      <w:pPr>
        <w:ind w:left="720"/>
        <w:rPr>
          <w:rFonts w:ascii="Arial" w:hAnsi="Arial" w:cs="Arial"/>
          <w:sz w:val="22"/>
          <w:szCs w:val="22"/>
        </w:rPr>
      </w:pPr>
      <w:r w:rsidRPr="001850F6">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sz w:val="22"/>
          <w:szCs w:val="22"/>
        </w:rPr>
        <w:t>: Does it seem like Yorkshire is not as canonised as Manchester or Liverpool? Certainly London, but…</w:t>
      </w:r>
    </w:p>
    <w:p w14:paraId="22929B06" w14:textId="77777777" w:rsidR="000F5159" w:rsidRDefault="000F5159" w:rsidP="000F5159">
      <w:pPr>
        <w:ind w:left="720"/>
        <w:rPr>
          <w:rFonts w:ascii="Arial" w:hAnsi="Arial" w:cs="Arial"/>
          <w:sz w:val="22"/>
          <w:szCs w:val="22"/>
        </w:rPr>
      </w:pPr>
      <w:r w:rsidRPr="001850F6">
        <w:rPr>
          <w:rFonts w:ascii="Arial" w:hAnsi="Arial" w:cs="Arial"/>
          <w:b/>
          <w:sz w:val="22"/>
          <w:szCs w:val="22"/>
        </w:rPr>
        <w:t>Will</w:t>
      </w:r>
      <w:r>
        <w:rPr>
          <w:rFonts w:ascii="Arial" w:hAnsi="Arial" w:cs="Arial"/>
          <w:sz w:val="22"/>
          <w:szCs w:val="22"/>
        </w:rPr>
        <w:t>: Yeah, I think it’s the area that everybody ignores […] in a way you could say it’s too similar to Manchester and Liverpool, because it’s “the north”. Y’know? People generally think “it’s the north, that’s it, they’re all the same”, but then Leeds isn’t significantly different to the other places.</w:t>
      </w:r>
    </w:p>
    <w:p w14:paraId="6D51F385" w14:textId="6E12C1BB" w:rsidR="000F5159" w:rsidRDefault="000F5159" w:rsidP="000F5159">
      <w:pPr>
        <w:ind w:left="720"/>
        <w:rPr>
          <w:rFonts w:ascii="Arial" w:hAnsi="Arial" w:cs="Arial"/>
          <w:sz w:val="22"/>
          <w:szCs w:val="22"/>
        </w:rPr>
      </w:pPr>
      <w:r w:rsidRPr="001850F6">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sz w:val="22"/>
          <w:szCs w:val="22"/>
        </w:rPr>
        <w:t>: You don’t think?</w:t>
      </w:r>
    </w:p>
    <w:p w14:paraId="7BF813F3" w14:textId="77777777" w:rsidR="000F5159" w:rsidRDefault="000F5159" w:rsidP="000F5159">
      <w:pPr>
        <w:ind w:left="720"/>
        <w:rPr>
          <w:rFonts w:ascii="Arial" w:hAnsi="Arial" w:cs="Arial"/>
          <w:sz w:val="22"/>
          <w:szCs w:val="22"/>
        </w:rPr>
      </w:pPr>
      <w:r w:rsidRPr="001850F6">
        <w:rPr>
          <w:rFonts w:ascii="Arial" w:hAnsi="Arial" w:cs="Arial"/>
          <w:b/>
          <w:sz w:val="22"/>
          <w:szCs w:val="22"/>
        </w:rPr>
        <w:t>Will</w:t>
      </w:r>
      <w:r>
        <w:rPr>
          <w:rFonts w:ascii="Arial" w:hAnsi="Arial" w:cs="Arial"/>
          <w:sz w:val="22"/>
          <w:szCs w:val="22"/>
        </w:rPr>
        <w:t>: I don’t think so, no. It’s not significantly different [to Manchester]. We’re only, what, 30 miles away? We’re just over the hill! But I think in Manchester there’s been more people who’ve instigated stuff to happen. I mean, look at Factory for instance. The Hacienda…</w:t>
      </w:r>
    </w:p>
    <w:p w14:paraId="77223B00" w14:textId="06789FFF" w:rsidR="000F5159" w:rsidRDefault="000F5159" w:rsidP="000F5159">
      <w:pPr>
        <w:ind w:left="720"/>
        <w:rPr>
          <w:rFonts w:ascii="Arial" w:hAnsi="Arial" w:cs="Arial"/>
          <w:sz w:val="22"/>
          <w:szCs w:val="22"/>
        </w:rPr>
      </w:pPr>
      <w:r w:rsidRPr="001850F6">
        <w:rPr>
          <w:rFonts w:ascii="Arial" w:hAnsi="Arial" w:cs="Arial"/>
          <w:b/>
          <w:sz w:val="22"/>
          <w:szCs w:val="22"/>
        </w:rPr>
        <w:lastRenderedPageBreak/>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sz w:val="22"/>
          <w:szCs w:val="22"/>
        </w:rPr>
        <w:t xml:space="preserve">: </w:t>
      </w:r>
      <w:r w:rsidR="00DF7739">
        <w:rPr>
          <w:rFonts w:ascii="Arial" w:hAnsi="Arial" w:cs="Arial"/>
          <w:sz w:val="22"/>
          <w:szCs w:val="22"/>
        </w:rPr>
        <w:t>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reckons the lack of a label was what stopped Leeds having its own reputation in the same way Manchester has. I mean you had Merciful Releases, Sisters of Mercy</w:t>
      </w:r>
      <w:r>
        <w:rPr>
          <w:rFonts w:ascii="Arial" w:hAnsi="Arial" w:cs="Arial"/>
          <w:sz w:val="22"/>
          <w:szCs w:val="22"/>
        </w:rPr>
        <w:fldChar w:fldCharType="begin"/>
      </w:r>
      <w:r>
        <w:instrText xml:space="preserve"> XE "</w:instrText>
      </w:r>
      <w:r w:rsidRPr="00654AC6">
        <w:rPr>
          <w:rFonts w:ascii="Arial" w:eastAsia="Calibri" w:hAnsi="Arial" w:cs="Arial"/>
          <w:sz w:val="22"/>
          <w:szCs w:val="22"/>
        </w:rPr>
        <w:instrText>Sisters of Mercy, The</w:instrText>
      </w:r>
      <w:r>
        <w:instrText xml:space="preserve">" \b </w:instrText>
      </w:r>
      <w:r>
        <w:rPr>
          <w:rFonts w:ascii="Arial" w:hAnsi="Arial" w:cs="Arial"/>
          <w:sz w:val="22"/>
          <w:szCs w:val="22"/>
        </w:rPr>
        <w:fldChar w:fldCharType="end"/>
      </w:r>
      <w:r>
        <w:rPr>
          <w:rFonts w:ascii="Arial" w:hAnsi="Arial" w:cs="Arial"/>
          <w:sz w:val="22"/>
          <w:szCs w:val="22"/>
        </w:rPr>
        <w:t>, their stable, but there was no Factory records […]</w:t>
      </w:r>
    </w:p>
    <w:p w14:paraId="773E543A" w14:textId="77777777" w:rsidR="000F5159" w:rsidRDefault="000F5159" w:rsidP="000F5159">
      <w:pPr>
        <w:ind w:left="720"/>
        <w:rPr>
          <w:rFonts w:ascii="Arial" w:hAnsi="Arial" w:cs="Arial"/>
          <w:sz w:val="22"/>
          <w:szCs w:val="22"/>
        </w:rPr>
      </w:pPr>
      <w:r w:rsidRPr="001850F6">
        <w:rPr>
          <w:rFonts w:ascii="Arial" w:hAnsi="Arial" w:cs="Arial"/>
          <w:b/>
          <w:sz w:val="22"/>
          <w:szCs w:val="22"/>
        </w:rPr>
        <w:t>Will</w:t>
      </w:r>
      <w:r>
        <w:rPr>
          <w:rFonts w:ascii="Arial" w:hAnsi="Arial" w:cs="Arial"/>
          <w:sz w:val="22"/>
          <w:szCs w:val="22"/>
        </w:rPr>
        <w:t>: That’s down to not having a New Order</w:t>
      </w:r>
      <w:r>
        <w:rPr>
          <w:rFonts w:ascii="Arial" w:hAnsi="Arial" w:cs="Arial"/>
          <w:sz w:val="22"/>
          <w:szCs w:val="22"/>
        </w:rPr>
        <w:fldChar w:fldCharType="begin"/>
      </w:r>
      <w:r>
        <w:instrText xml:space="preserve"> XE "</w:instrText>
      </w:r>
      <w:r w:rsidRPr="00E70BC3">
        <w:rPr>
          <w:rFonts w:ascii="Arial" w:hAnsi="Arial" w:cs="Arial"/>
          <w:sz w:val="22"/>
          <w:szCs w:val="22"/>
        </w:rPr>
        <w:instrText>New Order</w:instrText>
      </w:r>
      <w:r>
        <w:instrText xml:space="preserve">" \b </w:instrText>
      </w:r>
      <w:r>
        <w:rPr>
          <w:rFonts w:ascii="Arial" w:hAnsi="Arial" w:cs="Arial"/>
          <w:sz w:val="22"/>
          <w:szCs w:val="22"/>
        </w:rPr>
        <w:fldChar w:fldCharType="end"/>
      </w:r>
      <w:r>
        <w:rPr>
          <w:rFonts w:ascii="Arial" w:hAnsi="Arial" w:cs="Arial"/>
          <w:sz w:val="22"/>
          <w:szCs w:val="22"/>
        </w:rPr>
        <w:t>. They were a band of real substance […] Manchester had a lot of really amazing talent, which Leeds didn’t have. The question is why?</w:t>
      </w:r>
    </w:p>
    <w:p w14:paraId="2D321E32" w14:textId="13479D1E" w:rsidR="000F5159" w:rsidRDefault="000F5159" w:rsidP="000F5159">
      <w:pPr>
        <w:ind w:left="720"/>
        <w:rPr>
          <w:rFonts w:ascii="Arial" w:hAnsi="Arial" w:cs="Arial"/>
          <w:sz w:val="22"/>
          <w:szCs w:val="22"/>
        </w:rPr>
      </w:pPr>
      <w:r w:rsidRPr="001850F6">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sz w:val="22"/>
          <w:szCs w:val="22"/>
        </w:rPr>
        <w:t>: Maybe because they didn’t have the label!?</w:t>
      </w:r>
    </w:p>
    <w:p w14:paraId="61EADB9F" w14:textId="31F9BE41" w:rsidR="0072236E" w:rsidRDefault="000F5159" w:rsidP="008F55E8">
      <w:pPr>
        <w:ind w:left="720"/>
        <w:jc w:val="left"/>
        <w:rPr>
          <w:rFonts w:ascii="Arial" w:hAnsi="Arial" w:cs="Arial"/>
          <w:sz w:val="22"/>
          <w:szCs w:val="22"/>
        </w:rPr>
      </w:pPr>
      <w:r w:rsidRPr="001850F6">
        <w:rPr>
          <w:rFonts w:ascii="Arial" w:hAnsi="Arial" w:cs="Arial"/>
          <w:b/>
          <w:sz w:val="22"/>
          <w:szCs w:val="22"/>
        </w:rPr>
        <w:t>Will</w:t>
      </w:r>
      <w:r>
        <w:rPr>
          <w:rFonts w:ascii="Arial" w:hAnsi="Arial" w:cs="Arial"/>
          <w:sz w:val="22"/>
          <w:szCs w:val="22"/>
        </w:rPr>
        <w:t xml:space="preserve">: Maybe people from Manchester aspire to higher levels? </w:t>
      </w:r>
      <w:r w:rsidR="008F55E8">
        <w:rPr>
          <w:rFonts w:ascii="Arial" w:hAnsi="Arial" w:cs="Arial"/>
          <w:sz w:val="22"/>
          <w:szCs w:val="22"/>
        </w:rPr>
        <w:br/>
        <w:t>(Will, interview, August 21, 2018).</w:t>
      </w:r>
    </w:p>
    <w:p w14:paraId="3EF8C3B5" w14:textId="1B9D1E16" w:rsidR="00D82C66" w:rsidRDefault="00D82C66" w:rsidP="00656F9F">
      <w:pPr>
        <w:rPr>
          <w:rFonts w:ascii="Arial" w:eastAsia="Calibri" w:hAnsi="Arial" w:cs="Arial"/>
          <w:sz w:val="22"/>
          <w:szCs w:val="22"/>
        </w:rPr>
      </w:pPr>
      <w:r>
        <w:rPr>
          <w:rFonts w:ascii="Arial" w:hAnsi="Arial" w:cs="Arial"/>
          <w:sz w:val="22"/>
          <w:szCs w:val="22"/>
        </w:rPr>
        <w:t>In a sense this</w:t>
      </w:r>
      <w:r w:rsidR="001266F6">
        <w:rPr>
          <w:rFonts w:ascii="Arial" w:hAnsi="Arial" w:cs="Arial"/>
          <w:sz w:val="22"/>
          <w:szCs w:val="22"/>
        </w:rPr>
        <w:t xml:space="preserve"> kind of ruthless objectivity is of</w:t>
      </w:r>
      <w:r>
        <w:rPr>
          <w:rFonts w:ascii="Arial" w:hAnsi="Arial" w:cs="Arial"/>
          <w:sz w:val="22"/>
          <w:szCs w:val="22"/>
        </w:rPr>
        <w:t xml:space="preserve"> no surprise from a veteran producer, for whom</w:t>
      </w:r>
      <w:r w:rsidR="001766DB">
        <w:rPr>
          <w:rFonts w:ascii="Arial" w:hAnsi="Arial" w:cs="Arial"/>
          <w:sz w:val="22"/>
          <w:szCs w:val="22"/>
        </w:rPr>
        <w:t xml:space="preserve"> there is less of a personal investment in the relative success of Leeds’ late-1970s and 1980s output.</w:t>
      </w:r>
      <w:r w:rsidR="001766DB">
        <w:rPr>
          <w:rStyle w:val="FootnoteReference"/>
          <w:rFonts w:ascii="Arial" w:hAnsi="Arial" w:cs="Arial"/>
          <w:sz w:val="22"/>
          <w:szCs w:val="22"/>
        </w:rPr>
        <w:footnoteReference w:id="28"/>
      </w:r>
      <w:r w:rsidR="001266F6">
        <w:rPr>
          <w:rFonts w:ascii="Arial" w:hAnsi="Arial" w:cs="Arial"/>
          <w:sz w:val="22"/>
          <w:szCs w:val="22"/>
        </w:rPr>
        <w:t xml:space="preserve"> But, whilst there is also the possibility that he’s playing devil’s advocate, the issue of the label was still introduced of his own accord</w:t>
      </w:r>
      <w:r w:rsidR="00E77D04">
        <w:rPr>
          <w:rFonts w:ascii="Arial" w:hAnsi="Arial" w:cs="Arial"/>
          <w:sz w:val="22"/>
          <w:szCs w:val="22"/>
        </w:rPr>
        <w:t>. S</w:t>
      </w:r>
      <w:r w:rsidR="001266F6">
        <w:rPr>
          <w:rFonts w:ascii="Arial" w:hAnsi="Arial" w:cs="Arial"/>
          <w:sz w:val="22"/>
          <w:szCs w:val="22"/>
        </w:rPr>
        <w:t>eemingly</w:t>
      </w:r>
      <w:r w:rsidR="00E77D04">
        <w:rPr>
          <w:rFonts w:ascii="Arial" w:hAnsi="Arial" w:cs="Arial"/>
          <w:sz w:val="22"/>
          <w:szCs w:val="22"/>
        </w:rPr>
        <w:t>,</w:t>
      </w:r>
      <w:r w:rsidR="001266F6">
        <w:rPr>
          <w:rFonts w:ascii="Arial" w:hAnsi="Arial" w:cs="Arial"/>
          <w:sz w:val="22"/>
          <w:szCs w:val="22"/>
        </w:rPr>
        <w:t xml:space="preserve"> there is also</w:t>
      </w:r>
      <w:r w:rsidR="00E77D04">
        <w:rPr>
          <w:rFonts w:ascii="Arial" w:hAnsi="Arial" w:cs="Arial"/>
          <w:sz w:val="22"/>
          <w:szCs w:val="22"/>
        </w:rPr>
        <w:t xml:space="preserve"> now something of a chicken-and-egg situation concerning the missing Yorkshire label and the commercial success of its bands. Would such a label have meant the likes of Artery</w:t>
      </w:r>
      <w:r w:rsidR="007E03CB">
        <w:rPr>
          <w:rFonts w:ascii="Arial" w:hAnsi="Arial" w:cs="Arial"/>
          <w:sz w:val="22"/>
          <w:szCs w:val="22"/>
        </w:rPr>
        <w:fldChar w:fldCharType="begin"/>
      </w:r>
      <w:r w:rsidR="007E03CB">
        <w:instrText xml:space="preserve"> XE "</w:instrText>
      </w:r>
      <w:r w:rsidR="007E03CB" w:rsidRPr="00FA1C58">
        <w:rPr>
          <w:rFonts w:ascii="Arial" w:hAnsi="Arial" w:cs="Arial"/>
          <w:sz w:val="22"/>
          <w:szCs w:val="22"/>
        </w:rPr>
        <w:instrText>Artery</w:instrText>
      </w:r>
      <w:r w:rsidR="007E03CB">
        <w:instrText xml:space="preserve">" \b </w:instrText>
      </w:r>
      <w:r w:rsidR="007E03CB">
        <w:rPr>
          <w:rFonts w:ascii="Arial" w:hAnsi="Arial" w:cs="Arial"/>
          <w:sz w:val="22"/>
          <w:szCs w:val="22"/>
        </w:rPr>
        <w:fldChar w:fldCharType="end"/>
      </w:r>
      <w:r w:rsidR="00E77D04">
        <w:rPr>
          <w:rFonts w:ascii="Arial" w:hAnsi="Arial" w:cs="Arial"/>
          <w:sz w:val="22"/>
          <w:szCs w:val="22"/>
        </w:rPr>
        <w:t>, Expelaires</w:t>
      </w:r>
      <w:r w:rsidR="007E03CB">
        <w:rPr>
          <w:rFonts w:ascii="Arial" w:hAnsi="Arial" w:cs="Arial"/>
          <w:sz w:val="22"/>
          <w:szCs w:val="22"/>
        </w:rPr>
        <w:fldChar w:fldCharType="begin"/>
      </w:r>
      <w:r w:rsidR="007E03CB">
        <w:instrText xml:space="preserve"> XE "</w:instrText>
      </w:r>
      <w:r w:rsidR="007E03CB" w:rsidRPr="002F48FD">
        <w:rPr>
          <w:rFonts w:ascii="Arial" w:hAnsi="Arial" w:cs="Arial"/>
          <w:sz w:val="22"/>
          <w:szCs w:val="22"/>
        </w:rPr>
        <w:instrText>Expelaires</w:instrText>
      </w:r>
      <w:r w:rsidR="007E03CB">
        <w:instrText xml:space="preserve">" \b </w:instrText>
      </w:r>
      <w:r w:rsidR="007E03CB">
        <w:rPr>
          <w:rFonts w:ascii="Arial" w:hAnsi="Arial" w:cs="Arial"/>
          <w:sz w:val="22"/>
          <w:szCs w:val="22"/>
        </w:rPr>
        <w:fldChar w:fldCharType="end"/>
      </w:r>
      <w:r w:rsidR="00E77D04">
        <w:rPr>
          <w:rFonts w:ascii="Arial" w:hAnsi="Arial" w:cs="Arial"/>
          <w:sz w:val="22"/>
          <w:szCs w:val="22"/>
        </w:rPr>
        <w:t xml:space="preserve">, and </w:t>
      </w:r>
      <w:r w:rsidR="00E77D04">
        <w:rPr>
          <w:rFonts w:ascii="Arial" w:eastAsia="Calibri" w:hAnsi="Arial" w:cs="Arial"/>
          <w:sz w:val="22"/>
          <w:szCs w:val="22"/>
        </w:rPr>
        <w:t>Dance Chapter,</w:t>
      </w:r>
      <w:r w:rsidR="00E77D04">
        <w:rPr>
          <w:rFonts w:ascii="Arial" w:eastAsia="Calibri" w:hAnsi="Arial" w:cs="Arial"/>
          <w:sz w:val="22"/>
          <w:szCs w:val="22"/>
        </w:rPr>
        <w:fldChar w:fldCharType="begin"/>
      </w:r>
      <w:r w:rsidR="00E77D04">
        <w:instrText xml:space="preserve"> XE "</w:instrText>
      </w:r>
      <w:r w:rsidR="00E77D04" w:rsidRPr="003725C4">
        <w:rPr>
          <w:rFonts w:ascii="Arial" w:eastAsia="Calibri" w:hAnsi="Arial" w:cs="Arial"/>
          <w:sz w:val="22"/>
          <w:szCs w:val="22"/>
        </w:rPr>
        <w:instrText>Dance Chapter</w:instrText>
      </w:r>
      <w:r w:rsidR="00E77D04">
        <w:instrText xml:space="preserve">" \b </w:instrText>
      </w:r>
      <w:r w:rsidR="00E77D04">
        <w:rPr>
          <w:rFonts w:ascii="Arial" w:eastAsia="Calibri" w:hAnsi="Arial" w:cs="Arial"/>
          <w:sz w:val="22"/>
          <w:szCs w:val="22"/>
        </w:rPr>
        <w:fldChar w:fldCharType="end"/>
      </w:r>
      <w:r w:rsidR="00E77D04">
        <w:rPr>
          <w:rFonts w:ascii="Arial" w:eastAsia="Calibri" w:hAnsi="Arial" w:cs="Arial"/>
          <w:sz w:val="22"/>
          <w:szCs w:val="22"/>
        </w:rPr>
        <w:t xml:space="preserve"> have developed artistically and commercially with a label closer to home? Would </w:t>
      </w:r>
      <w:r w:rsidR="007E03CB">
        <w:rPr>
          <w:rFonts w:ascii="Arial" w:eastAsia="Calibri" w:hAnsi="Arial" w:cs="Arial"/>
          <w:sz w:val="22"/>
          <w:szCs w:val="22"/>
        </w:rPr>
        <w:t>any of these have become Yorkshire’s answer to New Order</w:t>
      </w:r>
      <w:r w:rsidR="007E03CB">
        <w:rPr>
          <w:rFonts w:ascii="Arial" w:eastAsia="Calibri" w:hAnsi="Arial" w:cs="Arial"/>
          <w:sz w:val="22"/>
          <w:szCs w:val="22"/>
        </w:rPr>
        <w:fldChar w:fldCharType="begin"/>
      </w:r>
      <w:r w:rsidR="007E03CB">
        <w:instrText xml:space="preserve"> XE "</w:instrText>
      </w:r>
      <w:r w:rsidR="007E03CB" w:rsidRPr="00B109F2">
        <w:rPr>
          <w:rFonts w:ascii="Arial" w:eastAsia="Calibri" w:hAnsi="Arial" w:cs="Arial"/>
          <w:sz w:val="22"/>
          <w:szCs w:val="22"/>
        </w:rPr>
        <w:instrText>New Order</w:instrText>
      </w:r>
      <w:r w:rsidR="007E03CB">
        <w:instrText xml:space="preserve">" \b </w:instrText>
      </w:r>
      <w:r w:rsidR="007E03CB">
        <w:rPr>
          <w:rFonts w:ascii="Arial" w:eastAsia="Calibri" w:hAnsi="Arial" w:cs="Arial"/>
          <w:sz w:val="22"/>
          <w:szCs w:val="22"/>
        </w:rPr>
        <w:fldChar w:fldCharType="end"/>
      </w:r>
      <w:r w:rsidR="007E03CB">
        <w:rPr>
          <w:rFonts w:ascii="Arial" w:eastAsia="Calibri" w:hAnsi="Arial" w:cs="Arial"/>
          <w:sz w:val="22"/>
          <w:szCs w:val="22"/>
        </w:rPr>
        <w:t xml:space="preserve"> or sowed the seeds for such a band to emerge? Or would the emergence of such a band have tempted somebody to start a label? Regardless, it is certainly true that, in releasing music in Liverpool and London,</w:t>
      </w:r>
      <w:r w:rsidR="00A62B3B">
        <w:rPr>
          <w:rFonts w:ascii="Arial" w:eastAsia="Calibri" w:hAnsi="Arial" w:cs="Arial"/>
          <w:sz w:val="22"/>
          <w:szCs w:val="22"/>
        </w:rPr>
        <w:t xml:space="preserve"> Yorkshire bands have contributed to the musical legacies of these cities in addition to their own. And moreover, there seems to be little doubt in the minds of my participants that Manchester, although not significantly different to Leeds</w:t>
      </w:r>
      <w:r w:rsidR="00CC3AED">
        <w:rPr>
          <w:rFonts w:ascii="Arial" w:eastAsia="Calibri" w:hAnsi="Arial" w:cs="Arial"/>
          <w:sz w:val="22"/>
          <w:szCs w:val="22"/>
        </w:rPr>
        <w:t xml:space="preserve"> in Will’s eyes, had something that Leeds didn’t: ‘kudos’, as Wolfy</w:t>
      </w:r>
      <w:r w:rsidR="0065696D">
        <w:rPr>
          <w:rFonts w:ascii="Arial" w:eastAsia="Calibri"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sz w:val="22"/>
          <w:szCs w:val="22"/>
        </w:rPr>
        <w:fldChar w:fldCharType="end"/>
      </w:r>
      <w:r w:rsidR="00CC3AED">
        <w:rPr>
          <w:rFonts w:ascii="Arial" w:eastAsia="Calibri" w:hAnsi="Arial" w:cs="Arial"/>
          <w:sz w:val="22"/>
          <w:szCs w:val="22"/>
        </w:rPr>
        <w:t xml:space="preserve"> put it (see appendix vii). Over time, this amounted to something of a commodity of place for the city.</w:t>
      </w:r>
    </w:p>
    <w:p w14:paraId="2A16FB39" w14:textId="315637F3" w:rsidR="001F364E" w:rsidRDefault="00AA0E5F" w:rsidP="00C147BA">
      <w:pPr>
        <w:rPr>
          <w:rFonts w:ascii="Arial" w:hAnsi="Arial" w:cs="Arial"/>
          <w:sz w:val="22"/>
          <w:szCs w:val="22"/>
        </w:rPr>
      </w:pPr>
      <w:r>
        <w:rPr>
          <w:rFonts w:ascii="Arial" w:eastAsia="Calibri" w:hAnsi="Arial" w:cs="Arial"/>
          <w:sz w:val="22"/>
          <w:szCs w:val="22"/>
        </w:rPr>
        <w:t xml:space="preserve">Manchester, as a nearby northern metropole of historical rivalry, from the War of the Roses to respective region’s sports teams, has an important role to play in the construction of Yorkshireness, and this will be explored in more detail in the next section. </w:t>
      </w:r>
      <w:r w:rsidR="00C147BA">
        <w:rPr>
          <w:rFonts w:ascii="Arial" w:eastAsia="Calibri" w:hAnsi="Arial" w:cs="Arial"/>
          <w:sz w:val="22"/>
          <w:szCs w:val="22"/>
        </w:rPr>
        <w:t>But if Will doesn’t necessarily see a difference between the cities, the same cannot be said for a Mancunian perspective</w:t>
      </w:r>
      <w:r w:rsidR="00805B76">
        <w:rPr>
          <w:rFonts w:ascii="Arial" w:eastAsia="Calibri" w:hAnsi="Arial" w:cs="Arial"/>
          <w:sz w:val="22"/>
          <w:szCs w:val="22"/>
        </w:rPr>
        <w:t>.</w:t>
      </w:r>
      <w:r w:rsidR="00C147BA">
        <w:rPr>
          <w:rFonts w:ascii="Arial" w:eastAsia="Calibri" w:hAnsi="Arial" w:cs="Arial"/>
          <w:sz w:val="22"/>
          <w:szCs w:val="22"/>
        </w:rPr>
        <w:t xml:space="preserve"> As John Robb (2009) put it, “</w:t>
      </w:r>
      <w:r w:rsidR="00C147BA" w:rsidRPr="00C147BA">
        <w:rPr>
          <w:rFonts w:ascii="Arial" w:eastAsia="Calibri" w:hAnsi="Arial" w:cs="Arial"/>
          <w:sz w:val="22"/>
          <w:szCs w:val="22"/>
        </w:rPr>
        <w:t>where else could</w:t>
      </w:r>
      <w:r w:rsidR="00C147BA">
        <w:rPr>
          <w:rFonts w:ascii="Arial" w:eastAsia="Calibri" w:hAnsi="Arial" w:cs="Arial"/>
          <w:sz w:val="22"/>
          <w:szCs w:val="22"/>
        </w:rPr>
        <w:t xml:space="preserve"> [the Stone Roses</w:t>
      </w:r>
      <w:r w:rsidR="00B424EF">
        <w:rPr>
          <w:rFonts w:ascii="Arial" w:eastAsia="Calibri" w:hAnsi="Arial" w:cs="Arial"/>
          <w:sz w:val="22"/>
          <w:szCs w:val="22"/>
        </w:rPr>
        <w:fldChar w:fldCharType="begin"/>
      </w:r>
      <w:r w:rsidR="00B424EF">
        <w:instrText xml:space="preserve"> XE "</w:instrText>
      </w:r>
      <w:r w:rsidR="00B424EF" w:rsidRPr="00A62EC2">
        <w:rPr>
          <w:rFonts w:ascii="Arial" w:eastAsia="Calibri" w:hAnsi="Arial" w:cs="Arial"/>
          <w:sz w:val="22"/>
          <w:szCs w:val="22"/>
        </w:rPr>
        <w:instrText>Stone Roses, The</w:instrText>
      </w:r>
      <w:r w:rsidR="00B424EF">
        <w:instrText xml:space="preserve">" \b </w:instrText>
      </w:r>
      <w:r w:rsidR="00B424EF">
        <w:rPr>
          <w:rFonts w:ascii="Arial" w:eastAsia="Calibri" w:hAnsi="Arial" w:cs="Arial"/>
          <w:sz w:val="22"/>
          <w:szCs w:val="22"/>
        </w:rPr>
        <w:fldChar w:fldCharType="end"/>
      </w:r>
      <w:r w:rsidR="00C147BA">
        <w:rPr>
          <w:rFonts w:ascii="Arial" w:eastAsia="Calibri" w:hAnsi="Arial" w:cs="Arial"/>
          <w:sz w:val="22"/>
          <w:szCs w:val="22"/>
        </w:rPr>
        <w:t xml:space="preserve">] </w:t>
      </w:r>
      <w:r w:rsidR="00C147BA" w:rsidRPr="00C147BA">
        <w:rPr>
          <w:rFonts w:ascii="Arial" w:eastAsia="Calibri" w:hAnsi="Arial" w:cs="Arial"/>
          <w:sz w:val="22"/>
          <w:szCs w:val="22"/>
        </w:rPr>
        <w:t>be from? Where else could The Smiths</w:t>
      </w:r>
      <w:r w:rsidR="00B424EF">
        <w:rPr>
          <w:rFonts w:ascii="Arial" w:eastAsia="Calibri" w:hAnsi="Arial" w:cs="Arial"/>
          <w:sz w:val="22"/>
          <w:szCs w:val="22"/>
        </w:rPr>
        <w:fldChar w:fldCharType="begin"/>
      </w:r>
      <w:r w:rsidR="00B424EF">
        <w:instrText xml:space="preserve"> XE "</w:instrText>
      </w:r>
      <w:r w:rsidR="00B424EF" w:rsidRPr="007879E0">
        <w:rPr>
          <w:rFonts w:ascii="Arial" w:eastAsia="Calibri" w:hAnsi="Arial" w:cs="Arial"/>
          <w:sz w:val="22"/>
          <w:szCs w:val="22"/>
        </w:rPr>
        <w:instrText>Smiths, The</w:instrText>
      </w:r>
      <w:r w:rsidR="00B424EF">
        <w:instrText xml:space="preserve">" \b </w:instrText>
      </w:r>
      <w:r w:rsidR="00B424EF">
        <w:rPr>
          <w:rFonts w:ascii="Arial" w:eastAsia="Calibri" w:hAnsi="Arial" w:cs="Arial"/>
          <w:sz w:val="22"/>
          <w:szCs w:val="22"/>
        </w:rPr>
        <w:fldChar w:fldCharType="end"/>
      </w:r>
      <w:r w:rsidR="00C147BA" w:rsidRPr="00C147BA">
        <w:rPr>
          <w:rFonts w:ascii="Arial" w:eastAsia="Calibri" w:hAnsi="Arial" w:cs="Arial"/>
          <w:sz w:val="22"/>
          <w:szCs w:val="22"/>
        </w:rPr>
        <w:t xml:space="preserve"> and Joy Divison</w:t>
      </w:r>
      <w:r w:rsidR="00B424EF">
        <w:rPr>
          <w:rFonts w:ascii="Arial" w:eastAsia="Calibri" w:hAnsi="Arial" w:cs="Arial"/>
          <w:sz w:val="22"/>
          <w:szCs w:val="22"/>
        </w:rPr>
        <w:fldChar w:fldCharType="begin"/>
      </w:r>
      <w:r w:rsidR="00B424EF">
        <w:instrText xml:space="preserve"> XE "</w:instrText>
      </w:r>
      <w:r w:rsidR="00B424EF" w:rsidRPr="00D160A8">
        <w:rPr>
          <w:rFonts w:ascii="Arial" w:eastAsia="Calibri" w:hAnsi="Arial" w:cs="Arial"/>
          <w:sz w:val="22"/>
          <w:szCs w:val="22"/>
        </w:rPr>
        <w:instrText>Joy Divison</w:instrText>
      </w:r>
      <w:r w:rsidR="00B424EF">
        <w:instrText xml:space="preserve">" \b </w:instrText>
      </w:r>
      <w:r w:rsidR="00B424EF">
        <w:rPr>
          <w:rFonts w:ascii="Arial" w:eastAsia="Calibri" w:hAnsi="Arial" w:cs="Arial"/>
          <w:sz w:val="22"/>
          <w:szCs w:val="22"/>
        </w:rPr>
        <w:fldChar w:fldCharType="end"/>
      </w:r>
      <w:r w:rsidR="00C147BA" w:rsidRPr="00C147BA">
        <w:rPr>
          <w:rFonts w:ascii="Arial" w:eastAsia="Calibri" w:hAnsi="Arial" w:cs="Arial"/>
          <w:sz w:val="22"/>
          <w:szCs w:val="22"/>
        </w:rPr>
        <w:t xml:space="preserve"> be from</w:t>
      </w:r>
      <w:r w:rsidR="00C147BA">
        <w:rPr>
          <w:rFonts w:ascii="Arial" w:eastAsia="Calibri" w:hAnsi="Arial" w:cs="Arial"/>
          <w:sz w:val="22"/>
          <w:szCs w:val="22"/>
        </w:rPr>
        <w:t>?” (p. 1).</w:t>
      </w:r>
      <w:r>
        <w:rPr>
          <w:rFonts w:ascii="Arial" w:eastAsia="Calibri" w:hAnsi="Arial" w:cs="Arial"/>
          <w:sz w:val="22"/>
          <w:szCs w:val="22"/>
        </w:rPr>
        <w:t xml:space="preserve"> </w:t>
      </w:r>
      <w:r w:rsidR="00CC3AED">
        <w:rPr>
          <w:rFonts w:ascii="Arial" w:eastAsia="Calibri" w:hAnsi="Arial" w:cs="Arial"/>
          <w:sz w:val="22"/>
          <w:szCs w:val="22"/>
        </w:rPr>
        <w:t xml:space="preserve">In an article describing how Manchester became the ‘epicentre of British music’, Taylor describes the city as </w:t>
      </w:r>
      <w:r w:rsidR="00285244">
        <w:rPr>
          <w:rFonts w:ascii="Arial" w:eastAsia="Calibri" w:hAnsi="Arial" w:cs="Arial"/>
          <w:sz w:val="22"/>
          <w:szCs w:val="22"/>
        </w:rPr>
        <w:t>“</w:t>
      </w:r>
      <w:r w:rsidR="00285244" w:rsidRPr="00285244">
        <w:rPr>
          <w:rFonts w:ascii="Arial" w:eastAsia="Calibri" w:hAnsi="Arial" w:cs="Arial"/>
          <w:sz w:val="22"/>
          <w:szCs w:val="22"/>
        </w:rPr>
        <w:t>a kaleidoscopic soot-covered utopia for bohemians on the rather more fizzing side of the spectrum</w:t>
      </w:r>
      <w:r w:rsidR="00285244">
        <w:rPr>
          <w:rFonts w:ascii="Arial" w:eastAsia="Calibri" w:hAnsi="Arial" w:cs="Arial"/>
          <w:sz w:val="22"/>
          <w:szCs w:val="22"/>
        </w:rPr>
        <w:t xml:space="preserve">” (2021, n.p). In a masters thesis at the University of Amsterdam, </w:t>
      </w:r>
      <w:r w:rsidR="00285244" w:rsidRPr="000B68CD">
        <w:rPr>
          <w:rFonts w:ascii="Arial" w:hAnsi="Arial" w:cs="Arial"/>
          <w:sz w:val="22"/>
          <w:szCs w:val="22"/>
        </w:rPr>
        <w:t>van der Hoeven</w:t>
      </w:r>
      <w:r w:rsidR="00285244">
        <w:rPr>
          <w:rFonts w:ascii="Arial" w:hAnsi="Arial" w:cs="Arial"/>
          <w:sz w:val="22"/>
          <w:szCs w:val="22"/>
        </w:rPr>
        <w:t xml:space="preserve"> (2015b) </w:t>
      </w:r>
      <w:r w:rsidR="00113EA4">
        <w:rPr>
          <w:rFonts w:ascii="Arial" w:hAnsi="Arial" w:cs="Arial"/>
          <w:sz w:val="22"/>
          <w:szCs w:val="22"/>
        </w:rPr>
        <w:t>writes that “f</w:t>
      </w:r>
      <w:r w:rsidR="00113EA4" w:rsidRPr="00113EA4">
        <w:rPr>
          <w:rFonts w:ascii="Arial" w:hAnsi="Arial" w:cs="Arial"/>
          <w:sz w:val="22"/>
          <w:szCs w:val="22"/>
        </w:rPr>
        <w:t>rom around 1978 until into the nineties Manchester</w:t>
      </w:r>
      <w:r w:rsidR="00113EA4">
        <w:rPr>
          <w:rFonts w:ascii="Arial" w:hAnsi="Arial" w:cs="Arial"/>
          <w:sz w:val="22"/>
          <w:szCs w:val="22"/>
        </w:rPr>
        <w:t xml:space="preserve"> </w:t>
      </w:r>
      <w:r w:rsidR="00113EA4" w:rsidRPr="00113EA4">
        <w:rPr>
          <w:rFonts w:ascii="Arial" w:hAnsi="Arial" w:cs="Arial"/>
          <w:sz w:val="22"/>
          <w:szCs w:val="22"/>
        </w:rPr>
        <w:t>was the country’s and maybe even the world’s biggest music city</w:t>
      </w:r>
      <w:r w:rsidR="00113EA4">
        <w:rPr>
          <w:rFonts w:ascii="Arial" w:hAnsi="Arial" w:cs="Arial"/>
          <w:sz w:val="22"/>
          <w:szCs w:val="22"/>
        </w:rPr>
        <w:t>” (p. 5)</w:t>
      </w:r>
      <w:r w:rsidR="000A5DCF">
        <w:rPr>
          <w:rFonts w:ascii="Arial" w:hAnsi="Arial" w:cs="Arial"/>
          <w:sz w:val="22"/>
          <w:szCs w:val="22"/>
        </w:rPr>
        <w:t xml:space="preserve">. </w:t>
      </w:r>
    </w:p>
    <w:p w14:paraId="5C806036" w14:textId="42857A5C" w:rsidR="00C147BA" w:rsidRDefault="001F364E" w:rsidP="00C147BA">
      <w:pPr>
        <w:rPr>
          <w:rFonts w:ascii="Arial" w:hAnsi="Arial" w:cs="Arial"/>
          <w:sz w:val="22"/>
          <w:szCs w:val="22"/>
        </w:rPr>
      </w:pPr>
      <w:r>
        <w:rPr>
          <w:rFonts w:ascii="Arial" w:hAnsi="Arial" w:cs="Arial"/>
          <w:sz w:val="22"/>
          <w:szCs w:val="22"/>
        </w:rPr>
        <w:t>T</w:t>
      </w:r>
      <w:r w:rsidR="000A5DCF">
        <w:rPr>
          <w:rFonts w:ascii="Arial" w:hAnsi="Arial" w:cs="Arial"/>
          <w:sz w:val="22"/>
          <w:szCs w:val="22"/>
        </w:rPr>
        <w:t>he fact that the successful mid-2000s bands of Yorkshire were declared ‘New Yorkshire”</w:t>
      </w:r>
      <w:r>
        <w:rPr>
          <w:rFonts w:ascii="Arial" w:hAnsi="Arial" w:cs="Arial"/>
          <w:sz w:val="22"/>
          <w:szCs w:val="22"/>
        </w:rPr>
        <w:t>, conversely,</w:t>
      </w:r>
      <w:r w:rsidR="000A5DCF">
        <w:rPr>
          <w:rFonts w:ascii="Arial" w:hAnsi="Arial" w:cs="Arial"/>
          <w:sz w:val="22"/>
          <w:szCs w:val="22"/>
        </w:rPr>
        <w:t xml:space="preserve"> implies a lack of</w:t>
      </w:r>
      <w:r w:rsidR="009B0CFE">
        <w:rPr>
          <w:rFonts w:ascii="Arial" w:hAnsi="Arial" w:cs="Arial"/>
          <w:sz w:val="22"/>
          <w:szCs w:val="22"/>
        </w:rPr>
        <w:t xml:space="preserve"> existing</w:t>
      </w:r>
      <w:r w:rsidR="000A5DCF">
        <w:rPr>
          <w:rFonts w:ascii="Arial" w:hAnsi="Arial" w:cs="Arial"/>
          <w:sz w:val="22"/>
          <w:szCs w:val="22"/>
        </w:rPr>
        <w:t xml:space="preserve"> cultural capital in</w:t>
      </w:r>
      <w:r w:rsidR="009B0CFE">
        <w:rPr>
          <w:rFonts w:ascii="Arial" w:hAnsi="Arial" w:cs="Arial"/>
          <w:sz w:val="22"/>
          <w:szCs w:val="22"/>
        </w:rPr>
        <w:t xml:space="preserve"> the region, at least from the perspective of the national music press.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9B0CFE">
        <w:rPr>
          <w:rFonts w:ascii="Arial" w:hAnsi="Arial" w:cs="Arial"/>
          <w:sz w:val="22"/>
          <w:szCs w:val="22"/>
        </w:rPr>
        <w:t xml:space="preserve"> states that Leeds bands had little favour with the press, irrespective of international success (see appendix vii), while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9B0CFE">
        <w:rPr>
          <w:rFonts w:ascii="Arial" w:hAnsi="Arial" w:cs="Arial"/>
          <w:sz w:val="22"/>
          <w:szCs w:val="22"/>
        </w:rPr>
        <w:t>, in my interview with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9B0CFE">
        <w:rPr>
          <w:rFonts w:ascii="Arial" w:hAnsi="Arial" w:cs="Arial"/>
          <w:sz w:val="22"/>
          <w:szCs w:val="22"/>
        </w:rPr>
        <w:t>, said that the indie music magazines “</w:t>
      </w:r>
      <w:r w:rsidR="0085297A" w:rsidRPr="0085297A">
        <w:rPr>
          <w:rFonts w:ascii="Arial" w:hAnsi="Arial" w:cs="Arial"/>
          <w:sz w:val="22"/>
          <w:szCs w:val="22"/>
        </w:rPr>
        <w:t xml:space="preserve">championed all these bands </w:t>
      </w:r>
      <w:r w:rsidR="009B0CFE">
        <w:rPr>
          <w:rFonts w:ascii="Arial" w:hAnsi="Arial" w:cs="Arial"/>
          <w:sz w:val="22"/>
          <w:szCs w:val="22"/>
        </w:rPr>
        <w:t>[…]</w:t>
      </w:r>
      <w:r w:rsidR="0085297A" w:rsidRPr="0085297A">
        <w:rPr>
          <w:rFonts w:ascii="Arial" w:hAnsi="Arial" w:cs="Arial"/>
          <w:sz w:val="22"/>
          <w:szCs w:val="22"/>
        </w:rPr>
        <w:t xml:space="preserve"> then just turned their back on em ank kicked shit out of em</w:t>
      </w:r>
      <w:r w:rsidR="009B0CFE">
        <w:rPr>
          <w:rFonts w:ascii="Arial" w:hAnsi="Arial" w:cs="Arial"/>
          <w:sz w:val="22"/>
          <w:szCs w:val="22"/>
        </w:rPr>
        <w:t>”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9B0CFE">
        <w:rPr>
          <w:rFonts w:ascii="Arial" w:hAnsi="Arial" w:cs="Arial"/>
          <w:sz w:val="22"/>
          <w:szCs w:val="22"/>
        </w:rPr>
        <w:t xml:space="preserve">, interview, 11 January, </w:t>
      </w:r>
      <w:r w:rsidR="009B0CFE">
        <w:rPr>
          <w:rFonts w:ascii="Arial" w:hAnsi="Arial" w:cs="Arial"/>
          <w:sz w:val="22"/>
          <w:szCs w:val="22"/>
        </w:rPr>
        <w:lastRenderedPageBreak/>
        <w:t>2017).</w:t>
      </w:r>
      <w:r w:rsidR="00AA0E5F">
        <w:rPr>
          <w:rFonts w:ascii="Arial" w:hAnsi="Arial" w:cs="Arial"/>
          <w:sz w:val="22"/>
          <w:szCs w:val="22"/>
        </w:rPr>
        <w:t xml:space="preserve"> So perhaps Manchester</w:t>
      </w:r>
      <w:r w:rsidR="00805B76">
        <w:rPr>
          <w:rFonts w:ascii="Arial" w:hAnsi="Arial" w:cs="Arial"/>
          <w:sz w:val="22"/>
          <w:szCs w:val="22"/>
        </w:rPr>
        <w:t xml:space="preserve"> </w:t>
      </w:r>
      <w:r w:rsidR="00805B76" w:rsidRPr="00805B76">
        <w:rPr>
          <w:rFonts w:ascii="Arial" w:hAnsi="Arial" w:cs="Arial"/>
          <w:i/>
          <w:iCs/>
          <w:sz w:val="22"/>
          <w:szCs w:val="22"/>
        </w:rPr>
        <w:t>did</w:t>
      </w:r>
      <w:r w:rsidR="00805B76">
        <w:rPr>
          <w:rFonts w:ascii="Arial" w:hAnsi="Arial" w:cs="Arial"/>
          <w:sz w:val="22"/>
          <w:szCs w:val="22"/>
        </w:rPr>
        <w:t xml:space="preserve"> have a better commercial music infrastructure than Yorkshire? Perhaps it even had ‘better’ music? Or perhaps it simply had better branding? Indeed, as we shall see in chapter 4, the musical memory of Manchester includes a hegemonic co-option of neighbouring cities and towns. But, frankly, to my Yorkshire sensibilities </w:t>
      </w:r>
      <w:r w:rsidR="00AE7867">
        <w:rPr>
          <w:rFonts w:ascii="Arial" w:hAnsi="Arial" w:cs="Arial"/>
          <w:sz w:val="22"/>
          <w:szCs w:val="22"/>
        </w:rPr>
        <w:t>I can think of little more undesirable than to be a self-styled cultural epicentre</w:t>
      </w:r>
      <w:r w:rsidR="00AB30A2">
        <w:rPr>
          <w:rFonts w:ascii="Arial" w:hAnsi="Arial" w:cs="Arial"/>
          <w:sz w:val="22"/>
          <w:szCs w:val="22"/>
        </w:rPr>
        <w:t xml:space="preserve"> anyway</w:t>
      </w:r>
      <w:r w:rsidR="00AE7867">
        <w:rPr>
          <w:rFonts w:ascii="Arial" w:hAnsi="Arial" w:cs="Arial"/>
          <w:sz w:val="22"/>
          <w:szCs w:val="22"/>
        </w:rPr>
        <w:t xml:space="preserve">. </w:t>
      </w:r>
      <w:r w:rsidR="00AB30A2">
        <w:rPr>
          <w:rFonts w:ascii="Arial" w:hAnsi="Arial" w:cs="Arial"/>
          <w:sz w:val="22"/>
          <w:szCs w:val="22"/>
        </w:rPr>
        <w:t>So i</w:t>
      </w:r>
      <w:r w:rsidR="00AE7867">
        <w:rPr>
          <w:rFonts w:ascii="Arial" w:hAnsi="Arial" w:cs="Arial"/>
          <w:sz w:val="22"/>
          <w:szCs w:val="22"/>
        </w:rPr>
        <w:t>f the Four Yorkshiremen were to include a discussion of post-punk</w:t>
      </w:r>
      <w:r w:rsidR="00C147BA">
        <w:rPr>
          <w:rFonts w:ascii="Arial" w:hAnsi="Arial" w:cs="Arial"/>
          <w:sz w:val="22"/>
          <w:szCs w:val="22"/>
        </w:rPr>
        <w:t>,</w:t>
      </w:r>
      <w:r w:rsidR="00AE7867">
        <w:rPr>
          <w:rFonts w:ascii="Arial" w:hAnsi="Arial" w:cs="Arial"/>
          <w:sz w:val="22"/>
          <w:szCs w:val="22"/>
        </w:rPr>
        <w:t xml:space="preserve"> maybe it would look something like this:</w:t>
      </w:r>
    </w:p>
    <w:p w14:paraId="0552F2BD" w14:textId="57246953" w:rsidR="00AB537A" w:rsidRPr="001F364E" w:rsidRDefault="00C147BA" w:rsidP="001F364E">
      <w:pPr>
        <w:ind w:left="720"/>
        <w:jc w:val="left"/>
        <w:rPr>
          <w:rFonts w:ascii="Arial" w:hAnsi="Arial" w:cs="Arial"/>
          <w:sz w:val="22"/>
          <w:szCs w:val="22"/>
        </w:rPr>
      </w:pPr>
      <w:r w:rsidRPr="001F364E">
        <w:rPr>
          <w:rFonts w:ascii="Arial" w:hAnsi="Arial" w:cs="Arial"/>
          <w:b/>
          <w:bCs/>
          <w:sz w:val="22"/>
          <w:szCs w:val="22"/>
        </w:rPr>
        <w:t>One:</w:t>
      </w:r>
      <w:r w:rsidRPr="001F364E">
        <w:rPr>
          <w:rFonts w:ascii="Arial" w:hAnsi="Arial" w:cs="Arial"/>
          <w:sz w:val="22"/>
          <w:szCs w:val="22"/>
        </w:rPr>
        <w:t xml:space="preserve"> A </w:t>
      </w:r>
      <w:r w:rsidRPr="001F364E">
        <w:rPr>
          <w:rFonts w:ascii="Arial" w:hAnsi="Arial" w:cs="Arial"/>
          <w:i/>
          <w:iCs/>
          <w:sz w:val="22"/>
          <w:szCs w:val="22"/>
        </w:rPr>
        <w:t>Label</w:t>
      </w:r>
      <w:r w:rsidRPr="001F364E">
        <w:rPr>
          <w:rFonts w:ascii="Arial" w:hAnsi="Arial" w:cs="Arial"/>
          <w:sz w:val="22"/>
          <w:szCs w:val="22"/>
        </w:rPr>
        <w:t>? We dint ave a label in our day! We at to get bu</w:t>
      </w:r>
      <w:r w:rsidR="001F364E" w:rsidRPr="001F364E">
        <w:rPr>
          <w:rFonts w:ascii="Arial" w:hAnsi="Arial" w:cs="Arial"/>
          <w:sz w:val="22"/>
          <w:szCs w:val="22"/>
        </w:rPr>
        <w:t>s</w:t>
      </w:r>
      <w:r w:rsidRPr="001F364E">
        <w:rPr>
          <w:rFonts w:ascii="Arial" w:hAnsi="Arial" w:cs="Arial"/>
          <w:sz w:val="22"/>
          <w:szCs w:val="22"/>
        </w:rPr>
        <w:t xml:space="preserve"> to Liverpool</w:t>
      </w:r>
      <w:r w:rsidR="001F364E" w:rsidRPr="001F364E">
        <w:rPr>
          <w:rFonts w:ascii="Arial" w:hAnsi="Arial" w:cs="Arial"/>
          <w:sz w:val="22"/>
          <w:szCs w:val="22"/>
        </w:rPr>
        <w:t xml:space="preserve"> just to put a single out!</w:t>
      </w:r>
      <w:r w:rsidR="001F364E" w:rsidRPr="001F364E">
        <w:rPr>
          <w:rFonts w:ascii="Arial" w:hAnsi="Arial" w:cs="Arial"/>
          <w:sz w:val="22"/>
          <w:szCs w:val="22"/>
        </w:rPr>
        <w:br/>
      </w:r>
      <w:r w:rsidR="001F364E" w:rsidRPr="001F364E">
        <w:rPr>
          <w:rFonts w:ascii="Arial" w:hAnsi="Arial" w:cs="Arial"/>
          <w:b/>
          <w:bCs/>
          <w:sz w:val="22"/>
          <w:szCs w:val="22"/>
        </w:rPr>
        <w:t xml:space="preserve">Two: </w:t>
      </w:r>
      <w:r w:rsidR="001F364E" w:rsidRPr="001F364E">
        <w:rPr>
          <w:rFonts w:ascii="Arial" w:hAnsi="Arial" w:cs="Arial"/>
          <w:sz w:val="22"/>
          <w:szCs w:val="22"/>
        </w:rPr>
        <w:t>A bus!</w:t>
      </w:r>
      <w:r w:rsidR="001F364E">
        <w:rPr>
          <w:rFonts w:ascii="Arial" w:hAnsi="Arial" w:cs="Arial"/>
          <w:sz w:val="22"/>
          <w:szCs w:val="22"/>
        </w:rPr>
        <w:t xml:space="preserve">? Luxury! We at to </w:t>
      </w:r>
      <w:r w:rsidR="001F364E" w:rsidRPr="001F364E">
        <w:rPr>
          <w:rFonts w:ascii="Arial" w:hAnsi="Arial" w:cs="Arial"/>
          <w:i/>
          <w:iCs/>
          <w:sz w:val="22"/>
          <w:szCs w:val="22"/>
        </w:rPr>
        <w:t>walk</w:t>
      </w:r>
      <w:r w:rsidR="001F364E">
        <w:rPr>
          <w:rFonts w:ascii="Arial" w:hAnsi="Arial" w:cs="Arial"/>
          <w:i/>
          <w:iCs/>
          <w:sz w:val="22"/>
          <w:szCs w:val="22"/>
        </w:rPr>
        <w:t>.</w:t>
      </w:r>
      <w:r w:rsidR="001F364E">
        <w:rPr>
          <w:rFonts w:ascii="Arial" w:hAnsi="Arial" w:cs="Arial"/>
          <w:sz w:val="22"/>
          <w:szCs w:val="22"/>
        </w:rPr>
        <w:t xml:space="preserve"> To </w:t>
      </w:r>
      <w:r w:rsidR="001F364E" w:rsidRPr="001F364E">
        <w:rPr>
          <w:rFonts w:ascii="Arial" w:hAnsi="Arial" w:cs="Arial"/>
          <w:i/>
          <w:iCs/>
          <w:sz w:val="22"/>
          <w:szCs w:val="22"/>
        </w:rPr>
        <w:t>London</w:t>
      </w:r>
      <w:r w:rsidR="001F364E">
        <w:rPr>
          <w:rFonts w:ascii="Arial" w:hAnsi="Arial" w:cs="Arial"/>
          <w:sz w:val="22"/>
          <w:szCs w:val="22"/>
        </w:rPr>
        <w:t>! And we only got alf an hour int studio!</w:t>
      </w:r>
    </w:p>
    <w:p w14:paraId="5A36E352" w14:textId="59AA0056" w:rsidR="00696EAF" w:rsidRDefault="00714DFA" w:rsidP="007D17AB">
      <w:pPr>
        <w:pStyle w:val="Heading2"/>
        <w:ind w:left="720"/>
      </w:pPr>
      <w:bookmarkStart w:id="54" w:name="_Toc171960484"/>
      <w:r>
        <w:t>v</w:t>
      </w:r>
      <w:r w:rsidR="00B301BC">
        <w:t xml:space="preserve">. </w:t>
      </w:r>
      <w:r w:rsidR="00AB537A">
        <w:t>“Not From London”: Yorkshireness and the Abyss</w:t>
      </w:r>
      <w:bookmarkEnd w:id="54"/>
    </w:p>
    <w:p w14:paraId="06BBB681" w14:textId="0FCF1F1E" w:rsidR="00241366" w:rsidRDefault="00696EAF" w:rsidP="0077211A">
      <w:pPr>
        <w:ind w:left="720"/>
        <w:rPr>
          <w:rFonts w:ascii="Arial" w:hAnsi="Arial" w:cs="Arial"/>
          <w:sz w:val="22"/>
          <w:szCs w:val="22"/>
        </w:rPr>
      </w:pPr>
      <w:r>
        <w:rPr>
          <w:rFonts w:ascii="Arial" w:hAnsi="Arial" w:cs="Arial"/>
          <w:sz w:val="22"/>
          <w:szCs w:val="22"/>
        </w:rPr>
        <w:t xml:space="preserve">“We don’t come from Leeds or London, we don’t come from Manchester…” </w:t>
      </w:r>
      <w:r w:rsidR="001C7CB5">
        <w:rPr>
          <w:rFonts w:ascii="Arial" w:hAnsi="Arial" w:cs="Arial"/>
          <w:sz w:val="22"/>
          <w:szCs w:val="22"/>
        </w:rPr>
        <w:br/>
      </w:r>
      <w:r>
        <w:rPr>
          <w:rFonts w:ascii="Arial" w:hAnsi="Arial" w:cs="Arial"/>
          <w:sz w:val="22"/>
          <w:szCs w:val="22"/>
        </w:rPr>
        <w:t>(The Negatives</w:t>
      </w:r>
      <w:r w:rsidR="00716A3F">
        <w:rPr>
          <w:rFonts w:ascii="Arial" w:hAnsi="Arial" w:cs="Arial"/>
          <w:sz w:val="22"/>
          <w:szCs w:val="22"/>
        </w:rPr>
        <w:fldChar w:fldCharType="begin"/>
      </w:r>
      <w:r w:rsidR="00716A3F">
        <w:instrText xml:space="preserve"> XE "</w:instrText>
      </w:r>
      <w:r w:rsidR="00716A3F" w:rsidRPr="00D444B3">
        <w:rPr>
          <w:rFonts w:ascii="Arial" w:hAnsi="Arial" w:cs="Arial"/>
          <w:sz w:val="22"/>
          <w:szCs w:val="22"/>
        </w:rPr>
        <w:instrText>Negatives, The</w:instrText>
      </w:r>
      <w:r w:rsidR="00716A3F">
        <w:instrText xml:space="preserve">" \b </w:instrText>
      </w:r>
      <w:r w:rsidR="00716A3F">
        <w:rPr>
          <w:rFonts w:ascii="Arial" w:hAnsi="Arial" w:cs="Arial"/>
          <w:sz w:val="22"/>
          <w:szCs w:val="22"/>
        </w:rPr>
        <w:fldChar w:fldCharType="end"/>
      </w:r>
      <w:r>
        <w:rPr>
          <w:rFonts w:ascii="Arial" w:hAnsi="Arial" w:cs="Arial"/>
          <w:sz w:val="22"/>
          <w:szCs w:val="22"/>
        </w:rPr>
        <w:t>, 2001)</w:t>
      </w:r>
    </w:p>
    <w:p w14:paraId="616A2898" w14:textId="77777777" w:rsidR="006A16D3" w:rsidRDefault="00241366" w:rsidP="00D32F3A">
      <w:pPr>
        <w:rPr>
          <w:rFonts w:ascii="Arial" w:hAnsi="Arial" w:cs="Arial"/>
          <w:sz w:val="22"/>
          <w:szCs w:val="22"/>
        </w:rPr>
      </w:pPr>
      <w:r>
        <w:rPr>
          <w:rFonts w:ascii="Arial" w:hAnsi="Arial" w:cs="Arial"/>
          <w:sz w:val="22"/>
          <w:szCs w:val="22"/>
        </w:rPr>
        <w:t>This lyric, from The Negatives</w:t>
      </w:r>
      <w:r w:rsidR="00716A3F">
        <w:rPr>
          <w:rFonts w:ascii="Arial" w:hAnsi="Arial" w:cs="Arial"/>
          <w:sz w:val="22"/>
          <w:szCs w:val="22"/>
        </w:rPr>
        <w:fldChar w:fldCharType="begin"/>
      </w:r>
      <w:r w:rsidR="00716A3F">
        <w:instrText xml:space="preserve"> XE "</w:instrText>
      </w:r>
      <w:r w:rsidR="00716A3F" w:rsidRPr="00D444B3">
        <w:rPr>
          <w:rFonts w:ascii="Arial" w:hAnsi="Arial" w:cs="Arial"/>
          <w:sz w:val="22"/>
          <w:szCs w:val="22"/>
        </w:rPr>
        <w:instrText>Negatives, The</w:instrText>
      </w:r>
      <w:r w:rsidR="00716A3F">
        <w:instrText xml:space="preserve">" \b </w:instrText>
      </w:r>
      <w:r w:rsidR="00716A3F">
        <w:rPr>
          <w:rFonts w:ascii="Arial" w:hAnsi="Arial" w:cs="Arial"/>
          <w:sz w:val="22"/>
          <w:szCs w:val="22"/>
        </w:rPr>
        <w:fldChar w:fldCharType="end"/>
      </w:r>
      <w:r>
        <w:rPr>
          <w:rFonts w:ascii="Arial" w:hAnsi="Arial" w:cs="Arial"/>
          <w:sz w:val="22"/>
          <w:szCs w:val="22"/>
        </w:rPr>
        <w:t xml:space="preserve">’ 1979 recording, </w:t>
      </w:r>
      <w:r w:rsidRPr="00241366">
        <w:rPr>
          <w:rFonts w:ascii="Arial" w:hAnsi="Arial" w:cs="Arial"/>
          <w:i/>
          <w:sz w:val="22"/>
          <w:szCs w:val="22"/>
        </w:rPr>
        <w:t>We’re from Bradford</w:t>
      </w:r>
      <w:r w:rsidR="00496DB5">
        <w:rPr>
          <w:rFonts w:ascii="Arial" w:hAnsi="Arial" w:cs="Arial"/>
          <w:i/>
          <w:sz w:val="22"/>
          <w:szCs w:val="22"/>
        </w:rPr>
        <w:t xml:space="preserve"> </w:t>
      </w:r>
      <w:r w:rsidR="00496DB5">
        <w:rPr>
          <w:rFonts w:ascii="Arial" w:hAnsi="Arial" w:cs="Arial"/>
          <w:sz w:val="22"/>
          <w:szCs w:val="22"/>
        </w:rPr>
        <w:t>(unreleased until 2001)</w:t>
      </w:r>
      <w:r>
        <w:rPr>
          <w:rFonts w:ascii="Arial" w:hAnsi="Arial" w:cs="Arial"/>
          <w:sz w:val="22"/>
          <w:szCs w:val="22"/>
        </w:rPr>
        <w:t xml:space="preserve">, </w:t>
      </w:r>
      <w:r w:rsidR="003E38E7">
        <w:rPr>
          <w:rFonts w:ascii="Arial" w:hAnsi="Arial" w:cs="Arial"/>
          <w:sz w:val="22"/>
          <w:szCs w:val="22"/>
        </w:rPr>
        <w:t>is a perfect illustration of what Saussure (</w:t>
      </w:r>
      <w:r w:rsidR="003E38E7" w:rsidRPr="003E38E7">
        <w:rPr>
          <w:rFonts w:ascii="Arial" w:hAnsi="Arial" w:cs="Arial"/>
          <w:sz w:val="22"/>
          <w:szCs w:val="22"/>
        </w:rPr>
        <w:t>[1916] 1983)</w:t>
      </w:r>
      <w:r w:rsidR="003E38E7">
        <w:rPr>
          <w:rFonts w:ascii="Arial" w:hAnsi="Arial" w:cs="Arial"/>
          <w:sz w:val="22"/>
          <w:szCs w:val="22"/>
        </w:rPr>
        <w:t xml:space="preserve"> </w:t>
      </w:r>
      <w:r w:rsidR="00FF0BA5">
        <w:rPr>
          <w:rFonts w:ascii="Arial" w:hAnsi="Arial" w:cs="Arial"/>
          <w:sz w:val="22"/>
          <w:szCs w:val="22"/>
        </w:rPr>
        <w:t>described as a fundamental oppositionality of signs, in which “</w:t>
      </w:r>
      <w:r w:rsidR="003E38E7" w:rsidRPr="003E38E7">
        <w:rPr>
          <w:rFonts w:ascii="Arial" w:hAnsi="Arial" w:cs="Arial"/>
          <w:sz w:val="22"/>
          <w:szCs w:val="22"/>
        </w:rPr>
        <w:t xml:space="preserve">What characterizes each most exactly is being whatever the others are not </w:t>
      </w:r>
      <w:r w:rsidR="003E38E7">
        <w:rPr>
          <w:rFonts w:ascii="Arial" w:hAnsi="Arial" w:cs="Arial"/>
          <w:sz w:val="22"/>
          <w:szCs w:val="22"/>
        </w:rPr>
        <w:t>(</w:t>
      </w:r>
      <w:r w:rsidR="003E38E7" w:rsidRPr="003E38E7">
        <w:rPr>
          <w:rFonts w:ascii="Arial" w:hAnsi="Arial" w:cs="Arial"/>
          <w:sz w:val="22"/>
          <w:szCs w:val="22"/>
        </w:rPr>
        <w:t>p. 115)</w:t>
      </w:r>
      <w:r w:rsidR="00FF0BA5">
        <w:rPr>
          <w:rFonts w:ascii="Arial" w:hAnsi="Arial" w:cs="Arial"/>
          <w:sz w:val="22"/>
          <w:szCs w:val="22"/>
        </w:rPr>
        <w:t>”.</w:t>
      </w:r>
      <w:r w:rsidR="00163C98">
        <w:rPr>
          <w:rFonts w:ascii="Arial" w:hAnsi="Arial" w:cs="Arial"/>
          <w:sz w:val="22"/>
          <w:szCs w:val="22"/>
        </w:rPr>
        <w:t xml:space="preserve"> Following discourse on Manchester and homogenous northernness in the previous section, and a</w:t>
      </w:r>
      <w:r w:rsidR="00AB30A2">
        <w:rPr>
          <w:rFonts w:ascii="Arial" w:hAnsi="Arial" w:cs="Arial"/>
          <w:sz w:val="22"/>
          <w:szCs w:val="22"/>
        </w:rPr>
        <w:t xml:space="preserve">head of the discussion of micro-differentiation in the divine myth of Yorkshireness that will feature in chapter 3 (i), </w:t>
      </w:r>
      <w:r w:rsidR="00163C98">
        <w:rPr>
          <w:rFonts w:ascii="Arial" w:hAnsi="Arial" w:cs="Arial"/>
          <w:sz w:val="22"/>
          <w:szCs w:val="22"/>
        </w:rPr>
        <w:t xml:space="preserve">we can see the roots of these </w:t>
      </w:r>
      <w:r w:rsidR="00190DE5">
        <w:rPr>
          <w:rFonts w:ascii="Arial" w:hAnsi="Arial" w:cs="Arial"/>
          <w:sz w:val="22"/>
          <w:szCs w:val="22"/>
        </w:rPr>
        <w:t xml:space="preserve">ideas take hold in Saussure’s semiotics. </w:t>
      </w:r>
      <w:r w:rsidR="008064F4">
        <w:rPr>
          <w:rFonts w:ascii="Arial" w:hAnsi="Arial" w:cs="Arial"/>
          <w:sz w:val="22"/>
          <w:szCs w:val="22"/>
        </w:rPr>
        <w:t>Without wishing to create a philosophical wormhole here (the discourse that I will attempt to summarise without being too reductive comprises books and theses of its own, and its density will be clear), there is a fundamental importance</w:t>
      </w:r>
      <w:r w:rsidR="00190DE5">
        <w:rPr>
          <w:rFonts w:ascii="Arial" w:hAnsi="Arial" w:cs="Arial"/>
          <w:sz w:val="22"/>
          <w:szCs w:val="22"/>
        </w:rPr>
        <w:t xml:space="preserve"> to this kind of oppositionality</w:t>
      </w:r>
      <w:r w:rsidR="0046476D">
        <w:rPr>
          <w:rFonts w:ascii="Arial" w:hAnsi="Arial" w:cs="Arial"/>
          <w:sz w:val="22"/>
          <w:szCs w:val="22"/>
        </w:rPr>
        <w:t xml:space="preserve"> – at least as concerns negative definition –, which can be </w:t>
      </w:r>
      <w:r w:rsidR="004024A2">
        <w:rPr>
          <w:rFonts w:ascii="Arial" w:hAnsi="Arial" w:cs="Arial"/>
          <w:sz w:val="22"/>
          <w:szCs w:val="22"/>
        </w:rPr>
        <w:t xml:space="preserve">explained most effectively in terms of </w:t>
      </w:r>
      <w:r w:rsidR="00A81629" w:rsidRPr="00A81629">
        <w:rPr>
          <w:rFonts w:ascii="Arial" w:hAnsi="Arial" w:cs="Arial"/>
          <w:i/>
          <w:iCs/>
          <w:sz w:val="22"/>
          <w:szCs w:val="22"/>
        </w:rPr>
        <w:t>m</w:t>
      </w:r>
      <w:r w:rsidR="004024A2" w:rsidRPr="00A81629">
        <w:rPr>
          <w:rFonts w:ascii="Arial" w:hAnsi="Arial" w:cs="Arial"/>
          <w:i/>
          <w:iCs/>
          <w:sz w:val="22"/>
          <w:szCs w:val="22"/>
        </w:rPr>
        <w:t xml:space="preserve">ise en </w:t>
      </w:r>
      <w:r w:rsidR="00A81629" w:rsidRPr="00A81629">
        <w:rPr>
          <w:rFonts w:ascii="Arial" w:hAnsi="Arial" w:cs="Arial"/>
          <w:i/>
          <w:iCs/>
          <w:sz w:val="22"/>
          <w:szCs w:val="22"/>
        </w:rPr>
        <w:t>a</w:t>
      </w:r>
      <w:r w:rsidR="004024A2" w:rsidRPr="00A81629">
        <w:rPr>
          <w:rFonts w:ascii="Arial" w:hAnsi="Arial" w:cs="Arial"/>
          <w:i/>
          <w:iCs/>
          <w:sz w:val="22"/>
          <w:szCs w:val="22"/>
        </w:rPr>
        <w:t>byme</w:t>
      </w:r>
      <w:r w:rsidR="004024A2">
        <w:rPr>
          <w:rFonts w:ascii="Arial" w:hAnsi="Arial" w:cs="Arial"/>
          <w:sz w:val="22"/>
          <w:szCs w:val="22"/>
        </w:rPr>
        <w:t>. T</w:t>
      </w:r>
      <w:r w:rsidR="006D5C91">
        <w:rPr>
          <w:rFonts w:ascii="Arial" w:hAnsi="Arial" w:cs="Arial"/>
          <w:sz w:val="22"/>
          <w:szCs w:val="22"/>
        </w:rPr>
        <w:t xml:space="preserve">he term is considered to have emerged in </w:t>
      </w:r>
      <w:r w:rsidR="006D5C91" w:rsidRPr="00D8663A">
        <w:rPr>
          <w:rFonts w:ascii="Arial" w:hAnsi="Arial" w:cs="Arial"/>
          <w:sz w:val="22"/>
          <w:szCs w:val="22"/>
        </w:rPr>
        <w:t>André Gide</w:t>
      </w:r>
      <w:r w:rsidR="006D5C91">
        <w:rPr>
          <w:rFonts w:ascii="Arial" w:hAnsi="Arial" w:cs="Arial"/>
          <w:sz w:val="22"/>
          <w:szCs w:val="22"/>
        </w:rPr>
        <w:t>’s (</w:t>
      </w:r>
      <w:r w:rsidR="006D5C91" w:rsidRPr="00D8663A">
        <w:rPr>
          <w:rFonts w:ascii="Arial" w:hAnsi="Arial" w:cs="Arial"/>
          <w:sz w:val="22"/>
          <w:szCs w:val="22"/>
        </w:rPr>
        <w:t>1978 [1893]</w:t>
      </w:r>
      <w:r w:rsidR="006D5C91">
        <w:rPr>
          <w:rFonts w:ascii="Arial" w:hAnsi="Arial" w:cs="Arial"/>
          <w:sz w:val="22"/>
          <w:szCs w:val="22"/>
        </w:rPr>
        <w:t>) a</w:t>
      </w:r>
      <w:r w:rsidR="0010181F">
        <w:rPr>
          <w:rFonts w:ascii="Arial" w:hAnsi="Arial" w:cs="Arial"/>
          <w:sz w:val="22"/>
          <w:szCs w:val="22"/>
        </w:rPr>
        <w:t>nalysis of plays within plays (p. 31; Snow, 2016, p. 10), such as Hamlet (see Dickmann, 2019, p. 11)</w:t>
      </w:r>
      <w:r w:rsidR="000A03CD">
        <w:rPr>
          <w:rFonts w:ascii="Arial" w:hAnsi="Arial" w:cs="Arial"/>
          <w:sz w:val="22"/>
          <w:szCs w:val="22"/>
        </w:rPr>
        <w:t xml:space="preserve">, which </w:t>
      </w:r>
      <w:r w:rsidR="00F61022" w:rsidRPr="00F61022">
        <w:rPr>
          <w:rFonts w:ascii="Arial" w:hAnsi="Arial" w:cs="Arial"/>
          <w:sz w:val="22"/>
          <w:szCs w:val="22"/>
        </w:rPr>
        <w:t>Dällenbach (1972)</w:t>
      </w:r>
      <w:r w:rsidR="00F61022">
        <w:rPr>
          <w:rFonts w:ascii="Arial" w:hAnsi="Arial" w:cs="Arial"/>
          <w:sz w:val="22"/>
          <w:szCs w:val="22"/>
        </w:rPr>
        <w:t xml:space="preserve"> considered to represent “</w:t>
      </w:r>
      <w:r w:rsidR="00F61022" w:rsidRPr="00F61022">
        <w:rPr>
          <w:rFonts w:ascii="Arial" w:hAnsi="Arial" w:cs="Arial"/>
          <w:sz w:val="22"/>
          <w:szCs w:val="22"/>
        </w:rPr>
        <w:t>a kind of reflection</w:t>
      </w:r>
      <w:r w:rsidR="00F61022">
        <w:rPr>
          <w:rFonts w:ascii="Arial" w:hAnsi="Arial" w:cs="Arial"/>
          <w:sz w:val="22"/>
          <w:szCs w:val="22"/>
        </w:rPr>
        <w:t>”</w:t>
      </w:r>
      <w:r w:rsidR="009704FB">
        <w:rPr>
          <w:rFonts w:ascii="Arial" w:hAnsi="Arial" w:cs="Arial"/>
          <w:sz w:val="22"/>
          <w:szCs w:val="22"/>
        </w:rPr>
        <w:t xml:space="preserve"> (p. 8; see Dickmann, 2019, p. 12), and although </w:t>
      </w:r>
      <w:r w:rsidR="009704FB" w:rsidRPr="00F61022">
        <w:rPr>
          <w:rFonts w:ascii="Arial" w:hAnsi="Arial" w:cs="Arial"/>
          <w:sz w:val="22"/>
          <w:szCs w:val="22"/>
        </w:rPr>
        <w:t>Dällenbach</w:t>
      </w:r>
      <w:r w:rsidR="009704FB">
        <w:rPr>
          <w:rFonts w:ascii="Arial" w:hAnsi="Arial" w:cs="Arial"/>
          <w:sz w:val="22"/>
          <w:szCs w:val="22"/>
        </w:rPr>
        <w:t xml:space="preserve"> was critical of the explicit semiological interpretation of </w:t>
      </w:r>
      <w:r w:rsidR="00A81629">
        <w:rPr>
          <w:rFonts w:ascii="Arial" w:hAnsi="Arial" w:cs="Arial"/>
          <w:sz w:val="22"/>
          <w:szCs w:val="22"/>
        </w:rPr>
        <w:t>mise en abyme</w:t>
      </w:r>
      <w:r w:rsidR="009704FB">
        <w:rPr>
          <w:rFonts w:ascii="Arial" w:hAnsi="Arial" w:cs="Arial"/>
          <w:sz w:val="22"/>
          <w:szCs w:val="22"/>
        </w:rPr>
        <w:t xml:space="preserve"> (Snow, </w:t>
      </w:r>
      <w:r w:rsidR="00D32F3A">
        <w:rPr>
          <w:rFonts w:ascii="Arial" w:hAnsi="Arial" w:cs="Arial"/>
          <w:sz w:val="22"/>
          <w:szCs w:val="22"/>
        </w:rPr>
        <w:t xml:space="preserve">2016, </w:t>
      </w:r>
      <w:r w:rsidR="009704FB">
        <w:rPr>
          <w:rFonts w:ascii="Arial" w:hAnsi="Arial" w:cs="Arial"/>
          <w:sz w:val="22"/>
          <w:szCs w:val="22"/>
        </w:rPr>
        <w:t xml:space="preserve">p. 225), </w:t>
      </w:r>
      <w:r w:rsidR="008A62F4">
        <w:rPr>
          <w:rFonts w:ascii="Arial" w:hAnsi="Arial" w:cs="Arial"/>
          <w:sz w:val="22"/>
          <w:szCs w:val="22"/>
        </w:rPr>
        <w:t>it is still a connection worth noting in the deconstruction of myth especially, which Barthes</w:t>
      </w:r>
      <w:r w:rsidR="00A81629">
        <w:rPr>
          <w:rFonts w:ascii="Arial" w:hAnsi="Arial" w:cs="Arial"/>
          <w:sz w:val="22"/>
          <w:szCs w:val="22"/>
        </w:rPr>
        <w:t xml:space="preserve"> </w:t>
      </w:r>
      <w:r w:rsidR="00A81629" w:rsidRPr="00045A7D">
        <w:rPr>
          <w:rFonts w:ascii="Arial" w:hAnsi="Arial" w:cs="Arial"/>
          <w:sz w:val="22"/>
          <w:szCs w:val="22"/>
        </w:rPr>
        <w:t>(</w:t>
      </w:r>
      <w:r w:rsidR="00A81629">
        <w:rPr>
          <w:rFonts w:ascii="Arial" w:hAnsi="Arial" w:cs="Arial"/>
          <w:sz w:val="22"/>
          <w:szCs w:val="22"/>
        </w:rPr>
        <w:t>[</w:t>
      </w:r>
      <w:r w:rsidR="00A81629" w:rsidRPr="00045A7D">
        <w:rPr>
          <w:rFonts w:ascii="Arial" w:hAnsi="Arial" w:cs="Arial"/>
          <w:sz w:val="22"/>
          <w:szCs w:val="22"/>
        </w:rPr>
        <w:t>1957</w:t>
      </w:r>
      <w:r w:rsidR="00A81629">
        <w:rPr>
          <w:rFonts w:ascii="Arial" w:hAnsi="Arial" w:cs="Arial"/>
          <w:sz w:val="22"/>
          <w:szCs w:val="22"/>
        </w:rPr>
        <w:t>] 2000</w:t>
      </w:r>
      <w:r w:rsidR="00A81629" w:rsidRPr="00045A7D">
        <w:rPr>
          <w:rFonts w:ascii="Arial" w:hAnsi="Arial" w:cs="Arial"/>
          <w:sz w:val="22"/>
          <w:szCs w:val="22"/>
        </w:rPr>
        <w:t>)</w:t>
      </w:r>
      <w:r w:rsidR="008A62F4">
        <w:rPr>
          <w:rFonts w:ascii="Arial" w:hAnsi="Arial" w:cs="Arial"/>
          <w:sz w:val="22"/>
          <w:szCs w:val="22"/>
        </w:rPr>
        <w:t xml:space="preserve"> refers to as a </w:t>
      </w:r>
      <w:r w:rsidR="008A62F4" w:rsidRPr="008A62F4">
        <w:rPr>
          <w:rFonts w:ascii="Arial" w:hAnsi="Arial" w:cs="Arial"/>
          <w:sz w:val="22"/>
          <w:szCs w:val="22"/>
        </w:rPr>
        <w:t>"second-order semiological system" (</w:t>
      </w:r>
      <w:r w:rsidR="008A62F4">
        <w:rPr>
          <w:rFonts w:ascii="Arial" w:hAnsi="Arial" w:cs="Arial"/>
          <w:sz w:val="22"/>
          <w:szCs w:val="22"/>
        </w:rPr>
        <w:t>p.</w:t>
      </w:r>
      <w:r w:rsidR="008A62F4" w:rsidRPr="008A62F4">
        <w:rPr>
          <w:rFonts w:ascii="Arial" w:hAnsi="Arial" w:cs="Arial"/>
          <w:sz w:val="22"/>
          <w:szCs w:val="22"/>
        </w:rPr>
        <w:t xml:space="preserve"> 114</w:t>
      </w:r>
      <w:r w:rsidR="008A62F4">
        <w:rPr>
          <w:rFonts w:ascii="Arial" w:hAnsi="Arial" w:cs="Arial"/>
          <w:sz w:val="22"/>
          <w:szCs w:val="22"/>
        </w:rPr>
        <w:t>)</w:t>
      </w:r>
      <w:r w:rsidR="00A81629">
        <w:rPr>
          <w:rFonts w:ascii="Arial" w:hAnsi="Arial" w:cs="Arial"/>
          <w:sz w:val="22"/>
          <w:szCs w:val="22"/>
        </w:rPr>
        <w:t xml:space="preserve">. </w:t>
      </w:r>
    </w:p>
    <w:p w14:paraId="6A55340C" w14:textId="2F8680F9" w:rsidR="00530548" w:rsidRDefault="008064F4" w:rsidP="00D32F3A">
      <w:pPr>
        <w:rPr>
          <w:rFonts w:ascii="Arial" w:hAnsi="Arial" w:cs="Arial"/>
          <w:sz w:val="22"/>
          <w:szCs w:val="22"/>
        </w:rPr>
      </w:pPr>
      <w:r>
        <w:rPr>
          <w:rFonts w:ascii="Arial" w:hAnsi="Arial" w:cs="Arial"/>
          <w:sz w:val="22"/>
          <w:szCs w:val="22"/>
        </w:rPr>
        <w:t>Crucially</w:t>
      </w:r>
      <w:r w:rsidR="00A81629">
        <w:rPr>
          <w:rFonts w:ascii="Arial" w:hAnsi="Arial" w:cs="Arial"/>
          <w:sz w:val="22"/>
          <w:szCs w:val="22"/>
        </w:rPr>
        <w:t>,</w:t>
      </w:r>
      <w:r w:rsidR="00B20500">
        <w:rPr>
          <w:rFonts w:ascii="Arial" w:hAnsi="Arial" w:cs="Arial"/>
          <w:sz w:val="22"/>
          <w:szCs w:val="22"/>
        </w:rPr>
        <w:t xml:space="preserve"> the existence of </w:t>
      </w:r>
      <w:r w:rsidR="004E03AB">
        <w:rPr>
          <w:rFonts w:ascii="Arial" w:hAnsi="Arial" w:cs="Arial"/>
          <w:sz w:val="22"/>
          <w:szCs w:val="22"/>
        </w:rPr>
        <w:t xml:space="preserve">the ‘other’ in Lacanian linguistic analysis </w:t>
      </w:r>
      <w:r w:rsidR="004E03AB" w:rsidRPr="004E03AB">
        <w:rPr>
          <w:rFonts w:ascii="Arial" w:hAnsi="Arial" w:cs="Arial"/>
          <w:sz w:val="22"/>
          <w:szCs w:val="22"/>
        </w:rPr>
        <w:t>(1970</w:t>
      </w:r>
      <w:r w:rsidR="004E03AB">
        <w:rPr>
          <w:rFonts w:ascii="Arial" w:hAnsi="Arial" w:cs="Arial"/>
          <w:sz w:val="22"/>
          <w:szCs w:val="22"/>
        </w:rPr>
        <w:t xml:space="preserve">, p. </w:t>
      </w:r>
      <w:r w:rsidR="004E03AB" w:rsidRPr="004E03AB">
        <w:rPr>
          <w:rFonts w:ascii="Arial" w:hAnsi="Arial" w:cs="Arial"/>
          <w:sz w:val="22"/>
          <w:szCs w:val="22"/>
        </w:rPr>
        <w:t>193)</w:t>
      </w:r>
      <w:r w:rsidR="00B2261E">
        <w:rPr>
          <w:rFonts w:ascii="Arial" w:hAnsi="Arial" w:cs="Arial"/>
          <w:sz w:val="22"/>
          <w:szCs w:val="22"/>
        </w:rPr>
        <w:t xml:space="preserve">, which contributes to the image of a mirror reflecting another mirror that tends to be </w:t>
      </w:r>
      <w:r w:rsidR="00567D9B">
        <w:rPr>
          <w:rFonts w:ascii="Arial" w:hAnsi="Arial" w:cs="Arial"/>
          <w:sz w:val="22"/>
          <w:szCs w:val="22"/>
        </w:rPr>
        <w:t>synonymous with</w:t>
      </w:r>
      <w:r w:rsidR="00B2261E">
        <w:rPr>
          <w:rFonts w:ascii="Arial" w:hAnsi="Arial" w:cs="Arial"/>
          <w:sz w:val="22"/>
          <w:szCs w:val="22"/>
        </w:rPr>
        <w:t xml:space="preserve"> mise en abyme</w:t>
      </w:r>
      <w:r w:rsidR="0083226A">
        <w:rPr>
          <w:rStyle w:val="FootnoteReference"/>
          <w:rFonts w:ascii="Arial" w:hAnsi="Arial" w:cs="Arial"/>
          <w:sz w:val="22"/>
          <w:szCs w:val="22"/>
        </w:rPr>
        <w:footnoteReference w:id="29"/>
      </w:r>
      <w:r w:rsidR="00B2261E">
        <w:rPr>
          <w:rFonts w:ascii="Arial" w:hAnsi="Arial" w:cs="Arial"/>
          <w:sz w:val="22"/>
          <w:szCs w:val="22"/>
        </w:rPr>
        <w:t>,</w:t>
      </w:r>
      <w:r w:rsidR="00A81629">
        <w:rPr>
          <w:rFonts w:ascii="Arial" w:hAnsi="Arial" w:cs="Arial"/>
          <w:sz w:val="22"/>
          <w:szCs w:val="22"/>
        </w:rPr>
        <w:t xml:space="preserve"> </w:t>
      </w:r>
      <w:r w:rsidR="006610BB">
        <w:rPr>
          <w:rFonts w:ascii="Arial" w:hAnsi="Arial" w:cs="Arial"/>
          <w:sz w:val="22"/>
          <w:szCs w:val="22"/>
        </w:rPr>
        <w:t>necessitates</w:t>
      </w:r>
      <w:r w:rsidR="00755469">
        <w:rPr>
          <w:rFonts w:ascii="Arial" w:hAnsi="Arial" w:cs="Arial"/>
          <w:sz w:val="22"/>
          <w:szCs w:val="22"/>
        </w:rPr>
        <w:t xml:space="preserve"> a reflexivity of reflection.</w:t>
      </w:r>
      <w:r w:rsidR="00214361">
        <w:rPr>
          <w:rFonts w:ascii="Arial" w:hAnsi="Arial" w:cs="Arial"/>
          <w:sz w:val="22"/>
          <w:szCs w:val="22"/>
        </w:rPr>
        <w:t xml:space="preserve"> So, for example, if Yorkshire relies on its othering of Lancashire for meaning, and if Lancashire repeats</w:t>
      </w:r>
      <w:r w:rsidR="006610BB">
        <w:rPr>
          <w:rFonts w:ascii="Arial" w:hAnsi="Arial" w:cs="Arial"/>
          <w:sz w:val="22"/>
          <w:szCs w:val="22"/>
        </w:rPr>
        <w:t xml:space="preserve"> </w:t>
      </w:r>
      <w:r w:rsidR="00214361">
        <w:rPr>
          <w:rFonts w:ascii="Arial" w:hAnsi="Arial" w:cs="Arial"/>
          <w:sz w:val="22"/>
          <w:szCs w:val="22"/>
        </w:rPr>
        <w:t xml:space="preserve">this process for Yorkshire, each will </w:t>
      </w:r>
      <w:r w:rsidR="00D664A7">
        <w:rPr>
          <w:rFonts w:ascii="Arial" w:hAnsi="Arial" w:cs="Arial"/>
          <w:sz w:val="22"/>
          <w:szCs w:val="22"/>
        </w:rPr>
        <w:t>become “b</w:t>
      </w:r>
      <w:r w:rsidR="00D664A7" w:rsidRPr="00D664A7">
        <w:rPr>
          <w:rFonts w:ascii="Arial" w:hAnsi="Arial" w:cs="Arial"/>
          <w:sz w:val="22"/>
          <w:szCs w:val="22"/>
        </w:rPr>
        <w:t>lack holes of retreating signification</w:t>
      </w:r>
      <w:r w:rsidR="00D664A7">
        <w:rPr>
          <w:rFonts w:ascii="Arial" w:hAnsi="Arial" w:cs="Arial"/>
          <w:sz w:val="22"/>
          <w:szCs w:val="22"/>
        </w:rPr>
        <w:t xml:space="preserve">” </w:t>
      </w:r>
      <w:r w:rsidR="00D664A7" w:rsidRPr="00D664A7">
        <w:rPr>
          <w:rFonts w:ascii="Arial" w:hAnsi="Arial" w:cs="Arial"/>
          <w:sz w:val="22"/>
          <w:szCs w:val="22"/>
        </w:rPr>
        <w:t>(Cunningham, 2002: 18</w:t>
      </w:r>
      <w:r w:rsidR="00D32F3A">
        <w:rPr>
          <w:rFonts w:ascii="Arial" w:hAnsi="Arial" w:cs="Arial"/>
          <w:sz w:val="22"/>
          <w:szCs w:val="22"/>
        </w:rPr>
        <w:t>; see Snow, 2016, pp. 219-220). Each mirror, therefore, must not simply reflect “</w:t>
      </w:r>
      <w:r w:rsidR="00D32F3A" w:rsidRPr="00D32F3A">
        <w:rPr>
          <w:rFonts w:ascii="Arial" w:hAnsi="Arial" w:cs="Arial"/>
          <w:sz w:val="22"/>
          <w:szCs w:val="22"/>
        </w:rPr>
        <w:t>as an external reflection might do</w:t>
      </w:r>
      <w:r w:rsidR="00D32F3A">
        <w:rPr>
          <w:rFonts w:ascii="Arial" w:hAnsi="Arial" w:cs="Arial"/>
          <w:sz w:val="22"/>
          <w:szCs w:val="22"/>
        </w:rPr>
        <w:t xml:space="preserve"> […]</w:t>
      </w:r>
      <w:r w:rsidR="00D32F3A" w:rsidRPr="00D32F3A">
        <w:rPr>
          <w:rFonts w:ascii="Arial" w:hAnsi="Arial" w:cs="Arial"/>
          <w:sz w:val="22"/>
          <w:szCs w:val="22"/>
        </w:rPr>
        <w:t xml:space="preserve"> it can only ever split it in two</w:t>
      </w:r>
      <w:r w:rsidR="00892550">
        <w:rPr>
          <w:rFonts w:ascii="Arial" w:hAnsi="Arial" w:cs="Arial"/>
          <w:sz w:val="22"/>
          <w:szCs w:val="22"/>
        </w:rPr>
        <w:t>” (Deleuze 1989, p. 82</w:t>
      </w:r>
      <w:r w:rsidR="006A16D3">
        <w:rPr>
          <w:rFonts w:ascii="Arial" w:hAnsi="Arial" w:cs="Arial"/>
          <w:sz w:val="22"/>
          <w:szCs w:val="22"/>
        </w:rPr>
        <w:t>; see also Dickmann, 2019, p. 12</w:t>
      </w:r>
      <w:r w:rsidR="00892550">
        <w:rPr>
          <w:rFonts w:ascii="Arial" w:hAnsi="Arial" w:cs="Arial"/>
          <w:sz w:val="22"/>
          <w:szCs w:val="22"/>
        </w:rPr>
        <w:t>)</w:t>
      </w:r>
      <w:r w:rsidR="006A16D3">
        <w:rPr>
          <w:rFonts w:ascii="Arial" w:hAnsi="Arial" w:cs="Arial"/>
          <w:sz w:val="22"/>
          <w:szCs w:val="22"/>
        </w:rPr>
        <w:t xml:space="preserve">, and in doing so </w:t>
      </w:r>
      <w:r w:rsidR="008D77B8">
        <w:rPr>
          <w:rFonts w:ascii="Arial" w:hAnsi="Arial" w:cs="Arial"/>
          <w:sz w:val="22"/>
          <w:szCs w:val="22"/>
        </w:rPr>
        <w:t xml:space="preserve">creates myth that sustains the cultural understanding of difference between the two identities. Frequently, in interviews with my </w:t>
      </w:r>
      <w:r w:rsidR="008D77B8">
        <w:rPr>
          <w:rFonts w:ascii="Arial" w:hAnsi="Arial" w:cs="Arial"/>
          <w:sz w:val="22"/>
          <w:szCs w:val="22"/>
        </w:rPr>
        <w:lastRenderedPageBreak/>
        <w:t xml:space="preserve">participants, </w:t>
      </w:r>
      <w:r w:rsidR="00AA5940">
        <w:rPr>
          <w:rFonts w:ascii="Arial" w:hAnsi="Arial" w:cs="Arial"/>
          <w:sz w:val="22"/>
          <w:szCs w:val="22"/>
        </w:rPr>
        <w:t>both Lancashire</w:t>
      </w:r>
      <w:r w:rsidR="00AA5940">
        <w:rPr>
          <w:rStyle w:val="FootnoteReference"/>
          <w:rFonts w:ascii="Arial" w:hAnsi="Arial" w:cs="Arial"/>
          <w:sz w:val="22"/>
          <w:szCs w:val="22"/>
        </w:rPr>
        <w:footnoteReference w:id="30"/>
      </w:r>
      <w:r w:rsidR="00AA5940">
        <w:rPr>
          <w:rFonts w:ascii="Arial" w:hAnsi="Arial" w:cs="Arial"/>
          <w:sz w:val="22"/>
          <w:szCs w:val="22"/>
        </w:rPr>
        <w:t xml:space="preserve"> and ‘the south’ are used as points of reference for constructing Yorkshire identity and place: </w:t>
      </w:r>
    </w:p>
    <w:p w14:paraId="790D4867" w14:textId="1D40C6A9" w:rsidR="00063505" w:rsidRDefault="00063505" w:rsidP="00FB3F29">
      <w:pPr>
        <w:ind w:left="720"/>
        <w:rPr>
          <w:rFonts w:ascii="Arial" w:hAnsi="Arial" w:cs="Arial"/>
          <w:sz w:val="22"/>
          <w:szCs w:val="22"/>
        </w:rPr>
      </w:pPr>
      <w:r w:rsidRPr="00063505">
        <w:rPr>
          <w:rFonts w:ascii="Arial" w:hAnsi="Arial" w:cs="Arial"/>
          <w:sz w:val="22"/>
          <w:szCs w:val="22"/>
        </w:rPr>
        <w:t>I don’t think I really thought about the rest of the UK very much, outside the north! It’s like Yorkshire, the greater north… I mean Yorkshire all the way up to Teeside really and all the way down. It felt like we were all in it together, and a little bit… I know it’s a cliché, but against the south! We were lucky. I’m no trying to say the south hated us, and we did have some real champions in the music press: Sounds was always with us – Johnny Gellar […] he gave us our first interview in 81. The people at Melody Maker were fine, NME have always been snotbags and very proud of it! And they made it clear that because we were, y’know, northern, grungy, and wore too much black, and weren’t in that art-school</w:t>
      </w:r>
      <w:r>
        <w:rPr>
          <w:rFonts w:ascii="Arial" w:hAnsi="Arial" w:cs="Arial"/>
          <w:sz w:val="22"/>
          <w:szCs w:val="22"/>
        </w:rPr>
        <w:t xml:space="preserve"> [crowd]</w:t>
      </w:r>
      <w:r w:rsidR="008A62F4">
        <w:rPr>
          <w:rFonts w:ascii="Arial" w:hAnsi="Arial" w:cs="Arial"/>
          <w:sz w:val="22"/>
          <w:szCs w:val="22"/>
        </w:rPr>
        <w:t xml:space="preserve"> […] t</w:t>
      </w:r>
      <w:r w:rsidR="008A62F4" w:rsidRPr="008A62F4">
        <w:rPr>
          <w:rFonts w:ascii="Arial" w:hAnsi="Arial" w:cs="Arial"/>
          <w:sz w:val="22"/>
          <w:szCs w:val="22"/>
        </w:rPr>
        <w:t>here was that attitude of the south doesn’t want us so we don’t want them</w:t>
      </w:r>
      <w:r>
        <w:rPr>
          <w:rFonts w:ascii="Arial" w:hAnsi="Arial" w:cs="Arial"/>
          <w:sz w:val="22"/>
          <w:szCs w:val="22"/>
        </w:rPr>
        <w:t xml:space="preserve">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Pr>
          <w:rFonts w:ascii="Arial" w:hAnsi="Arial" w:cs="Arial"/>
          <w:sz w:val="22"/>
          <w:szCs w:val="22"/>
        </w:rPr>
        <w:t>, interview, July 10, 2018).</w:t>
      </w:r>
    </w:p>
    <w:p w14:paraId="1AA09208" w14:textId="3D42C32E" w:rsidR="00846F3D" w:rsidRDefault="00AE5AC6" w:rsidP="00846F3D">
      <w:pPr>
        <w:rPr>
          <w:rFonts w:ascii="Arial" w:hAnsi="Arial" w:cs="Arial"/>
          <w:sz w:val="22"/>
          <w:szCs w:val="22"/>
        </w:rPr>
      </w:pPr>
      <w:r>
        <w:rPr>
          <w:rFonts w:ascii="Arial" w:hAnsi="Arial" w:cs="Arial"/>
          <w:sz w:val="22"/>
          <w:szCs w:val="22"/>
        </w:rPr>
        <w:t>In William Marshall’s (2011) thesis on the creation of Yorkshireness, he cites a number of factors as important contributors to Yorkshire “self-perception and auto-stereotyping”, which are recognisable from the late-Victorian period through to the present day (p. 45). The first of these is the emergence of local</w:t>
      </w:r>
      <w:r w:rsidR="00424C00">
        <w:rPr>
          <w:rFonts w:ascii="Arial" w:hAnsi="Arial" w:cs="Arial"/>
          <w:sz w:val="22"/>
          <w:szCs w:val="22"/>
        </w:rPr>
        <w:t xml:space="preserve"> and regionalised press, which by the mid-19</w:t>
      </w:r>
      <w:r w:rsidR="00424C00" w:rsidRPr="00424C00">
        <w:rPr>
          <w:rFonts w:ascii="Arial" w:hAnsi="Arial" w:cs="Arial"/>
          <w:sz w:val="22"/>
          <w:szCs w:val="22"/>
          <w:vertAlign w:val="superscript"/>
        </w:rPr>
        <w:t>th</w:t>
      </w:r>
      <w:r w:rsidR="00424C00">
        <w:rPr>
          <w:rFonts w:ascii="Arial" w:hAnsi="Arial" w:cs="Arial"/>
          <w:sz w:val="22"/>
          <w:szCs w:val="22"/>
        </w:rPr>
        <w:t xml:space="preserve"> century was beginning to break the hegemony of London news media for the first time</w:t>
      </w:r>
      <w:r w:rsidR="005B1093">
        <w:rPr>
          <w:rFonts w:ascii="Arial" w:hAnsi="Arial" w:cs="Arial"/>
          <w:sz w:val="22"/>
          <w:szCs w:val="22"/>
        </w:rPr>
        <w:t xml:space="preserve"> (see Lee, 1976, p. 49; Marshall, 2011, p. 46)</w:t>
      </w:r>
      <w:r w:rsidR="00424C00">
        <w:rPr>
          <w:rFonts w:ascii="Arial" w:hAnsi="Arial" w:cs="Arial"/>
          <w:sz w:val="22"/>
          <w:szCs w:val="22"/>
        </w:rPr>
        <w:t>, and which we have seen from the accounts of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424C00">
        <w:rPr>
          <w:rFonts w:ascii="Arial" w:hAnsi="Arial" w:cs="Arial"/>
          <w:sz w:val="22"/>
          <w:szCs w:val="22"/>
        </w:rPr>
        <w:t>,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424C00">
        <w:rPr>
          <w:rFonts w:ascii="Arial" w:hAnsi="Arial" w:cs="Arial"/>
          <w:sz w:val="22"/>
          <w:szCs w:val="22"/>
        </w:rPr>
        <w:t>, and now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424C00">
        <w:rPr>
          <w:rFonts w:ascii="Arial" w:hAnsi="Arial" w:cs="Arial"/>
          <w:sz w:val="22"/>
          <w:szCs w:val="22"/>
        </w:rPr>
        <w:t xml:space="preserve"> (above), is</w:t>
      </w:r>
      <w:r w:rsidR="003C588A">
        <w:rPr>
          <w:rFonts w:ascii="Arial" w:hAnsi="Arial" w:cs="Arial"/>
          <w:sz w:val="22"/>
          <w:szCs w:val="22"/>
        </w:rPr>
        <w:t xml:space="preserve"> still a recognisable hegemonic struggle in the perceptions of London-based music press by northern musicians in the late 1970s and early 1980s. </w:t>
      </w:r>
      <w:r w:rsidR="005C24E8">
        <w:rPr>
          <w:rFonts w:ascii="Arial" w:hAnsi="Arial" w:cs="Arial"/>
          <w:sz w:val="22"/>
          <w:szCs w:val="22"/>
        </w:rPr>
        <w:t xml:space="preserve">Furthermore, Schofield &amp; Wright, (2020) refer to </w:t>
      </w:r>
      <w:r w:rsidR="00846F3D">
        <w:rPr>
          <w:rFonts w:ascii="Arial" w:hAnsi="Arial" w:cs="Arial"/>
          <w:sz w:val="22"/>
          <w:szCs w:val="22"/>
        </w:rPr>
        <w:t>“</w:t>
      </w:r>
      <w:r w:rsidR="00846F3D" w:rsidRPr="00846F3D">
        <w:rPr>
          <w:rFonts w:ascii="Arial" w:hAnsi="Arial" w:cs="Arial"/>
          <w:sz w:val="22"/>
          <w:szCs w:val="22"/>
        </w:rPr>
        <w:t>an article about Northern Soul</w:t>
      </w:r>
      <w:r w:rsidR="005C24E8">
        <w:rPr>
          <w:rFonts w:ascii="Arial" w:hAnsi="Arial" w:cs="Arial"/>
          <w:sz w:val="22"/>
          <w:szCs w:val="22"/>
        </w:rPr>
        <w:t xml:space="preserve"> [where]</w:t>
      </w:r>
      <w:r w:rsidR="00846F3D" w:rsidRPr="00846F3D">
        <w:rPr>
          <w:rFonts w:ascii="Arial" w:hAnsi="Arial" w:cs="Arial"/>
          <w:sz w:val="22"/>
          <w:szCs w:val="22"/>
        </w:rPr>
        <w:t xml:space="preserve"> it is noted that, </w:t>
      </w:r>
      <w:r w:rsidR="00846F3D">
        <w:rPr>
          <w:rFonts w:ascii="Arial" w:hAnsi="Arial" w:cs="Arial"/>
          <w:sz w:val="22"/>
          <w:szCs w:val="22"/>
        </w:rPr>
        <w:t>‘</w:t>
      </w:r>
      <w:r w:rsidR="00846F3D" w:rsidRPr="00846F3D">
        <w:rPr>
          <w:rFonts w:ascii="Arial" w:hAnsi="Arial" w:cs="Arial"/>
          <w:sz w:val="22"/>
          <w:szCs w:val="22"/>
        </w:rPr>
        <w:t>up</w:t>
      </w:r>
      <w:r w:rsidR="00846F3D">
        <w:rPr>
          <w:rFonts w:ascii="Arial" w:hAnsi="Arial" w:cs="Arial"/>
          <w:sz w:val="22"/>
          <w:szCs w:val="22"/>
        </w:rPr>
        <w:t xml:space="preserve"> </w:t>
      </w:r>
      <w:r w:rsidR="00846F3D" w:rsidRPr="00846F3D">
        <w:rPr>
          <w:rFonts w:ascii="Arial" w:hAnsi="Arial" w:cs="Arial"/>
          <w:sz w:val="22"/>
          <w:szCs w:val="22"/>
        </w:rPr>
        <w:t>north they don’t like London journalists snooping about</w:t>
      </w:r>
      <w:r w:rsidR="00846F3D">
        <w:rPr>
          <w:rFonts w:ascii="Arial" w:hAnsi="Arial" w:cs="Arial"/>
          <w:sz w:val="22"/>
          <w:szCs w:val="22"/>
        </w:rPr>
        <w:t>’” (p. 215)</w:t>
      </w:r>
      <w:r w:rsidR="005C24E8">
        <w:rPr>
          <w:rFonts w:ascii="Arial" w:hAnsi="Arial" w:cs="Arial"/>
          <w:sz w:val="22"/>
          <w:szCs w:val="22"/>
        </w:rPr>
        <w:t>, and in the wider news media we will see the north-south divide come to a head in chapter 3(iii) during the trial of Peter Sutcliffe.</w:t>
      </w:r>
    </w:p>
    <w:p w14:paraId="2352014D" w14:textId="6ADA09A9" w:rsidR="00374D39" w:rsidRDefault="005A774C" w:rsidP="005A774C">
      <w:pPr>
        <w:rPr>
          <w:rFonts w:ascii="Arial" w:hAnsi="Arial" w:cs="Arial"/>
          <w:sz w:val="22"/>
          <w:szCs w:val="22"/>
        </w:rPr>
      </w:pPr>
      <w:r>
        <w:rPr>
          <w:rFonts w:ascii="Arial" w:hAnsi="Arial" w:cs="Arial"/>
          <w:sz w:val="22"/>
          <w:szCs w:val="22"/>
        </w:rPr>
        <w:t>Further to Yorkshire’s local and regional press</w:t>
      </w:r>
      <w:r w:rsidR="008470E5">
        <w:rPr>
          <w:rFonts w:ascii="Arial" w:hAnsi="Arial" w:cs="Arial"/>
          <w:sz w:val="22"/>
          <w:szCs w:val="22"/>
        </w:rPr>
        <w:t xml:space="preserve">, and alongside culinary </w:t>
      </w:r>
      <w:r w:rsidR="00374D39">
        <w:rPr>
          <w:rFonts w:ascii="Arial" w:hAnsi="Arial" w:cs="Arial"/>
          <w:sz w:val="22"/>
          <w:szCs w:val="22"/>
        </w:rPr>
        <w:t>practices</w:t>
      </w:r>
      <w:r>
        <w:rPr>
          <w:rFonts w:ascii="Arial" w:hAnsi="Arial" w:cs="Arial"/>
          <w:sz w:val="22"/>
          <w:szCs w:val="22"/>
        </w:rPr>
        <w:t xml:space="preserve">, Marshall cites spectator sport, </w:t>
      </w:r>
      <w:r w:rsidRPr="005A774C">
        <w:rPr>
          <w:rFonts w:ascii="Arial" w:hAnsi="Arial" w:cs="Arial"/>
          <w:sz w:val="22"/>
          <w:szCs w:val="22"/>
        </w:rPr>
        <w:t>the</w:t>
      </w:r>
      <w:r>
        <w:rPr>
          <w:rFonts w:ascii="Arial" w:hAnsi="Arial" w:cs="Arial"/>
          <w:sz w:val="22"/>
          <w:szCs w:val="22"/>
        </w:rPr>
        <w:t xml:space="preserve"> “</w:t>
      </w:r>
      <w:r w:rsidRPr="005A774C">
        <w:rPr>
          <w:rFonts w:ascii="Arial" w:hAnsi="Arial" w:cs="Arial"/>
          <w:sz w:val="22"/>
          <w:szCs w:val="22"/>
        </w:rPr>
        <w:t>supposed rivalry between Lancashire and Yorkshire</w:t>
      </w:r>
      <w:r>
        <w:rPr>
          <w:rFonts w:ascii="Arial" w:hAnsi="Arial" w:cs="Arial"/>
          <w:sz w:val="22"/>
          <w:szCs w:val="22"/>
        </w:rPr>
        <w:t xml:space="preserve">”, and </w:t>
      </w:r>
      <w:r w:rsidR="00077A44">
        <w:rPr>
          <w:rFonts w:ascii="Arial" w:hAnsi="Arial" w:cs="Arial"/>
          <w:sz w:val="22"/>
          <w:szCs w:val="22"/>
        </w:rPr>
        <w:t xml:space="preserve">the reverence of </w:t>
      </w:r>
      <w:r w:rsidR="008470E5">
        <w:rPr>
          <w:rFonts w:ascii="Arial" w:hAnsi="Arial" w:cs="Arial"/>
          <w:sz w:val="22"/>
          <w:szCs w:val="22"/>
        </w:rPr>
        <w:t>notable individuals</w:t>
      </w:r>
      <w:r w:rsidR="00374D39">
        <w:rPr>
          <w:rFonts w:ascii="Arial" w:hAnsi="Arial" w:cs="Arial"/>
          <w:sz w:val="22"/>
          <w:szCs w:val="22"/>
        </w:rPr>
        <w:t xml:space="preserve"> as central tenants of Yorkshire identity</w:t>
      </w:r>
      <w:r w:rsidR="005B1093">
        <w:rPr>
          <w:rFonts w:ascii="Arial" w:hAnsi="Arial" w:cs="Arial"/>
          <w:sz w:val="22"/>
          <w:szCs w:val="22"/>
        </w:rPr>
        <w:t xml:space="preserve"> (</w:t>
      </w:r>
      <w:r w:rsidR="00635F4B">
        <w:rPr>
          <w:rFonts w:ascii="Arial" w:hAnsi="Arial" w:cs="Arial"/>
          <w:sz w:val="22"/>
          <w:szCs w:val="22"/>
        </w:rPr>
        <w:t xml:space="preserve">2011, </w:t>
      </w:r>
      <w:r w:rsidR="005B1093">
        <w:rPr>
          <w:rFonts w:ascii="Arial" w:hAnsi="Arial" w:cs="Arial"/>
          <w:sz w:val="22"/>
          <w:szCs w:val="22"/>
        </w:rPr>
        <w:t>p. 45)</w:t>
      </w:r>
      <w:r w:rsidR="003A1EEA">
        <w:rPr>
          <w:rFonts w:ascii="Arial" w:hAnsi="Arial" w:cs="Arial"/>
          <w:sz w:val="22"/>
          <w:szCs w:val="22"/>
        </w:rPr>
        <w:t xml:space="preserve">. </w:t>
      </w:r>
      <w:r w:rsidR="003A1EEA" w:rsidRPr="00E3593A">
        <w:rPr>
          <w:rFonts w:ascii="Arial" w:hAnsi="Arial" w:cs="Arial"/>
          <w:sz w:val="22"/>
          <w:szCs w:val="22"/>
        </w:rPr>
        <w:t>We have already seen</w:t>
      </w:r>
      <w:r w:rsidR="008F4DFA">
        <w:rPr>
          <w:rFonts w:ascii="Arial" w:hAnsi="Arial" w:cs="Arial"/>
          <w:sz w:val="22"/>
          <w:szCs w:val="22"/>
        </w:rPr>
        <w:t xml:space="preserve">, in the previous section, </w:t>
      </w:r>
      <w:r w:rsidR="00E3593A">
        <w:rPr>
          <w:rFonts w:ascii="Arial" w:hAnsi="Arial" w:cs="Arial"/>
          <w:sz w:val="22"/>
          <w:szCs w:val="22"/>
        </w:rPr>
        <w:t>some contribution to</w:t>
      </w:r>
      <w:r w:rsidR="008F4DFA">
        <w:rPr>
          <w:rFonts w:ascii="Arial" w:hAnsi="Arial" w:cs="Arial"/>
          <w:sz w:val="22"/>
          <w:szCs w:val="22"/>
        </w:rPr>
        <w:t xml:space="preserve"> narrative</w:t>
      </w:r>
      <w:r w:rsidR="00E3593A">
        <w:rPr>
          <w:rFonts w:ascii="Arial" w:hAnsi="Arial" w:cs="Arial"/>
          <w:sz w:val="22"/>
          <w:szCs w:val="22"/>
        </w:rPr>
        <w:t>s</w:t>
      </w:r>
      <w:r w:rsidR="008F4DFA">
        <w:rPr>
          <w:rFonts w:ascii="Arial" w:hAnsi="Arial" w:cs="Arial"/>
          <w:sz w:val="22"/>
          <w:szCs w:val="22"/>
        </w:rPr>
        <w:t xml:space="preserve"> of Yorkshire</w:t>
      </w:r>
      <w:r w:rsidR="00E3593A">
        <w:rPr>
          <w:rFonts w:ascii="Arial" w:hAnsi="Arial" w:cs="Arial"/>
          <w:sz w:val="22"/>
          <w:szCs w:val="22"/>
        </w:rPr>
        <w:t xml:space="preserve"> nationalism from the region’s 2012</w:t>
      </w:r>
      <w:r w:rsidR="008F4DFA">
        <w:rPr>
          <w:rFonts w:ascii="Arial" w:hAnsi="Arial" w:cs="Arial"/>
          <w:sz w:val="22"/>
          <w:szCs w:val="22"/>
        </w:rPr>
        <w:t xml:space="preserve"> Olympic prowess</w:t>
      </w:r>
      <w:r w:rsidR="00E3593A">
        <w:rPr>
          <w:rFonts w:ascii="Arial" w:hAnsi="Arial" w:cs="Arial"/>
          <w:sz w:val="22"/>
          <w:szCs w:val="22"/>
        </w:rPr>
        <w:t>,</w:t>
      </w:r>
      <w:r w:rsidR="00FD592C">
        <w:rPr>
          <w:rFonts w:ascii="Arial" w:hAnsi="Arial" w:cs="Arial"/>
          <w:sz w:val="22"/>
          <w:szCs w:val="22"/>
        </w:rPr>
        <w:t xml:space="preserve"> and though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FD592C">
        <w:rPr>
          <w:rFonts w:ascii="Arial" w:hAnsi="Arial" w:cs="Arial"/>
          <w:sz w:val="22"/>
          <w:szCs w:val="22"/>
        </w:rPr>
        <w:t xml:space="preserve">’s testimony above tends to lean more on opposition to the south of England – which, notably, is virtually tantamount to the music press </w:t>
      </w:r>
      <w:r w:rsidR="0094478C">
        <w:rPr>
          <w:rFonts w:ascii="Arial" w:hAnsi="Arial" w:cs="Arial"/>
          <w:sz w:val="22"/>
          <w:szCs w:val="22"/>
        </w:rPr>
        <w:t>by</w:t>
      </w:r>
      <w:r w:rsidR="00FD592C">
        <w:rPr>
          <w:rFonts w:ascii="Arial" w:hAnsi="Arial" w:cs="Arial"/>
          <w:sz w:val="22"/>
          <w:szCs w:val="22"/>
        </w:rPr>
        <w:t xml:space="preserve"> </w:t>
      </w:r>
      <w:r w:rsidR="0094478C">
        <w:rPr>
          <w:rFonts w:ascii="Arial" w:hAnsi="Arial" w:cs="Arial"/>
          <w:sz w:val="22"/>
          <w:szCs w:val="22"/>
        </w:rPr>
        <w:t>her account – she also invokes some more discernible differences between Leeds and Manchester:</w:t>
      </w:r>
    </w:p>
    <w:p w14:paraId="785892BF" w14:textId="77777777" w:rsidR="00063505" w:rsidRPr="00063505" w:rsidRDefault="00063505" w:rsidP="00063505">
      <w:pPr>
        <w:ind w:left="720"/>
        <w:rPr>
          <w:rFonts w:ascii="Arial" w:hAnsi="Arial" w:cs="Arial"/>
          <w:sz w:val="22"/>
          <w:szCs w:val="22"/>
        </w:rPr>
      </w:pPr>
      <w:r w:rsidRPr="00063505">
        <w:rPr>
          <w:rFonts w:ascii="Arial" w:hAnsi="Arial" w:cs="Arial"/>
          <w:sz w:val="22"/>
          <w:szCs w:val="22"/>
        </w:rPr>
        <w:t>I think Leeds was noticeably [less colourful]. Like everybody would walk around, pencil thin, black drainpipe jeans, big hair… In Manchester people were wearing blue jeans! [inaudible] Joe Bloggs ones… I couldn’t believe how colourful Manchester was. Where’s all the people wearing black!?</w:t>
      </w:r>
    </w:p>
    <w:p w14:paraId="79029C40" w14:textId="6B1F0809" w:rsidR="00063505" w:rsidRPr="00063505" w:rsidRDefault="00063505" w:rsidP="00063505">
      <w:pPr>
        <w:ind w:left="720"/>
        <w:rPr>
          <w:rFonts w:ascii="Arial" w:hAnsi="Arial" w:cs="Arial"/>
          <w:sz w:val="22"/>
          <w:szCs w:val="22"/>
        </w:rPr>
      </w:pPr>
      <w:r w:rsidRPr="00063505">
        <w:rPr>
          <w:rFonts w:ascii="Arial" w:hAnsi="Arial" w:cs="Arial"/>
          <w:sz w:val="22"/>
          <w:szCs w:val="22"/>
        </w:rPr>
        <w:lastRenderedPageBreak/>
        <w:t>[…] Leeds was all I knew, I think I’ve described it in the past as shabby, chaotic, and poor. And Manchester didn’t feel quite any of them. Chaotic, yes. But there was quite a difference coming over the Pennines. Different drugs, slightly different music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Pr="00063505">
        <w:rPr>
          <w:rFonts w:ascii="Arial" w:hAnsi="Arial" w:cs="Arial"/>
          <w:sz w:val="22"/>
          <w:szCs w:val="22"/>
        </w:rPr>
        <w:t>, interview, July 10, 2018).</w:t>
      </w:r>
    </w:p>
    <w:p w14:paraId="113D1777" w14:textId="04487808" w:rsidR="000C4CF1" w:rsidRDefault="00635F4B" w:rsidP="007B184E">
      <w:pPr>
        <w:rPr>
          <w:rFonts w:ascii="Arial" w:hAnsi="Arial" w:cs="Arial"/>
          <w:sz w:val="22"/>
          <w:szCs w:val="22"/>
        </w:rPr>
      </w:pPr>
      <w:r>
        <w:rPr>
          <w:rFonts w:ascii="Arial" w:hAnsi="Arial" w:cs="Arial"/>
          <w:sz w:val="22"/>
          <w:szCs w:val="22"/>
        </w:rPr>
        <w:t xml:space="preserve">Marshall goes on to cite </w:t>
      </w:r>
      <w:r w:rsidRPr="00DC259E">
        <w:rPr>
          <w:rFonts w:ascii="Arial" w:hAnsi="Arial" w:cs="Arial"/>
          <w:sz w:val="22"/>
          <w:szCs w:val="22"/>
        </w:rPr>
        <w:t>Colley</w:t>
      </w:r>
      <w:r>
        <w:rPr>
          <w:rFonts w:ascii="Arial" w:hAnsi="Arial" w:cs="Arial"/>
          <w:sz w:val="22"/>
          <w:szCs w:val="22"/>
        </w:rPr>
        <w:t xml:space="preserve"> (1992) and </w:t>
      </w:r>
      <w:r w:rsidRPr="00635F4B">
        <w:rPr>
          <w:rFonts w:ascii="Arial" w:hAnsi="Arial" w:cs="Arial"/>
          <w:sz w:val="22"/>
          <w:szCs w:val="22"/>
        </w:rPr>
        <w:t>Hewitt and Poole (2000, p. 118)</w:t>
      </w:r>
      <w:r>
        <w:rPr>
          <w:rFonts w:ascii="Arial" w:hAnsi="Arial" w:cs="Arial"/>
          <w:sz w:val="22"/>
          <w:szCs w:val="22"/>
        </w:rPr>
        <w:t xml:space="preserve"> in suggesting that, in English regions, “</w:t>
      </w:r>
      <w:r w:rsidRPr="00635F4B">
        <w:rPr>
          <w:rFonts w:ascii="Arial" w:hAnsi="Arial" w:cs="Arial"/>
          <w:sz w:val="22"/>
          <w:szCs w:val="22"/>
        </w:rPr>
        <w:t xml:space="preserve">identity is most effectively shaped when it </w:t>
      </w:r>
      <w:bookmarkStart w:id="55" w:name="_Hlk164052621"/>
      <w:r w:rsidRPr="00635F4B">
        <w:rPr>
          <w:rFonts w:ascii="Arial" w:hAnsi="Arial" w:cs="Arial"/>
          <w:sz w:val="22"/>
          <w:szCs w:val="22"/>
        </w:rPr>
        <w:t>can be constructed in direct and explicit opposition to an ‘other’</w:t>
      </w:r>
      <w:r>
        <w:rPr>
          <w:rFonts w:ascii="Arial" w:hAnsi="Arial" w:cs="Arial"/>
          <w:sz w:val="22"/>
          <w:szCs w:val="22"/>
        </w:rPr>
        <w:t>” (Marshall, 2011, p. 55)</w:t>
      </w:r>
      <w:bookmarkEnd w:id="55"/>
      <w:r>
        <w:rPr>
          <w:rFonts w:ascii="Arial" w:hAnsi="Arial" w:cs="Arial"/>
          <w:sz w:val="22"/>
          <w:szCs w:val="22"/>
        </w:rPr>
        <w:t xml:space="preserve">, furthermore </w:t>
      </w:r>
      <w:r w:rsidR="007B184E">
        <w:rPr>
          <w:rFonts w:ascii="Arial" w:hAnsi="Arial" w:cs="Arial"/>
          <w:sz w:val="22"/>
          <w:szCs w:val="22"/>
        </w:rPr>
        <w:t>involving Rawnsley’s (2000) assertion that English ‘northernness’ is was constructed in fundamental opposition to “</w:t>
      </w:r>
      <w:r w:rsidR="007B184E" w:rsidRPr="007B184E">
        <w:rPr>
          <w:rFonts w:ascii="Arial" w:hAnsi="Arial" w:cs="Arial"/>
          <w:sz w:val="22"/>
          <w:szCs w:val="22"/>
        </w:rPr>
        <w:t>the emerging sense of Englishness constructed around the capital and the South of England</w:t>
      </w:r>
      <w:r w:rsidR="007B184E">
        <w:rPr>
          <w:rFonts w:ascii="Arial" w:hAnsi="Arial" w:cs="Arial"/>
          <w:sz w:val="22"/>
          <w:szCs w:val="22"/>
        </w:rPr>
        <w:t xml:space="preserve">” (p. 10). </w:t>
      </w:r>
      <w:r w:rsidR="001C511C">
        <w:rPr>
          <w:rFonts w:ascii="Arial" w:hAnsi="Arial" w:cs="Arial"/>
          <w:sz w:val="22"/>
          <w:szCs w:val="22"/>
        </w:rPr>
        <w:t>Yorkshire</w:t>
      </w:r>
      <w:r w:rsidR="00CB3D72">
        <w:rPr>
          <w:rFonts w:ascii="Arial" w:hAnsi="Arial" w:cs="Arial"/>
          <w:sz w:val="22"/>
          <w:szCs w:val="22"/>
        </w:rPr>
        <w:t>ness</w:t>
      </w:r>
      <w:r w:rsidR="001C511C">
        <w:rPr>
          <w:rFonts w:ascii="Arial" w:hAnsi="Arial" w:cs="Arial"/>
          <w:sz w:val="22"/>
          <w:szCs w:val="22"/>
        </w:rPr>
        <w:t xml:space="preserve">, then, can be seen as </w:t>
      </w:r>
      <w:r w:rsidR="00CB3D72">
        <w:rPr>
          <w:rFonts w:ascii="Arial" w:hAnsi="Arial" w:cs="Arial"/>
          <w:sz w:val="22"/>
          <w:szCs w:val="22"/>
        </w:rPr>
        <w:t>incorporating two narratives of otherness: first, a macro-otherness of the south as part of the north, and within that a micro-otherness of Lancashire</w:t>
      </w:r>
      <w:r w:rsidR="00D141F1">
        <w:rPr>
          <w:rFonts w:ascii="Arial" w:hAnsi="Arial" w:cs="Arial"/>
          <w:sz w:val="22"/>
          <w:szCs w:val="22"/>
        </w:rPr>
        <w:t>,</w:t>
      </w:r>
      <w:r w:rsidR="000C4CF1">
        <w:rPr>
          <w:rFonts w:ascii="Arial" w:hAnsi="Arial" w:cs="Arial"/>
          <w:sz w:val="22"/>
          <w:szCs w:val="22"/>
        </w:rPr>
        <w:t xml:space="preserve"> something that we can recognise in Cohen’s </w:t>
      </w:r>
      <w:r w:rsidR="00D141F1">
        <w:rPr>
          <w:rFonts w:ascii="Arial" w:hAnsi="Arial" w:cs="Arial"/>
          <w:sz w:val="22"/>
          <w:szCs w:val="22"/>
        </w:rPr>
        <w:t xml:space="preserve">(1972) </w:t>
      </w:r>
      <w:r w:rsidR="000C4CF1">
        <w:rPr>
          <w:rFonts w:ascii="Arial" w:hAnsi="Arial" w:cs="Arial"/>
          <w:sz w:val="22"/>
          <w:szCs w:val="22"/>
        </w:rPr>
        <w:t>account of subcultural conflict:</w:t>
      </w:r>
    </w:p>
    <w:p w14:paraId="4FED85EC" w14:textId="66379FCD" w:rsidR="00D141F1" w:rsidRDefault="00D141F1" w:rsidP="00D141F1">
      <w:pPr>
        <w:ind w:left="720"/>
        <w:rPr>
          <w:rFonts w:ascii="Arial" w:hAnsi="Arial" w:cs="Arial"/>
          <w:sz w:val="22"/>
          <w:szCs w:val="22"/>
        </w:rPr>
      </w:pPr>
      <w:r w:rsidRPr="00D141F1">
        <w:rPr>
          <w:rFonts w:ascii="Arial" w:hAnsi="Arial" w:cs="Arial"/>
          <w:sz w:val="22"/>
          <w:szCs w:val="22"/>
        </w:rPr>
        <w:t>In a real sense, subcultural conflict (greasers versus skinheads, mods versus rockers) serves as a displacement of generational conflict, both at a cultural level and at an interpersonal level within the family (Cohen, 1972, p. 73).</w:t>
      </w:r>
    </w:p>
    <w:p w14:paraId="058AEEAC" w14:textId="00C7EF89" w:rsidR="001909CB" w:rsidRDefault="00CB3D72" w:rsidP="007B184E">
      <w:pPr>
        <w:rPr>
          <w:rFonts w:ascii="Arial" w:hAnsi="Arial" w:cs="Arial"/>
          <w:sz w:val="22"/>
          <w:szCs w:val="22"/>
        </w:rPr>
      </w:pPr>
      <w:r>
        <w:rPr>
          <w:rFonts w:ascii="Arial" w:hAnsi="Arial" w:cs="Arial"/>
          <w:sz w:val="22"/>
          <w:szCs w:val="22"/>
        </w:rPr>
        <w:t>But b</w:t>
      </w:r>
      <w:r w:rsidR="00431E8F">
        <w:rPr>
          <w:rFonts w:ascii="Arial" w:hAnsi="Arial" w:cs="Arial"/>
          <w:sz w:val="22"/>
          <w:szCs w:val="22"/>
        </w:rPr>
        <w:t>eyond differentiation to Lancashire and ‘the south’, there are also c</w:t>
      </w:r>
      <w:r w:rsidR="00EF2A8C">
        <w:rPr>
          <w:rFonts w:ascii="Arial" w:hAnsi="Arial" w:cs="Arial"/>
          <w:sz w:val="22"/>
          <w:szCs w:val="22"/>
        </w:rPr>
        <w:t>ompeting</w:t>
      </w:r>
      <w:r w:rsidR="00431E8F">
        <w:rPr>
          <w:rFonts w:ascii="Arial" w:hAnsi="Arial" w:cs="Arial"/>
          <w:sz w:val="22"/>
          <w:szCs w:val="22"/>
        </w:rPr>
        <w:t xml:space="preserve"> historical</w:t>
      </w:r>
      <w:r w:rsidR="00EF2A8C">
        <w:rPr>
          <w:rFonts w:ascii="Arial" w:hAnsi="Arial" w:cs="Arial"/>
          <w:sz w:val="22"/>
          <w:szCs w:val="22"/>
        </w:rPr>
        <w:t xml:space="preserve"> class and cultural claims to Yorkshireness, between the rural-dwelling gentries of the North Riding and the industry workers of the West Riding</w:t>
      </w:r>
      <w:r>
        <w:rPr>
          <w:rStyle w:val="FootnoteReference"/>
          <w:rFonts w:ascii="Arial" w:hAnsi="Arial" w:cs="Arial"/>
          <w:sz w:val="22"/>
          <w:szCs w:val="22"/>
        </w:rPr>
        <w:footnoteReference w:id="31"/>
      </w:r>
      <w:r w:rsidR="00EF2A8C">
        <w:rPr>
          <w:rFonts w:ascii="Arial" w:hAnsi="Arial" w:cs="Arial"/>
          <w:sz w:val="22"/>
          <w:szCs w:val="22"/>
        </w:rPr>
        <w:t xml:space="preserve">. In this respect, when Aki </w:t>
      </w:r>
      <w:r w:rsidR="00431E8F">
        <w:rPr>
          <w:rFonts w:ascii="Arial" w:hAnsi="Arial" w:cs="Arial"/>
          <w:sz w:val="22"/>
          <w:szCs w:val="22"/>
        </w:rPr>
        <w:t>goes on</w:t>
      </w:r>
      <w:r w:rsidR="00EF2A8C">
        <w:rPr>
          <w:rFonts w:ascii="Arial" w:hAnsi="Arial" w:cs="Arial"/>
          <w:sz w:val="22"/>
          <w:szCs w:val="22"/>
        </w:rPr>
        <w:t xml:space="preserve"> to</w:t>
      </w:r>
      <w:r w:rsidR="00431E8F">
        <w:rPr>
          <w:rFonts w:ascii="Arial" w:hAnsi="Arial" w:cs="Arial"/>
          <w:sz w:val="22"/>
          <w:szCs w:val="22"/>
        </w:rPr>
        <w:t xml:space="preserve"> refer to</w:t>
      </w:r>
      <w:r w:rsidR="00EF2A8C">
        <w:rPr>
          <w:rFonts w:ascii="Arial" w:hAnsi="Arial" w:cs="Arial"/>
          <w:sz w:val="22"/>
          <w:szCs w:val="22"/>
        </w:rPr>
        <w:t xml:space="preserve"> Leeds as being </w:t>
      </w:r>
      <w:r w:rsidR="00431E8F" w:rsidRPr="00431E8F">
        <w:rPr>
          <w:rFonts w:ascii="Arial" w:hAnsi="Arial" w:cs="Arial"/>
          <w:sz w:val="22"/>
          <w:szCs w:val="22"/>
        </w:rPr>
        <w:t xml:space="preserve">more </w:t>
      </w:r>
      <w:r w:rsidR="00431E8F">
        <w:rPr>
          <w:rFonts w:ascii="Arial" w:hAnsi="Arial" w:cs="Arial"/>
          <w:sz w:val="22"/>
          <w:szCs w:val="22"/>
        </w:rPr>
        <w:t>‘</w:t>
      </w:r>
      <w:r w:rsidR="00431E8F" w:rsidRPr="00431E8F">
        <w:rPr>
          <w:rFonts w:ascii="Arial" w:hAnsi="Arial" w:cs="Arial"/>
          <w:sz w:val="22"/>
          <w:szCs w:val="22"/>
        </w:rPr>
        <w:t>sophisticated</w:t>
      </w:r>
      <w:r w:rsidR="00431E8F">
        <w:rPr>
          <w:rFonts w:ascii="Arial" w:hAnsi="Arial" w:cs="Arial"/>
          <w:sz w:val="22"/>
          <w:szCs w:val="22"/>
        </w:rPr>
        <w:t>’ than Bradford (</w:t>
      </w:r>
      <w:r w:rsidR="00431E8F" w:rsidRPr="00431E8F">
        <w:rPr>
          <w:rFonts w:ascii="Arial" w:hAnsi="Arial" w:cs="Arial"/>
          <w:sz w:val="22"/>
          <w:szCs w:val="22"/>
        </w:rPr>
        <w:t>interview, September 11, 2018</w:t>
      </w:r>
      <w:r w:rsidR="00431E8F">
        <w:rPr>
          <w:rFonts w:ascii="Arial" w:hAnsi="Arial" w:cs="Arial"/>
          <w:sz w:val="22"/>
          <w:szCs w:val="22"/>
        </w:rPr>
        <w:t>; see chapter 5 ii</w:t>
      </w:r>
      <w:r w:rsidR="00431E8F" w:rsidRPr="00431E8F">
        <w:rPr>
          <w:rFonts w:ascii="Arial" w:hAnsi="Arial" w:cs="Arial"/>
          <w:sz w:val="22"/>
          <w:szCs w:val="22"/>
        </w:rPr>
        <w:t>)</w:t>
      </w:r>
      <w:r w:rsidR="00431E8F">
        <w:rPr>
          <w:rFonts w:ascii="Arial" w:hAnsi="Arial" w:cs="Arial"/>
          <w:sz w:val="22"/>
          <w:szCs w:val="22"/>
        </w:rPr>
        <w:t xml:space="preserve">, </w:t>
      </w:r>
      <w:r w:rsidR="005B5E6B">
        <w:rPr>
          <w:rFonts w:ascii="Arial" w:hAnsi="Arial" w:cs="Arial"/>
          <w:sz w:val="22"/>
          <w:szCs w:val="22"/>
        </w:rPr>
        <w:t>it is rooted firmly in the disparate histories of political radicalism across the cities (Briggs, 1968, p. 153).</w:t>
      </w:r>
      <w:r w:rsidR="009448B9">
        <w:rPr>
          <w:rFonts w:ascii="Arial" w:hAnsi="Arial" w:cs="Arial"/>
          <w:sz w:val="22"/>
          <w:szCs w:val="22"/>
        </w:rPr>
        <w:t xml:space="preserve"> But it is also indicative of something further: in chapter 4, when I discuss the competing hegemonies of memory of musical heritage, it is that individual </w:t>
      </w:r>
      <w:r w:rsidR="007C3D22">
        <w:rPr>
          <w:rFonts w:ascii="Arial" w:hAnsi="Arial" w:cs="Arial"/>
          <w:sz w:val="22"/>
          <w:szCs w:val="22"/>
        </w:rPr>
        <w:t>Yorkshire metropoles</w:t>
      </w:r>
      <w:r w:rsidR="009448B9">
        <w:rPr>
          <w:rFonts w:ascii="Arial" w:hAnsi="Arial" w:cs="Arial"/>
          <w:sz w:val="22"/>
          <w:szCs w:val="22"/>
        </w:rPr>
        <w:t xml:space="preserve"> </w:t>
      </w:r>
      <w:r w:rsidR="007C3D22">
        <w:rPr>
          <w:rFonts w:ascii="Arial" w:hAnsi="Arial" w:cs="Arial"/>
          <w:sz w:val="22"/>
          <w:szCs w:val="22"/>
        </w:rPr>
        <w:t xml:space="preserve">will be engaging in oppositional constructs of self in three or even four semiological orders. That is, of the north to the south, of Yorkshire to Lancashire, of West and North Ridings, and, for smaller towns, of themselves and the neighbouring </w:t>
      </w:r>
      <w:r w:rsidR="005609CE">
        <w:rPr>
          <w:rFonts w:ascii="Arial" w:hAnsi="Arial" w:cs="Arial"/>
          <w:sz w:val="22"/>
          <w:szCs w:val="22"/>
        </w:rPr>
        <w:t>cities whose metropolitan boroughs they are placed within.</w:t>
      </w:r>
    </w:p>
    <w:p w14:paraId="787EC35F" w14:textId="77777777" w:rsidR="00E36148" w:rsidRDefault="00E36148">
      <w:pPr>
        <w:rPr>
          <w:rFonts w:ascii="Arial" w:hAnsi="Arial" w:cs="Arial"/>
          <w:b/>
          <w:smallCaps/>
          <w:spacing w:val="5"/>
          <w:sz w:val="22"/>
          <w:szCs w:val="28"/>
        </w:rPr>
      </w:pPr>
      <w:r>
        <w:rPr>
          <w:rFonts w:cs="Arial"/>
        </w:rPr>
        <w:br w:type="page"/>
      </w:r>
    </w:p>
    <w:p w14:paraId="4D76D154" w14:textId="47725003" w:rsidR="001909CB" w:rsidRPr="001909CB" w:rsidRDefault="001909CB" w:rsidP="00AA770B">
      <w:pPr>
        <w:pStyle w:val="Heading2"/>
        <w:ind w:firstLine="720"/>
        <w:rPr>
          <w:rFonts w:cs="Arial"/>
        </w:rPr>
      </w:pPr>
      <w:bookmarkStart w:id="56" w:name="_Toc171960485"/>
      <w:r w:rsidRPr="001909CB">
        <w:rPr>
          <w:rFonts w:cs="Arial"/>
        </w:rPr>
        <w:lastRenderedPageBreak/>
        <w:t>v</w:t>
      </w:r>
      <w:r w:rsidR="00E36148">
        <w:rPr>
          <w:rFonts w:cs="Arial"/>
        </w:rPr>
        <w:t>i</w:t>
      </w:r>
      <w:r w:rsidRPr="001909CB">
        <w:rPr>
          <w:rFonts w:cs="Arial"/>
        </w:rPr>
        <w:t xml:space="preserve">. </w:t>
      </w:r>
      <w:r w:rsidR="00AA770B">
        <w:rPr>
          <w:rFonts w:cs="Arial"/>
        </w:rPr>
        <w:t>Conclusions</w:t>
      </w:r>
      <w:bookmarkEnd w:id="56"/>
    </w:p>
    <w:p w14:paraId="798AE272" w14:textId="27A662D1" w:rsidR="00055C4D" w:rsidRDefault="006D2811" w:rsidP="001909CB">
      <w:pPr>
        <w:rPr>
          <w:rFonts w:ascii="Arial" w:hAnsi="Arial" w:cs="Arial"/>
          <w:sz w:val="22"/>
          <w:szCs w:val="22"/>
        </w:rPr>
      </w:pPr>
      <w:r w:rsidRPr="006D2811">
        <w:rPr>
          <w:rFonts w:ascii="Arial" w:hAnsi="Arial" w:cs="Arial"/>
          <w:i/>
          <w:iCs/>
          <w:sz w:val="22"/>
          <w:szCs w:val="22"/>
        </w:rPr>
        <w:t>Memory, Myth, and Heritage</w:t>
      </w:r>
      <w:r>
        <w:rPr>
          <w:rFonts w:ascii="Arial" w:hAnsi="Arial" w:cs="Arial"/>
          <w:sz w:val="22"/>
          <w:szCs w:val="22"/>
        </w:rPr>
        <w:t xml:space="preserve"> opened</w:t>
      </w:r>
      <w:r w:rsidR="00720C66">
        <w:rPr>
          <w:rFonts w:ascii="Arial" w:hAnsi="Arial" w:cs="Arial"/>
          <w:sz w:val="22"/>
          <w:szCs w:val="22"/>
        </w:rPr>
        <w:t xml:space="preserve"> with a Barthesian account of connectivity in myth and identities of place, </w:t>
      </w:r>
      <w:r w:rsidR="00055C4D">
        <w:rPr>
          <w:rFonts w:ascii="Arial" w:hAnsi="Arial" w:cs="Arial"/>
          <w:sz w:val="22"/>
          <w:szCs w:val="22"/>
        </w:rPr>
        <w:t xml:space="preserve">which in latent subcultural participants is characterised by a daily myth-making through “idealization of the past” </w:t>
      </w:r>
      <w:r w:rsidR="00055C4D" w:rsidRPr="003C42A9">
        <w:rPr>
          <w:rFonts w:ascii="Arial" w:hAnsi="Arial" w:cs="Arial"/>
          <w:sz w:val="22"/>
          <w:szCs w:val="22"/>
        </w:rPr>
        <w:t>Spracklen, Henderson, &amp; Procter (2016</w:t>
      </w:r>
      <w:r w:rsidR="00055C4D">
        <w:rPr>
          <w:rFonts w:ascii="Arial" w:hAnsi="Arial" w:cs="Arial"/>
          <w:sz w:val="22"/>
          <w:szCs w:val="22"/>
        </w:rPr>
        <w:t>, p. 159</w:t>
      </w:r>
      <w:r w:rsidR="00055C4D" w:rsidRPr="003C42A9">
        <w:rPr>
          <w:rFonts w:ascii="Arial" w:hAnsi="Arial" w:cs="Arial"/>
          <w:sz w:val="22"/>
          <w:szCs w:val="22"/>
        </w:rPr>
        <w:t>)</w:t>
      </w:r>
      <w:r w:rsidR="00055C4D">
        <w:rPr>
          <w:rFonts w:ascii="Arial" w:hAnsi="Arial" w:cs="Arial"/>
          <w:sz w:val="22"/>
          <w:szCs w:val="22"/>
        </w:rPr>
        <w:t xml:space="preserve">. </w:t>
      </w:r>
      <w:r w:rsidR="004D2612">
        <w:rPr>
          <w:rFonts w:ascii="Arial" w:hAnsi="Arial" w:cs="Arial"/>
          <w:sz w:val="22"/>
          <w:szCs w:val="22"/>
        </w:rPr>
        <w:t xml:space="preserve">This is an important starting point for understanding what it means to be a Yorkshire post-punk, and the notion of myth remains central in the navigation of researcher-myth-maker duality. </w:t>
      </w:r>
      <w:r w:rsidR="00055C4D">
        <w:rPr>
          <w:rFonts w:ascii="Arial" w:hAnsi="Arial" w:cs="Arial"/>
          <w:sz w:val="22"/>
          <w:szCs w:val="22"/>
        </w:rPr>
        <w:t>As heritage “</w:t>
      </w:r>
      <w:r w:rsidR="00055C4D" w:rsidRPr="00FC3A93">
        <w:rPr>
          <w:rFonts w:ascii="Arial" w:hAnsi="Arial" w:cs="Arial"/>
          <w:sz w:val="22"/>
          <w:szCs w:val="22"/>
        </w:rPr>
        <w:t>concerns th</w:t>
      </w:r>
      <w:r w:rsidR="00055C4D">
        <w:rPr>
          <w:rFonts w:ascii="Arial" w:hAnsi="Arial" w:cs="Arial"/>
          <w:sz w:val="22"/>
          <w:szCs w:val="22"/>
        </w:rPr>
        <w:t xml:space="preserve">e </w:t>
      </w:r>
      <w:r w:rsidR="00055C4D" w:rsidRPr="00FC3A93">
        <w:rPr>
          <w:rFonts w:ascii="Arial" w:hAnsi="Arial" w:cs="Arial"/>
          <w:sz w:val="22"/>
          <w:szCs w:val="22"/>
        </w:rPr>
        <w:t>relationships between people and place as opposed to places in and of themselves</w:t>
      </w:r>
      <w:r w:rsidR="00055C4D">
        <w:rPr>
          <w:rFonts w:ascii="Arial" w:hAnsi="Arial" w:cs="Arial"/>
          <w:sz w:val="22"/>
          <w:szCs w:val="22"/>
        </w:rPr>
        <w:t xml:space="preserve">” (Schofield and Wright, 2020, p. 199), we saw, through </w:t>
      </w:r>
      <w:r w:rsidR="00055C4D" w:rsidRPr="00055C4D">
        <w:rPr>
          <w:rFonts w:ascii="Arial" w:hAnsi="Arial" w:cs="Arial"/>
          <w:sz w:val="22"/>
          <w:szCs w:val="22"/>
        </w:rPr>
        <w:t xml:space="preserve">van der Hoeven </w:t>
      </w:r>
      <w:r w:rsidR="00055C4D">
        <w:rPr>
          <w:rFonts w:ascii="Arial" w:hAnsi="Arial" w:cs="Arial"/>
          <w:sz w:val="22"/>
          <w:szCs w:val="22"/>
        </w:rPr>
        <w:t>(</w:t>
      </w:r>
      <w:r w:rsidR="00055C4D" w:rsidRPr="00055C4D">
        <w:rPr>
          <w:rFonts w:ascii="Arial" w:hAnsi="Arial" w:cs="Arial"/>
          <w:sz w:val="22"/>
          <w:szCs w:val="22"/>
        </w:rPr>
        <w:t>2015a</w:t>
      </w:r>
      <w:r w:rsidR="00055C4D">
        <w:rPr>
          <w:rFonts w:ascii="Arial" w:hAnsi="Arial" w:cs="Arial"/>
          <w:sz w:val="22"/>
          <w:szCs w:val="22"/>
        </w:rPr>
        <w:t>, p.</w:t>
      </w:r>
      <w:r w:rsidR="00055C4D" w:rsidRPr="00055C4D">
        <w:rPr>
          <w:rFonts w:ascii="Arial" w:hAnsi="Arial" w:cs="Arial"/>
          <w:sz w:val="22"/>
          <w:szCs w:val="22"/>
        </w:rPr>
        <w:t xml:space="preserve"> 260</w:t>
      </w:r>
      <w:r w:rsidR="00055C4D">
        <w:rPr>
          <w:rFonts w:ascii="Arial" w:hAnsi="Arial" w:cs="Arial"/>
          <w:sz w:val="22"/>
          <w:szCs w:val="22"/>
        </w:rPr>
        <w:t>)</w:t>
      </w:r>
      <w:r w:rsidR="00055C4D" w:rsidRPr="00055C4D">
        <w:rPr>
          <w:rFonts w:ascii="Arial" w:hAnsi="Arial" w:cs="Arial"/>
          <w:sz w:val="22"/>
          <w:szCs w:val="22"/>
        </w:rPr>
        <w:t xml:space="preserve"> </w:t>
      </w:r>
      <w:r w:rsidR="00055C4D">
        <w:rPr>
          <w:rFonts w:ascii="Arial" w:hAnsi="Arial" w:cs="Arial"/>
          <w:sz w:val="22"/>
          <w:szCs w:val="22"/>
        </w:rPr>
        <w:t>and</w:t>
      </w:r>
      <w:r w:rsidR="00055C4D" w:rsidRPr="00055C4D">
        <w:rPr>
          <w:rFonts w:ascii="Arial" w:hAnsi="Arial" w:cs="Arial"/>
          <w:sz w:val="22"/>
          <w:szCs w:val="22"/>
        </w:rPr>
        <w:t xml:space="preserve"> Strong </w:t>
      </w:r>
      <w:r w:rsidR="00055C4D">
        <w:rPr>
          <w:rFonts w:ascii="Arial" w:hAnsi="Arial" w:cs="Arial"/>
          <w:sz w:val="22"/>
          <w:szCs w:val="22"/>
        </w:rPr>
        <w:t>(</w:t>
      </w:r>
      <w:r w:rsidR="00055C4D" w:rsidRPr="00055C4D">
        <w:rPr>
          <w:rFonts w:ascii="Arial" w:hAnsi="Arial" w:cs="Arial"/>
          <w:sz w:val="22"/>
          <w:szCs w:val="22"/>
        </w:rPr>
        <w:t>2022)</w:t>
      </w:r>
      <w:r w:rsidR="007E30A1">
        <w:rPr>
          <w:rFonts w:ascii="Arial" w:hAnsi="Arial" w:cs="Arial"/>
          <w:sz w:val="22"/>
          <w:szCs w:val="22"/>
        </w:rPr>
        <w:t>, that such a context is fertile for co-option from heritage industries, and that Baudrillard (1994)</w:t>
      </w:r>
      <w:r w:rsidR="007E30A1" w:rsidRPr="007E30A1">
        <w:t xml:space="preserve"> </w:t>
      </w:r>
      <w:r w:rsidR="007E30A1">
        <w:rPr>
          <w:rFonts w:ascii="Arial" w:hAnsi="Arial" w:cs="Arial"/>
          <w:sz w:val="22"/>
          <w:szCs w:val="22"/>
        </w:rPr>
        <w:t xml:space="preserve">goes as far as suggesting that, in a societal context, </w:t>
      </w:r>
      <w:r w:rsidR="007E30A1" w:rsidRPr="007E30A1">
        <w:rPr>
          <w:rFonts w:ascii="Arial" w:hAnsi="Arial" w:cs="Arial"/>
          <w:sz w:val="22"/>
          <w:szCs w:val="22"/>
        </w:rPr>
        <w:t>essential meaning has been fully eclipsed by mythology</w:t>
      </w:r>
      <w:r w:rsidR="007E30A1">
        <w:rPr>
          <w:rFonts w:ascii="Arial" w:hAnsi="Arial" w:cs="Arial"/>
          <w:sz w:val="22"/>
          <w:szCs w:val="22"/>
        </w:rPr>
        <w:t xml:space="preserve">. This is compounded in the lived experiences of participants; in Mick’s case of touring in Eastern Europe in the communist era, in Rosie’s case through experience of memory loss, and </w:t>
      </w:r>
      <w:r w:rsidR="00CB11AF">
        <w:rPr>
          <w:rFonts w:ascii="Arial" w:hAnsi="Arial" w:cs="Arial"/>
          <w:sz w:val="22"/>
          <w:szCs w:val="22"/>
        </w:rPr>
        <w:t xml:space="preserve">across myth-making professions – specifically, in the case of my participants and I, music – as </w:t>
      </w:r>
      <w:r>
        <w:rPr>
          <w:rFonts w:ascii="Arial" w:hAnsi="Arial" w:cs="Arial"/>
          <w:sz w:val="22"/>
          <w:szCs w:val="22"/>
        </w:rPr>
        <w:t>an engrained and often obligatory practice.</w:t>
      </w:r>
    </w:p>
    <w:p w14:paraId="1956D365" w14:textId="469F0256" w:rsidR="006D2811" w:rsidRDefault="006D2811" w:rsidP="001909CB">
      <w:pPr>
        <w:rPr>
          <w:rFonts w:ascii="Arial" w:hAnsi="Arial" w:cs="Arial"/>
          <w:sz w:val="22"/>
          <w:szCs w:val="22"/>
        </w:rPr>
      </w:pPr>
      <w:r>
        <w:rPr>
          <w:rFonts w:ascii="Arial" w:hAnsi="Arial" w:cs="Arial"/>
          <w:sz w:val="22"/>
          <w:szCs w:val="22"/>
        </w:rPr>
        <w:t xml:space="preserve">In </w:t>
      </w:r>
      <w:r w:rsidRPr="006D2811">
        <w:rPr>
          <w:rFonts w:ascii="Arial" w:hAnsi="Arial" w:cs="Arial"/>
          <w:i/>
          <w:iCs/>
          <w:sz w:val="22"/>
          <w:szCs w:val="22"/>
        </w:rPr>
        <w:t>Punk, Post-Punk, and Academic Discourse</w:t>
      </w:r>
      <w:r>
        <w:rPr>
          <w:rFonts w:ascii="Arial" w:hAnsi="Arial" w:cs="Arial"/>
          <w:sz w:val="22"/>
          <w:szCs w:val="22"/>
        </w:rPr>
        <w:t>, I set out some clear ontological mythologies</w:t>
      </w:r>
      <w:r w:rsidRPr="006D2811">
        <w:rPr>
          <w:rFonts w:ascii="Arial" w:hAnsi="Arial" w:cs="Arial"/>
          <w:sz w:val="22"/>
          <w:szCs w:val="22"/>
        </w:rPr>
        <w:t>: the essential working-classness of punk, the essential middle-classness of academia, and the implications of ascribing a ‘post’-genre label</w:t>
      </w:r>
      <w:r>
        <w:rPr>
          <w:rFonts w:ascii="Arial" w:hAnsi="Arial" w:cs="Arial"/>
          <w:sz w:val="22"/>
          <w:szCs w:val="22"/>
        </w:rPr>
        <w:t xml:space="preserve">, </w:t>
      </w:r>
      <w:r w:rsidR="000C4CF1">
        <w:rPr>
          <w:rFonts w:ascii="Arial" w:hAnsi="Arial" w:cs="Arial"/>
          <w:sz w:val="22"/>
          <w:szCs w:val="22"/>
        </w:rPr>
        <w:t xml:space="preserve">referring to contradictions in punk’s rejection of class constraints while introducing the interplay of class, identity, and punk ‘values’ in the testimonies of Aki, Mick, and Paul. Moreover, through Rosie, </w:t>
      </w:r>
      <w:r w:rsidR="00D141F1">
        <w:rPr>
          <w:rFonts w:ascii="Arial" w:hAnsi="Arial" w:cs="Arial"/>
          <w:sz w:val="22"/>
          <w:szCs w:val="22"/>
        </w:rPr>
        <w:t>we can begin to see narratives of place and class unfold in relation to Leeds’ university scene – as characterised in Butt (2022) and O’Brien (2012).</w:t>
      </w:r>
    </w:p>
    <w:p w14:paraId="2148280E" w14:textId="724B1BC3" w:rsidR="00D141F1" w:rsidRDefault="00D141F1" w:rsidP="001909CB">
      <w:pPr>
        <w:rPr>
          <w:rFonts w:ascii="Arial" w:hAnsi="Arial" w:cs="Arial"/>
          <w:sz w:val="22"/>
          <w:szCs w:val="22"/>
        </w:rPr>
      </w:pPr>
      <w:r w:rsidRPr="00D141F1">
        <w:rPr>
          <w:rFonts w:ascii="Arial" w:hAnsi="Arial" w:cs="Arial"/>
          <w:i/>
          <w:iCs/>
          <w:sz w:val="22"/>
          <w:szCs w:val="22"/>
        </w:rPr>
        <w:t>In Yorkshire and the Northern Canon</w:t>
      </w:r>
      <w:r>
        <w:rPr>
          <w:rFonts w:ascii="Arial" w:hAnsi="Arial" w:cs="Arial"/>
          <w:sz w:val="22"/>
          <w:szCs w:val="22"/>
        </w:rPr>
        <w:t xml:space="preserve">…, </w:t>
      </w:r>
      <w:r w:rsidR="00EB5739">
        <w:rPr>
          <w:rFonts w:ascii="Arial" w:hAnsi="Arial" w:cs="Arial"/>
          <w:sz w:val="22"/>
          <w:szCs w:val="22"/>
        </w:rPr>
        <w:t xml:space="preserve">I invoked mythologized accounts of the “North” from Ethridge (2017) and Jewell (1994) as enforcing a kind of homogeneousness of northern English identity, which, while considering Spracklen et al’s (2016) finding that </w:t>
      </w:r>
      <w:r w:rsidR="00EB5739" w:rsidRPr="002330FB">
        <w:rPr>
          <w:rFonts w:ascii="Arial" w:hAnsi="Arial" w:cs="Arial"/>
          <w:sz w:val="22"/>
          <w:szCs w:val="22"/>
        </w:rPr>
        <w:t>“there was nothing essential or necessary about Leeds” (p. 17, see also Spracklen &amp; Spracklen 2018, p. 68)</w:t>
      </w:r>
      <w:r w:rsidR="00EB5739">
        <w:rPr>
          <w:rFonts w:ascii="Arial" w:hAnsi="Arial" w:cs="Arial"/>
          <w:sz w:val="22"/>
          <w:szCs w:val="22"/>
        </w:rPr>
        <w:t xml:space="preserve"> in their participants’ memory of the F Club, the city’s prominent club night in the first post-punk era, I use to explore the relationship between Yorkshire and other northern cities in interviews with Wolfy and Will.</w:t>
      </w:r>
      <w:r w:rsidR="006527EC">
        <w:rPr>
          <w:rFonts w:ascii="Arial" w:hAnsi="Arial" w:cs="Arial"/>
          <w:sz w:val="22"/>
          <w:szCs w:val="22"/>
        </w:rPr>
        <w:t xml:space="preserve"> Finally, in </w:t>
      </w:r>
      <w:r w:rsidR="006527EC" w:rsidRPr="006527EC">
        <w:rPr>
          <w:rFonts w:ascii="Arial" w:hAnsi="Arial" w:cs="Arial"/>
          <w:i/>
          <w:iCs/>
          <w:sz w:val="22"/>
          <w:szCs w:val="22"/>
        </w:rPr>
        <w:t>“Not From London…”</w:t>
      </w:r>
      <w:r w:rsidR="006527EC">
        <w:rPr>
          <w:rFonts w:ascii="Arial" w:hAnsi="Arial" w:cs="Arial"/>
          <w:sz w:val="22"/>
          <w:szCs w:val="22"/>
        </w:rPr>
        <w:t>, I consider</w:t>
      </w:r>
      <w:r w:rsidR="004D2612">
        <w:rPr>
          <w:rFonts w:ascii="Arial" w:hAnsi="Arial" w:cs="Arial"/>
          <w:sz w:val="22"/>
          <w:szCs w:val="22"/>
        </w:rPr>
        <w:t>ed</w:t>
      </w:r>
      <w:r w:rsidR="006527EC">
        <w:rPr>
          <w:rFonts w:ascii="Arial" w:hAnsi="Arial" w:cs="Arial"/>
          <w:sz w:val="22"/>
          <w:szCs w:val="22"/>
        </w:rPr>
        <w:t xml:space="preserve"> specific Yorkshire identity tropes set out in Marshall (2011), including “self-perception and auto-stereotyping” (p. 45), </w:t>
      </w:r>
      <w:r w:rsidR="00DF4B66">
        <w:rPr>
          <w:rFonts w:ascii="Arial" w:hAnsi="Arial" w:cs="Arial"/>
          <w:sz w:val="22"/>
          <w:szCs w:val="22"/>
        </w:rPr>
        <w:t>while specifically focusing notions of rivalry and oppositionality that are key to identity construction</w:t>
      </w:r>
      <w:r w:rsidR="00C951FA">
        <w:rPr>
          <w:rFonts w:ascii="Arial" w:hAnsi="Arial" w:cs="Arial"/>
          <w:sz w:val="22"/>
          <w:szCs w:val="22"/>
        </w:rPr>
        <w:t xml:space="preserve"> in English communities (see </w:t>
      </w:r>
      <w:r w:rsidR="00C951FA" w:rsidRPr="00DC259E">
        <w:rPr>
          <w:rFonts w:ascii="Arial" w:hAnsi="Arial" w:cs="Arial"/>
          <w:sz w:val="22"/>
          <w:szCs w:val="22"/>
        </w:rPr>
        <w:t>Colley</w:t>
      </w:r>
      <w:r w:rsidR="00C951FA">
        <w:rPr>
          <w:rFonts w:ascii="Arial" w:hAnsi="Arial" w:cs="Arial"/>
          <w:sz w:val="22"/>
          <w:szCs w:val="22"/>
        </w:rPr>
        <w:t xml:space="preserve">, 1992; </w:t>
      </w:r>
      <w:r w:rsidR="00C951FA" w:rsidRPr="00635F4B">
        <w:rPr>
          <w:rFonts w:ascii="Arial" w:hAnsi="Arial" w:cs="Arial"/>
          <w:sz w:val="22"/>
          <w:szCs w:val="22"/>
        </w:rPr>
        <w:t>Hewitt and Poole</w:t>
      </w:r>
      <w:r w:rsidR="00C951FA">
        <w:rPr>
          <w:rFonts w:ascii="Arial" w:hAnsi="Arial" w:cs="Arial"/>
          <w:sz w:val="22"/>
          <w:szCs w:val="22"/>
        </w:rPr>
        <w:t xml:space="preserve">, </w:t>
      </w:r>
      <w:r w:rsidR="00C951FA" w:rsidRPr="00635F4B">
        <w:rPr>
          <w:rFonts w:ascii="Arial" w:hAnsi="Arial" w:cs="Arial"/>
          <w:sz w:val="22"/>
          <w:szCs w:val="22"/>
        </w:rPr>
        <w:t>2000, p. 118</w:t>
      </w:r>
      <w:r w:rsidR="00C951FA">
        <w:rPr>
          <w:rFonts w:ascii="Arial" w:hAnsi="Arial" w:cs="Arial"/>
          <w:sz w:val="22"/>
          <w:szCs w:val="22"/>
        </w:rPr>
        <w:t>;</w:t>
      </w:r>
      <w:r w:rsidR="00C951FA" w:rsidRPr="00C951FA">
        <w:rPr>
          <w:rFonts w:ascii="Arial" w:hAnsi="Arial" w:cs="Arial"/>
          <w:sz w:val="22"/>
          <w:szCs w:val="22"/>
        </w:rPr>
        <w:t xml:space="preserve"> </w:t>
      </w:r>
      <w:r w:rsidR="00C951FA">
        <w:rPr>
          <w:rFonts w:ascii="Arial" w:hAnsi="Arial" w:cs="Arial"/>
          <w:sz w:val="22"/>
          <w:szCs w:val="22"/>
        </w:rPr>
        <w:t>Marshall, 2011, p. 55; Rawnsley, 2000, p. 10</w:t>
      </w:r>
      <w:r w:rsidR="00C951FA" w:rsidRPr="00635F4B">
        <w:rPr>
          <w:rFonts w:ascii="Arial" w:hAnsi="Arial" w:cs="Arial"/>
          <w:sz w:val="22"/>
          <w:szCs w:val="22"/>
        </w:rPr>
        <w:t>)</w:t>
      </w:r>
      <w:r w:rsidR="00C951FA">
        <w:rPr>
          <w:rFonts w:ascii="Arial" w:hAnsi="Arial" w:cs="Arial"/>
          <w:sz w:val="22"/>
          <w:szCs w:val="22"/>
        </w:rPr>
        <w:t>. In Yorkshire identity, this oppositionality, further contextualised by Cohen (1972), is considered in relation to neighbouring Lancashire and the south of England, while among its cities and towns, internally, this is conveyed in dualities of class and the urban and rural.</w:t>
      </w:r>
    </w:p>
    <w:p w14:paraId="503339FE" w14:textId="354C6548" w:rsidR="00C951FA" w:rsidRDefault="00BB6CE1" w:rsidP="001909CB">
      <w:pPr>
        <w:rPr>
          <w:rFonts w:ascii="Arial" w:hAnsi="Arial" w:cs="Arial"/>
          <w:sz w:val="22"/>
          <w:szCs w:val="22"/>
        </w:rPr>
      </w:pPr>
      <w:r>
        <w:rPr>
          <w:rFonts w:ascii="Arial" w:hAnsi="Arial" w:cs="Arial"/>
          <w:sz w:val="22"/>
          <w:szCs w:val="22"/>
        </w:rPr>
        <w:t xml:space="preserve">Because the creation of myth is an essential function of the culture industry </w:t>
      </w:r>
      <w:r w:rsidR="00DC156E">
        <w:rPr>
          <w:rFonts w:ascii="Arial" w:hAnsi="Arial" w:cs="Arial"/>
          <w:sz w:val="22"/>
          <w:szCs w:val="22"/>
        </w:rPr>
        <w:t>and</w:t>
      </w:r>
      <w:r>
        <w:rPr>
          <w:rFonts w:ascii="Arial" w:hAnsi="Arial" w:cs="Arial"/>
          <w:sz w:val="22"/>
          <w:szCs w:val="22"/>
        </w:rPr>
        <w:t xml:space="preserve"> tourism, </w:t>
      </w:r>
      <w:r w:rsidR="00DC156E">
        <w:rPr>
          <w:rFonts w:ascii="Arial" w:hAnsi="Arial" w:cs="Arial"/>
          <w:sz w:val="22"/>
          <w:szCs w:val="22"/>
        </w:rPr>
        <w:t>somewhat contradictorily</w:t>
      </w:r>
      <w:r>
        <w:rPr>
          <w:rFonts w:ascii="Arial" w:hAnsi="Arial" w:cs="Arial"/>
          <w:sz w:val="22"/>
          <w:szCs w:val="22"/>
        </w:rPr>
        <w:t xml:space="preserve">, is concerned with embodying the authentic experience (see </w:t>
      </w:r>
      <w:r w:rsidRPr="00A87A10">
        <w:rPr>
          <w:rFonts w:ascii="Arial" w:hAnsi="Arial" w:cs="Arial"/>
          <w:sz w:val="22"/>
          <w:szCs w:val="22"/>
        </w:rPr>
        <w:t>MacCannell</w:t>
      </w:r>
      <w:r>
        <w:rPr>
          <w:rFonts w:ascii="Arial" w:hAnsi="Arial" w:cs="Arial"/>
          <w:sz w:val="22"/>
          <w:szCs w:val="22"/>
        </w:rPr>
        <w:t xml:space="preserve">, </w:t>
      </w:r>
      <w:r w:rsidRPr="00A87A10">
        <w:rPr>
          <w:rFonts w:ascii="Arial" w:hAnsi="Arial" w:cs="Arial"/>
          <w:sz w:val="22"/>
          <w:szCs w:val="22"/>
        </w:rPr>
        <w:t>1973)</w:t>
      </w:r>
      <w:r w:rsidR="00DC156E">
        <w:rPr>
          <w:rFonts w:ascii="Arial" w:hAnsi="Arial" w:cs="Arial"/>
          <w:sz w:val="22"/>
          <w:szCs w:val="22"/>
        </w:rPr>
        <w:t xml:space="preserve">, </w:t>
      </w:r>
      <w:r>
        <w:rPr>
          <w:rFonts w:ascii="Arial" w:hAnsi="Arial" w:cs="Arial"/>
          <w:sz w:val="22"/>
          <w:szCs w:val="22"/>
        </w:rPr>
        <w:t xml:space="preserve">this thesis aims to better understand the </w:t>
      </w:r>
      <w:r w:rsidRPr="00BB6CE1">
        <w:rPr>
          <w:rFonts w:ascii="Arial" w:hAnsi="Arial" w:cs="Arial"/>
          <w:sz w:val="22"/>
          <w:szCs w:val="22"/>
        </w:rPr>
        <w:t>role of authenticity in ethnographic (sub)cultural research</w:t>
      </w:r>
      <w:r w:rsidR="00DC156E">
        <w:rPr>
          <w:rFonts w:ascii="Arial" w:hAnsi="Arial" w:cs="Arial"/>
          <w:sz w:val="22"/>
          <w:szCs w:val="22"/>
        </w:rPr>
        <w:t>.</w:t>
      </w:r>
      <w:r>
        <w:rPr>
          <w:rFonts w:ascii="Arial" w:hAnsi="Arial" w:cs="Arial"/>
          <w:sz w:val="22"/>
          <w:szCs w:val="22"/>
        </w:rPr>
        <w:t xml:space="preserve"> </w:t>
      </w:r>
      <w:r w:rsidR="00DC156E">
        <w:rPr>
          <w:rFonts w:ascii="Arial" w:hAnsi="Arial" w:cs="Arial"/>
          <w:sz w:val="22"/>
          <w:szCs w:val="22"/>
        </w:rPr>
        <w:t>Therefore, t</w:t>
      </w:r>
      <w:r w:rsidR="00C951FA">
        <w:rPr>
          <w:rFonts w:ascii="Arial" w:hAnsi="Arial" w:cs="Arial"/>
          <w:sz w:val="22"/>
          <w:szCs w:val="22"/>
        </w:rPr>
        <w:t xml:space="preserve">he following chapter </w:t>
      </w:r>
      <w:r w:rsidR="007423D5">
        <w:rPr>
          <w:rFonts w:ascii="Arial" w:hAnsi="Arial" w:cs="Arial"/>
          <w:sz w:val="22"/>
          <w:szCs w:val="22"/>
        </w:rPr>
        <w:t>utilises narratives of authenticity to help understand belonging and considers its implications</w:t>
      </w:r>
      <w:r w:rsidR="00A24C95">
        <w:rPr>
          <w:rFonts w:ascii="Arial" w:hAnsi="Arial" w:cs="Arial"/>
          <w:sz w:val="22"/>
          <w:szCs w:val="22"/>
        </w:rPr>
        <w:t xml:space="preserve"> for researcher positionali</w:t>
      </w:r>
      <w:r>
        <w:rPr>
          <w:rFonts w:ascii="Arial" w:hAnsi="Arial" w:cs="Arial"/>
          <w:sz w:val="22"/>
          <w:szCs w:val="22"/>
        </w:rPr>
        <w:t>ty.</w:t>
      </w:r>
    </w:p>
    <w:p w14:paraId="74312E9F" w14:textId="43DE2180" w:rsidR="00CD2245" w:rsidRPr="00006F55" w:rsidRDefault="00A71A72" w:rsidP="00006F55">
      <w:pPr>
        <w:ind w:left="720"/>
        <w:rPr>
          <w:rFonts w:ascii="Arial" w:hAnsi="Arial" w:cs="Arial"/>
          <w:sz w:val="22"/>
          <w:szCs w:val="22"/>
        </w:rPr>
      </w:pPr>
      <w:r w:rsidRPr="00006F55">
        <w:rPr>
          <w:rFonts w:ascii="Arial" w:hAnsi="Arial" w:cs="Arial"/>
          <w:sz w:val="22"/>
          <w:szCs w:val="22"/>
        </w:rPr>
        <w:br w:type="page"/>
      </w:r>
    </w:p>
    <w:p w14:paraId="75C1DC24" w14:textId="62C677F5" w:rsidR="000076B2" w:rsidRPr="003C42A9" w:rsidRDefault="000C39F7" w:rsidP="000076B2">
      <w:pPr>
        <w:pStyle w:val="Heading1"/>
      </w:pPr>
      <w:bookmarkStart w:id="57" w:name="_Toc171960486"/>
      <w:r>
        <w:lastRenderedPageBreak/>
        <w:t>2</w:t>
      </w:r>
      <w:r w:rsidR="000076B2">
        <w:t xml:space="preserve">. </w:t>
      </w:r>
      <w:r w:rsidR="005242B5">
        <w:t>Authenticity, Ethnography, &amp; Belonging</w:t>
      </w:r>
      <w:bookmarkEnd w:id="57"/>
    </w:p>
    <w:p w14:paraId="292745D1" w14:textId="4AECB940" w:rsidR="000076B2" w:rsidRDefault="000076B2" w:rsidP="000076B2">
      <w:pPr>
        <w:pStyle w:val="Heading2"/>
        <w:ind w:left="360"/>
        <w:rPr>
          <w:b w:val="0"/>
          <w:bCs/>
          <w:i/>
          <w:iCs/>
        </w:rPr>
      </w:pPr>
      <w:bookmarkStart w:id="58" w:name="_Toc171960487"/>
      <w:r>
        <w:rPr>
          <w:rStyle w:val="Heading2Char"/>
          <w:b/>
        </w:rPr>
        <w:t>i</w:t>
      </w:r>
      <w:r w:rsidRPr="003C42A9">
        <w:rPr>
          <w:rFonts w:cs="Arial"/>
          <w:szCs w:val="22"/>
        </w:rPr>
        <w:t xml:space="preserve">. Introduction: </w:t>
      </w:r>
      <w:r>
        <w:rPr>
          <w:rFonts w:cs="Arial"/>
          <w:szCs w:val="22"/>
        </w:rPr>
        <w:t>Insider or Imposter?</w:t>
      </w:r>
      <w:bookmarkEnd w:id="58"/>
    </w:p>
    <w:p w14:paraId="69ADE4AD" w14:textId="4B6EE7EB" w:rsidR="00C965F0" w:rsidRDefault="00721B5A" w:rsidP="00C965F0">
      <w:pPr>
        <w:rPr>
          <w:rFonts w:ascii="Arial" w:hAnsi="Arial" w:cs="Arial"/>
          <w:sz w:val="22"/>
          <w:szCs w:val="22"/>
        </w:rPr>
      </w:pPr>
      <w:r>
        <w:rPr>
          <w:rFonts w:ascii="Arial" w:hAnsi="Arial" w:cs="Arial"/>
          <w:sz w:val="22"/>
          <w:szCs w:val="22"/>
        </w:rPr>
        <w:t>I took some time out from this PhD at one stage. Culpable for the delayed return was</w:t>
      </w:r>
      <w:r w:rsidR="00C965F0">
        <w:rPr>
          <w:rFonts w:ascii="Arial" w:hAnsi="Arial" w:cs="Arial"/>
          <w:sz w:val="22"/>
          <w:szCs w:val="22"/>
        </w:rPr>
        <w:t xml:space="preserve"> a touch of ‘imposter’ syndrome, in which individuals ascribe</w:t>
      </w:r>
      <w:r w:rsidR="00C965F0" w:rsidRPr="00AD24DA">
        <w:rPr>
          <w:rFonts w:ascii="Arial" w:hAnsi="Arial" w:cs="Arial"/>
          <w:sz w:val="22"/>
          <w:szCs w:val="22"/>
        </w:rPr>
        <w:t xml:space="preserve"> </w:t>
      </w:r>
      <w:r w:rsidR="00C965F0">
        <w:rPr>
          <w:rFonts w:ascii="Arial" w:hAnsi="Arial" w:cs="Arial"/>
          <w:sz w:val="22"/>
          <w:szCs w:val="22"/>
        </w:rPr>
        <w:t>“</w:t>
      </w:r>
      <w:r w:rsidR="00C965F0" w:rsidRPr="00AD24DA">
        <w:rPr>
          <w:rFonts w:ascii="Arial" w:hAnsi="Arial" w:cs="Arial"/>
          <w:sz w:val="22"/>
          <w:szCs w:val="22"/>
        </w:rPr>
        <w:t>accomplishments to luck and contingency rather than individual skill and merit,</w:t>
      </w:r>
      <w:r w:rsidR="00C965F0">
        <w:rPr>
          <w:rFonts w:ascii="Arial" w:hAnsi="Arial" w:cs="Arial"/>
          <w:sz w:val="22"/>
          <w:szCs w:val="22"/>
        </w:rPr>
        <w:t xml:space="preserve"> </w:t>
      </w:r>
      <w:r w:rsidR="00C965F0" w:rsidRPr="00AD24DA">
        <w:rPr>
          <w:rFonts w:ascii="Arial" w:hAnsi="Arial" w:cs="Arial"/>
          <w:sz w:val="22"/>
          <w:szCs w:val="22"/>
        </w:rPr>
        <w:t>or find their profession to be a ‘bullshit job’ that provides little social value.</w:t>
      </w:r>
      <w:r w:rsidR="00C965F0">
        <w:rPr>
          <w:rFonts w:ascii="Arial" w:hAnsi="Arial" w:cs="Arial"/>
          <w:sz w:val="22"/>
          <w:szCs w:val="22"/>
        </w:rPr>
        <w:t xml:space="preserve">” (Bothello &amp; Roulet, 2019, p. 854, also see </w:t>
      </w:r>
      <w:r w:rsidR="00C965F0" w:rsidRPr="00D27941">
        <w:rPr>
          <w:rFonts w:ascii="Arial" w:hAnsi="Arial" w:cs="Arial"/>
          <w:sz w:val="22"/>
          <w:szCs w:val="22"/>
        </w:rPr>
        <w:t>Morrow, 2020,</w:t>
      </w:r>
      <w:r w:rsidR="00C965F0">
        <w:rPr>
          <w:rFonts w:ascii="Arial" w:hAnsi="Arial" w:cs="Arial"/>
          <w:sz w:val="22"/>
          <w:szCs w:val="22"/>
        </w:rPr>
        <w:t xml:space="preserve"> and </w:t>
      </w:r>
      <w:r w:rsidR="00C965F0" w:rsidRPr="003B015B">
        <w:rPr>
          <w:rFonts w:ascii="Arial" w:hAnsi="Arial" w:cs="Arial"/>
          <w:sz w:val="22"/>
          <w:szCs w:val="22"/>
        </w:rPr>
        <w:t>Clance</w:t>
      </w:r>
      <w:r w:rsidR="00C965F0">
        <w:rPr>
          <w:rFonts w:ascii="Arial" w:hAnsi="Arial" w:cs="Arial"/>
          <w:sz w:val="22"/>
          <w:szCs w:val="22"/>
        </w:rPr>
        <w:t xml:space="preserve"> &amp;</w:t>
      </w:r>
      <w:r w:rsidR="00C965F0" w:rsidRPr="003B015B">
        <w:rPr>
          <w:rFonts w:ascii="Arial" w:hAnsi="Arial" w:cs="Arial"/>
          <w:sz w:val="22"/>
          <w:szCs w:val="22"/>
        </w:rPr>
        <w:t xml:space="preserve"> Imes</w:t>
      </w:r>
      <w:r w:rsidR="00C965F0">
        <w:rPr>
          <w:rFonts w:ascii="Arial" w:hAnsi="Arial" w:cs="Arial"/>
          <w:sz w:val="22"/>
          <w:szCs w:val="22"/>
        </w:rPr>
        <w:t xml:space="preserve">, </w:t>
      </w:r>
      <w:r w:rsidR="00C965F0" w:rsidRPr="003B015B">
        <w:rPr>
          <w:rFonts w:ascii="Arial" w:hAnsi="Arial" w:cs="Arial"/>
          <w:sz w:val="22"/>
          <w:szCs w:val="22"/>
        </w:rPr>
        <w:t>1978</w:t>
      </w:r>
      <w:r w:rsidR="00C965F0">
        <w:rPr>
          <w:rFonts w:ascii="Arial" w:hAnsi="Arial" w:cs="Arial"/>
          <w:sz w:val="22"/>
          <w:szCs w:val="22"/>
        </w:rPr>
        <w:t xml:space="preserve">). </w:t>
      </w:r>
    </w:p>
    <w:p w14:paraId="4F2AA3C1" w14:textId="77777777" w:rsidR="00C965F0" w:rsidRDefault="00C965F0" w:rsidP="00C965F0">
      <w:pPr>
        <w:rPr>
          <w:rFonts w:ascii="Arial" w:hAnsi="Arial" w:cs="Arial"/>
          <w:sz w:val="22"/>
          <w:szCs w:val="22"/>
        </w:rPr>
      </w:pPr>
      <w:r>
        <w:rPr>
          <w:rFonts w:ascii="Arial" w:hAnsi="Arial" w:cs="Arial"/>
          <w:sz w:val="22"/>
          <w:szCs w:val="22"/>
        </w:rPr>
        <w:t xml:space="preserve">There are a couple of things about this though, which not only reflect running themes throughout this work, but that have also provided the catalyst for my re-entry as a researcher. The imposter syndrome described above is a common adversary in academia for women, ethnic minority, and working-class scholars, and the latter in my case contains enough cause for self-reflection that it constitutes an unworkable paradigm. By academic standards, I am definitively working class. According to Department for Education (2019) statistics, just 14% of state or SEN school students in North Yorkshire entered Higher Education when I did in 2008. Within this group, students were half as likely to have received free school meals, as I did. Behind the data is an existential, attitudinal barrier, best described by Gillian </w:t>
      </w:r>
      <w:r w:rsidRPr="00155FEC">
        <w:rPr>
          <w:rFonts w:ascii="Arial" w:hAnsi="Arial" w:cs="Arial"/>
          <w:sz w:val="22"/>
          <w:szCs w:val="22"/>
        </w:rPr>
        <w:t>Evans</w:t>
      </w:r>
      <w:r>
        <w:rPr>
          <w:rFonts w:ascii="Arial" w:hAnsi="Arial" w:cs="Arial"/>
          <w:sz w:val="22"/>
          <w:szCs w:val="22"/>
        </w:rPr>
        <w:t>:</w:t>
      </w:r>
    </w:p>
    <w:p w14:paraId="31D8F3F6" w14:textId="50DC4F57" w:rsidR="00C965F0" w:rsidRDefault="00C965F0" w:rsidP="00C965F0">
      <w:pPr>
        <w:ind w:left="720"/>
        <w:rPr>
          <w:rFonts w:ascii="Arial" w:hAnsi="Arial" w:cs="Arial"/>
          <w:sz w:val="22"/>
          <w:szCs w:val="22"/>
        </w:rPr>
      </w:pPr>
      <w:r w:rsidRPr="009C2C0A">
        <w:rPr>
          <w:rFonts w:ascii="Arial" w:hAnsi="Arial" w:cs="Arial"/>
          <w:sz w:val="22"/>
          <w:szCs w:val="22"/>
        </w:rPr>
        <w:t>working class pride creates the means for dignity; common people fight back defensively with their own values and being common entails, therefore, an inverse snobbery. Posh people are pitied because 'They 'aven't got a clue [about "real" life]'. 'Even with all that education they've got no common sense [no practical skills or understanding about how to deal with common people]’</w:t>
      </w:r>
      <w:r>
        <w:rPr>
          <w:rFonts w:ascii="Arial" w:hAnsi="Arial" w:cs="Arial"/>
          <w:sz w:val="22"/>
          <w:szCs w:val="22"/>
        </w:rPr>
        <w:t xml:space="preserve"> (2007, p</w:t>
      </w:r>
      <w:r w:rsidR="00B02ADB">
        <w:rPr>
          <w:rFonts w:ascii="Arial" w:hAnsi="Arial" w:cs="Arial"/>
          <w:sz w:val="22"/>
          <w:szCs w:val="22"/>
        </w:rPr>
        <w:t>p</w:t>
      </w:r>
      <w:r>
        <w:rPr>
          <w:rFonts w:ascii="Arial" w:hAnsi="Arial" w:cs="Arial"/>
          <w:sz w:val="22"/>
          <w:szCs w:val="22"/>
        </w:rPr>
        <w:t>. 31-32).</w:t>
      </w:r>
    </w:p>
    <w:p w14:paraId="6B13FDD4" w14:textId="047B6432" w:rsidR="00C965F0" w:rsidRDefault="00C965F0" w:rsidP="00C965F0">
      <w:pPr>
        <w:rPr>
          <w:rFonts w:ascii="Arial" w:hAnsi="Arial" w:cs="Arial"/>
          <w:sz w:val="22"/>
          <w:szCs w:val="22"/>
        </w:rPr>
      </w:pPr>
      <w:r>
        <w:rPr>
          <w:rFonts w:ascii="Arial" w:hAnsi="Arial" w:cs="Arial"/>
          <w:sz w:val="22"/>
          <w:szCs w:val="22"/>
        </w:rPr>
        <w:t xml:space="preserve">As a musician, and as a sociologist, I have become used to certain questions over the years: ‘What kind of job will [this degree, that degree] get you?’, ‘When will you get a </w:t>
      </w:r>
      <w:r w:rsidRPr="00334E4C">
        <w:rPr>
          <w:rFonts w:ascii="Arial" w:hAnsi="Arial" w:cs="Arial"/>
          <w:i/>
          <w:iCs/>
          <w:sz w:val="22"/>
          <w:szCs w:val="22"/>
        </w:rPr>
        <w:t>proper</w:t>
      </w:r>
      <w:r>
        <w:rPr>
          <w:rFonts w:ascii="Arial" w:hAnsi="Arial" w:cs="Arial"/>
          <w:sz w:val="22"/>
          <w:szCs w:val="22"/>
        </w:rPr>
        <w:t xml:space="preserve"> job?’, ‘What’s the point?’ Moreover, justifying the expense of a degree and what constitutes a ‘proper’ subject are never far from the fore. But Evans, here reflecting on the perception of her as a scholarly researcher in the eyes of her working-class participants, highlights their embedded distrust of academia. Similarly, throughout the years of my participation in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Pr>
          <w:rFonts w:ascii="Arial" w:hAnsi="Arial" w:cs="Arial"/>
          <w:sz w:val="22"/>
          <w:szCs w:val="22"/>
        </w:rPr>
        <w:t xml:space="preserve"> I have been told variously by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that university ‘brainwashes’ you, or that university is not the place to seek education</w:t>
      </w:r>
      <w:r>
        <w:rPr>
          <w:rStyle w:val="FootnoteReference"/>
          <w:rFonts w:ascii="Arial" w:hAnsi="Arial" w:cs="Arial"/>
          <w:sz w:val="22"/>
          <w:szCs w:val="22"/>
        </w:rPr>
        <w:footnoteReference w:id="32"/>
      </w:r>
      <w:r>
        <w:rPr>
          <w:rFonts w:ascii="Arial" w:hAnsi="Arial" w:cs="Arial"/>
          <w:sz w:val="22"/>
          <w:szCs w:val="22"/>
        </w:rPr>
        <w:t xml:space="preserve">, irrespective of how self-led I insisted the experience often was. </w:t>
      </w:r>
    </w:p>
    <w:p w14:paraId="78FDA992" w14:textId="77777777" w:rsidR="00C965F0" w:rsidRDefault="00C965F0" w:rsidP="00C965F0">
      <w:pPr>
        <w:ind w:left="720"/>
        <w:rPr>
          <w:rFonts w:ascii="Arial" w:hAnsi="Arial" w:cs="Arial"/>
          <w:sz w:val="22"/>
          <w:szCs w:val="22"/>
        </w:rPr>
      </w:pPr>
      <w:r>
        <w:rPr>
          <w:rFonts w:ascii="Arial" w:hAnsi="Arial" w:cs="Arial"/>
          <w:sz w:val="22"/>
          <w:szCs w:val="22"/>
        </w:rPr>
        <w:t xml:space="preserve">…there is often a mistrust of ‘book-learning’ [within working-class communities]. What good does it do you? Are you any better off (i.e. happier) as a clerk? or as a teacher? (Hoggart, 1957, </w:t>
      </w:r>
      <w:r w:rsidRPr="00C86512">
        <w:rPr>
          <w:rFonts w:ascii="Arial" w:hAnsi="Arial" w:cs="Arial"/>
          <w:sz w:val="22"/>
          <w:szCs w:val="22"/>
        </w:rPr>
        <w:t>p.84)</w:t>
      </w:r>
    </w:p>
    <w:p w14:paraId="365F341C" w14:textId="74B40D05" w:rsidR="00C965F0" w:rsidRDefault="00C965F0" w:rsidP="00C965F0">
      <w:pPr>
        <w:rPr>
          <w:rFonts w:ascii="Arial" w:hAnsi="Arial" w:cs="Arial"/>
          <w:sz w:val="22"/>
          <w:szCs w:val="22"/>
        </w:rPr>
      </w:pPr>
      <w:r>
        <w:rPr>
          <w:rFonts w:ascii="Arial" w:hAnsi="Arial" w:cs="Arial"/>
          <w:sz w:val="22"/>
          <w:szCs w:val="22"/>
        </w:rPr>
        <w:t xml:space="preserve">Somewhat inevitably, doubt has infiltrated my consciousness at times during this research. Although I have always been sure of the academic validity of the project, the most powerfully dissenting internal voice asks this: </w:t>
      </w:r>
      <w:r w:rsidRPr="00A42E14">
        <w:rPr>
          <w:rFonts w:ascii="Arial" w:hAnsi="Arial" w:cs="Arial"/>
          <w:sz w:val="22"/>
          <w:szCs w:val="22"/>
        </w:rPr>
        <w:t>who am I to use working-class voices to further my middle-class career?</w:t>
      </w:r>
      <w:r w:rsidR="00CF0809">
        <w:rPr>
          <w:rFonts w:ascii="Arial" w:hAnsi="Arial" w:cs="Arial"/>
          <w:sz w:val="22"/>
          <w:szCs w:val="22"/>
        </w:rPr>
        <w:t xml:space="preserve"> </w:t>
      </w:r>
      <w:r w:rsidR="00721B5A">
        <w:rPr>
          <w:rFonts w:ascii="Arial" w:hAnsi="Arial" w:cs="Arial"/>
          <w:sz w:val="22"/>
          <w:szCs w:val="22"/>
        </w:rPr>
        <w:t>This is the kind of “cowboy ethnography”</w:t>
      </w:r>
      <w:r w:rsidR="00721B5A" w:rsidRPr="00721B5A">
        <w:t xml:space="preserve"> </w:t>
      </w:r>
      <w:r w:rsidR="00721B5A">
        <w:rPr>
          <w:rFonts w:ascii="Arial" w:hAnsi="Arial" w:cs="Arial"/>
          <w:sz w:val="22"/>
          <w:szCs w:val="22"/>
        </w:rPr>
        <w:t xml:space="preserve">that </w:t>
      </w:r>
      <w:r w:rsidR="00721B5A" w:rsidRPr="00721B5A">
        <w:rPr>
          <w:rFonts w:ascii="Arial" w:hAnsi="Arial" w:cs="Arial"/>
          <w:sz w:val="22"/>
          <w:szCs w:val="22"/>
        </w:rPr>
        <w:t xml:space="preserve">Contreras </w:t>
      </w:r>
      <w:r w:rsidR="00721B5A">
        <w:rPr>
          <w:rFonts w:ascii="Arial" w:hAnsi="Arial" w:cs="Arial"/>
          <w:sz w:val="22"/>
          <w:szCs w:val="22"/>
        </w:rPr>
        <w:t>(</w:t>
      </w:r>
      <w:r w:rsidR="00721B5A" w:rsidRPr="00721B5A">
        <w:rPr>
          <w:rFonts w:ascii="Arial" w:hAnsi="Arial" w:cs="Arial"/>
          <w:sz w:val="22"/>
          <w:szCs w:val="22"/>
        </w:rPr>
        <w:t>2013</w:t>
      </w:r>
      <w:r w:rsidR="00721B5A">
        <w:rPr>
          <w:rFonts w:ascii="Arial" w:hAnsi="Arial" w:cs="Arial"/>
          <w:sz w:val="22"/>
          <w:szCs w:val="22"/>
        </w:rPr>
        <w:t xml:space="preserve">) </w:t>
      </w:r>
      <w:r w:rsidR="00721B5A">
        <w:rPr>
          <w:rFonts w:ascii="Arial" w:hAnsi="Arial" w:cs="Arial"/>
          <w:sz w:val="22"/>
          <w:szCs w:val="22"/>
        </w:rPr>
        <w:lastRenderedPageBreak/>
        <w:t>admonishes</w:t>
      </w:r>
      <w:r w:rsidR="00721B5A" w:rsidRPr="00721B5A">
        <w:rPr>
          <w:rFonts w:ascii="Arial" w:hAnsi="Arial" w:cs="Arial"/>
          <w:sz w:val="22"/>
          <w:szCs w:val="22"/>
        </w:rPr>
        <w:t xml:space="preserve"> </w:t>
      </w:r>
      <w:r w:rsidR="00721B5A">
        <w:rPr>
          <w:rFonts w:ascii="Arial" w:hAnsi="Arial" w:cs="Arial"/>
          <w:sz w:val="22"/>
          <w:szCs w:val="22"/>
        </w:rPr>
        <w:t>(</w:t>
      </w:r>
      <w:r w:rsidR="00721B5A" w:rsidRPr="00721B5A">
        <w:rPr>
          <w:rFonts w:ascii="Arial" w:hAnsi="Arial" w:cs="Arial"/>
          <w:sz w:val="22"/>
          <w:szCs w:val="22"/>
        </w:rPr>
        <w:t>pp. 26</w:t>
      </w:r>
      <w:r w:rsidR="00721B5A">
        <w:rPr>
          <w:rFonts w:ascii="Arial" w:hAnsi="Arial" w:cs="Arial"/>
          <w:sz w:val="22"/>
          <w:szCs w:val="22"/>
        </w:rPr>
        <w:t>-</w:t>
      </w:r>
      <w:r w:rsidR="00721B5A" w:rsidRPr="00721B5A">
        <w:rPr>
          <w:rFonts w:ascii="Arial" w:hAnsi="Arial" w:cs="Arial"/>
          <w:sz w:val="22"/>
          <w:szCs w:val="22"/>
        </w:rPr>
        <w:t>27</w:t>
      </w:r>
      <w:r w:rsidR="00721B5A">
        <w:rPr>
          <w:rFonts w:ascii="Arial" w:hAnsi="Arial" w:cs="Arial"/>
          <w:sz w:val="22"/>
          <w:szCs w:val="22"/>
        </w:rPr>
        <w:t>), and more than anything represents the importance of a substantively reflexive approach (see Rios, 2011; 2015).</w:t>
      </w:r>
      <w:r w:rsidRPr="00A42E14">
        <w:rPr>
          <w:rFonts w:ascii="Arial" w:hAnsi="Arial" w:cs="Arial"/>
          <w:sz w:val="22"/>
          <w:szCs w:val="22"/>
        </w:rPr>
        <w:t xml:space="preserve"> </w:t>
      </w:r>
      <w:r>
        <w:rPr>
          <w:rFonts w:ascii="Arial" w:hAnsi="Arial" w:cs="Arial"/>
          <w:sz w:val="22"/>
          <w:szCs w:val="22"/>
        </w:rPr>
        <w:t xml:space="preserve">As an ethnographic insider I am close to many of the people I am discussing, and though working-class by academic standards, a university education is fundamentally middle-class. In order to overcome such doubts, which my re-entry has helped me to ultimately do, it is important to remember the likes of Richard Hoggart who has been a personal favourite since first reading </w:t>
      </w:r>
      <w:r w:rsidRPr="00265E21">
        <w:rPr>
          <w:rFonts w:ascii="Arial" w:hAnsi="Arial" w:cs="Arial"/>
          <w:i/>
          <w:iCs/>
          <w:sz w:val="22"/>
          <w:szCs w:val="22"/>
        </w:rPr>
        <w:t>The Uses of Literacy</w:t>
      </w:r>
      <w:r>
        <w:rPr>
          <w:rFonts w:ascii="Arial" w:hAnsi="Arial" w:cs="Arial"/>
          <w:i/>
          <w:iCs/>
          <w:sz w:val="22"/>
          <w:szCs w:val="22"/>
        </w:rPr>
        <w:t xml:space="preserve"> </w:t>
      </w:r>
      <w:r>
        <w:rPr>
          <w:rFonts w:ascii="Arial" w:hAnsi="Arial" w:cs="Arial"/>
          <w:sz w:val="22"/>
          <w:szCs w:val="22"/>
        </w:rPr>
        <w:t>(1957). He recants a story of his younger self sitting next to a miner in his local Working Men’s Club, having won a scholarship to a prestigious school:</w:t>
      </w:r>
    </w:p>
    <w:p w14:paraId="7D5EE990" w14:textId="77777777" w:rsidR="00C965F0" w:rsidRDefault="00C965F0" w:rsidP="00C965F0">
      <w:pPr>
        <w:ind w:left="720"/>
        <w:rPr>
          <w:rFonts w:ascii="Arial" w:hAnsi="Arial" w:cs="Arial"/>
          <w:sz w:val="22"/>
          <w:szCs w:val="22"/>
        </w:rPr>
      </w:pPr>
      <w:r>
        <w:rPr>
          <w:rFonts w:ascii="Arial" w:hAnsi="Arial" w:cs="Arial"/>
          <w:sz w:val="22"/>
          <w:szCs w:val="22"/>
        </w:rPr>
        <w:t>Whenever he paid for his rum-and-hot milk he passed me a half crown from the change. I tried to refuse: ‘Tek it lad, and use it for thee education,’ he said. ‘Ah’m like all miners. Ah only waste t’bluddy stuff.’</w:t>
      </w:r>
      <w:r>
        <w:rPr>
          <w:rStyle w:val="FootnoteReference"/>
          <w:rFonts w:ascii="Arial" w:hAnsi="Arial" w:cs="Arial"/>
          <w:sz w:val="22"/>
          <w:szCs w:val="22"/>
        </w:rPr>
        <w:footnoteReference w:id="33"/>
      </w:r>
      <w:r>
        <w:rPr>
          <w:rFonts w:ascii="Arial" w:hAnsi="Arial" w:cs="Arial"/>
          <w:sz w:val="22"/>
          <w:szCs w:val="22"/>
        </w:rPr>
        <w:t xml:space="preserve"> </w:t>
      </w:r>
      <w:r w:rsidRPr="00C86512">
        <w:rPr>
          <w:rFonts w:ascii="Arial" w:hAnsi="Arial" w:cs="Arial"/>
          <w:sz w:val="22"/>
          <w:szCs w:val="22"/>
        </w:rPr>
        <w:t>(p. 84)</w:t>
      </w:r>
    </w:p>
    <w:p w14:paraId="3D333FE2" w14:textId="3905B1B2" w:rsidR="00C965F0" w:rsidRDefault="00C965F0" w:rsidP="00C965F0">
      <w:pPr>
        <w:rPr>
          <w:rFonts w:ascii="Arial" w:hAnsi="Arial" w:cs="Arial"/>
          <w:sz w:val="22"/>
          <w:szCs w:val="22"/>
        </w:rPr>
      </w:pPr>
      <w:r>
        <w:rPr>
          <w:rFonts w:ascii="Arial" w:hAnsi="Arial" w:cs="Arial"/>
          <w:sz w:val="22"/>
          <w:szCs w:val="22"/>
        </w:rPr>
        <w:t xml:space="preserve">To work for one’s class, as Hoggart describes ahead of the above anecdote, is something with inherent virtue. Akin to Kant’s “guardians of enlightenment” ([1784] 1984, p.30), for whom enlightenment comes more readily than to others and should therefore (if you are among the more benevolent of them) help guide those less able towards it, an educated working-class individual can be seen to hold this same implicit responsibility. Although this notion has given me some motivation throughout my academic career, to start to think of yourself in these terms is inherently problematic. Not least because its self-aggrandising nature is uncomfortable, but also because it constitutes what Hoggart identifies as a major working-class faux pas: for somebody to give it the big </w:t>
      </w:r>
      <w:r w:rsidRPr="008C4DC9">
        <w:rPr>
          <w:rFonts w:ascii="Arial" w:hAnsi="Arial" w:cs="Arial"/>
          <w:i/>
          <w:iCs/>
          <w:sz w:val="22"/>
          <w:szCs w:val="22"/>
        </w:rPr>
        <w:t>I am</w:t>
      </w:r>
      <w:r>
        <w:rPr>
          <w:rStyle w:val="FootnoteReference"/>
          <w:rFonts w:ascii="Arial" w:hAnsi="Arial" w:cs="Arial"/>
          <w:i/>
          <w:iCs/>
          <w:sz w:val="22"/>
          <w:szCs w:val="22"/>
        </w:rPr>
        <w:footnoteReference w:id="34"/>
      </w:r>
      <w:r>
        <w:rPr>
          <w:rFonts w:ascii="Arial" w:hAnsi="Arial" w:cs="Arial"/>
          <w:sz w:val="22"/>
          <w:szCs w:val="22"/>
        </w:rPr>
        <w:t xml:space="preserve">. That is, to consider themselves superior to others. </w:t>
      </w:r>
      <w:r w:rsidR="007E30A1">
        <w:rPr>
          <w:rFonts w:ascii="Arial" w:hAnsi="Arial" w:cs="Arial"/>
          <w:sz w:val="22"/>
          <w:szCs w:val="22"/>
        </w:rPr>
        <w:t xml:space="preserve">This is why </w:t>
      </w:r>
      <w:bookmarkStart w:id="59" w:name="_Hlk164081288"/>
      <w:r w:rsidR="007E30A1">
        <w:rPr>
          <w:rFonts w:ascii="Arial" w:hAnsi="Arial" w:cs="Arial"/>
          <w:sz w:val="22"/>
          <w:szCs w:val="22"/>
        </w:rPr>
        <w:t xml:space="preserve">Blackman’s </w:t>
      </w:r>
      <w:r w:rsidR="00DB409D">
        <w:rPr>
          <w:rFonts w:ascii="Arial" w:hAnsi="Arial" w:cs="Arial"/>
          <w:sz w:val="22"/>
          <w:szCs w:val="22"/>
        </w:rPr>
        <w:t xml:space="preserve">(2016) </w:t>
      </w:r>
      <w:r w:rsidR="007E30A1">
        <w:rPr>
          <w:rFonts w:ascii="Arial" w:hAnsi="Arial" w:cs="Arial"/>
          <w:sz w:val="22"/>
          <w:szCs w:val="22"/>
        </w:rPr>
        <w:t>work on</w:t>
      </w:r>
      <w:r w:rsidR="00592681">
        <w:rPr>
          <w:rFonts w:ascii="Arial" w:hAnsi="Arial" w:cs="Arial"/>
          <w:sz w:val="22"/>
          <w:szCs w:val="22"/>
        </w:rPr>
        <w:t xml:space="preserve"> </w:t>
      </w:r>
      <w:r w:rsidR="00DB409D">
        <w:rPr>
          <w:rFonts w:ascii="Arial" w:hAnsi="Arial" w:cs="Arial"/>
          <w:sz w:val="22"/>
          <w:szCs w:val="22"/>
        </w:rPr>
        <w:t xml:space="preserve">critical </w:t>
      </w:r>
      <w:r w:rsidR="00592681">
        <w:rPr>
          <w:rFonts w:ascii="Arial" w:hAnsi="Arial" w:cs="Arial"/>
          <w:sz w:val="22"/>
          <w:szCs w:val="22"/>
        </w:rPr>
        <w:t>ventriloquy, advocacy, and knowledge</w:t>
      </w:r>
      <w:r w:rsidR="007E30A1">
        <w:rPr>
          <w:rFonts w:ascii="Arial" w:hAnsi="Arial" w:cs="Arial"/>
          <w:sz w:val="22"/>
          <w:szCs w:val="22"/>
        </w:rPr>
        <w:t xml:space="preserve"> co-production</w:t>
      </w:r>
      <w:r w:rsidR="00592681">
        <w:rPr>
          <w:rFonts w:ascii="Arial" w:hAnsi="Arial" w:cs="Arial"/>
          <w:sz w:val="22"/>
          <w:szCs w:val="22"/>
        </w:rPr>
        <w:t xml:space="preserve"> </w:t>
      </w:r>
      <w:r w:rsidR="00DB409D">
        <w:rPr>
          <w:rFonts w:ascii="Arial" w:hAnsi="Arial" w:cs="Arial"/>
          <w:sz w:val="22"/>
          <w:szCs w:val="22"/>
        </w:rPr>
        <w:t xml:space="preserve">in Blackman and Kempson (2021) </w:t>
      </w:r>
      <w:r w:rsidR="00592681">
        <w:rPr>
          <w:rFonts w:ascii="Arial" w:hAnsi="Arial" w:cs="Arial"/>
          <w:sz w:val="22"/>
          <w:szCs w:val="22"/>
        </w:rPr>
        <w:t>not only provides an important</w:t>
      </w:r>
      <w:r w:rsidR="00DB409D">
        <w:rPr>
          <w:rFonts w:ascii="Arial" w:hAnsi="Arial" w:cs="Arial"/>
          <w:sz w:val="22"/>
          <w:szCs w:val="22"/>
        </w:rPr>
        <w:t xml:space="preserve"> generalised</w:t>
      </w:r>
      <w:r w:rsidR="00592681">
        <w:rPr>
          <w:rFonts w:ascii="Arial" w:hAnsi="Arial" w:cs="Arial"/>
          <w:sz w:val="22"/>
          <w:szCs w:val="22"/>
        </w:rPr>
        <w:t xml:space="preserve"> framework for </w:t>
      </w:r>
      <w:r w:rsidR="00397004">
        <w:rPr>
          <w:rFonts w:ascii="Arial" w:hAnsi="Arial" w:cs="Arial"/>
          <w:sz w:val="22"/>
          <w:szCs w:val="22"/>
        </w:rPr>
        <w:t>positionality but</w:t>
      </w:r>
      <w:r w:rsidR="00592681">
        <w:rPr>
          <w:rFonts w:ascii="Arial" w:hAnsi="Arial" w:cs="Arial"/>
          <w:sz w:val="22"/>
          <w:szCs w:val="22"/>
        </w:rPr>
        <w:t xml:space="preserve"> could be of specific importance to the research practices of working-class academics, who m</w:t>
      </w:r>
      <w:r w:rsidR="00DB409D">
        <w:rPr>
          <w:rFonts w:ascii="Arial" w:hAnsi="Arial" w:cs="Arial"/>
          <w:sz w:val="22"/>
          <w:szCs w:val="22"/>
        </w:rPr>
        <w:t>ay have to</w:t>
      </w:r>
      <w:r w:rsidR="00592681">
        <w:rPr>
          <w:rFonts w:ascii="Arial" w:hAnsi="Arial" w:cs="Arial"/>
          <w:sz w:val="22"/>
          <w:szCs w:val="22"/>
        </w:rPr>
        <w:t xml:space="preserve"> navigate </w:t>
      </w:r>
      <w:r w:rsidR="00DB409D">
        <w:rPr>
          <w:rFonts w:ascii="Arial" w:hAnsi="Arial" w:cs="Arial"/>
          <w:sz w:val="22"/>
          <w:szCs w:val="22"/>
        </w:rPr>
        <w:t xml:space="preserve">especially </w:t>
      </w:r>
      <w:r w:rsidR="00592681">
        <w:rPr>
          <w:rFonts w:ascii="Arial" w:hAnsi="Arial" w:cs="Arial"/>
          <w:sz w:val="22"/>
          <w:szCs w:val="22"/>
        </w:rPr>
        <w:t xml:space="preserve">complex </w:t>
      </w:r>
      <w:r w:rsidR="00DB409D">
        <w:rPr>
          <w:rFonts w:ascii="Arial" w:hAnsi="Arial" w:cs="Arial"/>
          <w:sz w:val="22"/>
          <w:szCs w:val="22"/>
        </w:rPr>
        <w:t xml:space="preserve">relationships with white-collar professions </w:t>
      </w:r>
      <w:r w:rsidR="00397004">
        <w:rPr>
          <w:rFonts w:ascii="Arial" w:hAnsi="Arial" w:cs="Arial"/>
          <w:sz w:val="22"/>
          <w:szCs w:val="22"/>
        </w:rPr>
        <w:t>due to entrenched value structures</w:t>
      </w:r>
      <w:r w:rsidR="00E23771">
        <w:rPr>
          <w:rFonts w:ascii="Arial" w:hAnsi="Arial" w:cs="Arial"/>
          <w:sz w:val="22"/>
          <w:szCs w:val="22"/>
        </w:rPr>
        <w:t>.</w:t>
      </w:r>
    </w:p>
    <w:bookmarkEnd w:id="59"/>
    <w:p w14:paraId="7226A3A1" w14:textId="78F0BF01" w:rsidR="00C965F0" w:rsidRDefault="00C965F0" w:rsidP="00C965F0">
      <w:pPr>
        <w:rPr>
          <w:rFonts w:ascii="Arial" w:hAnsi="Arial" w:cs="Arial"/>
          <w:sz w:val="22"/>
          <w:szCs w:val="22"/>
        </w:rPr>
      </w:pPr>
      <w:r>
        <w:rPr>
          <w:rFonts w:ascii="Arial" w:hAnsi="Arial" w:cs="Arial"/>
          <w:sz w:val="22"/>
          <w:szCs w:val="22"/>
        </w:rPr>
        <w:t>Whilst Nietzsche might attribute this attitude</w:t>
      </w:r>
      <w:r w:rsidR="00397004">
        <w:rPr>
          <w:rFonts w:ascii="Arial" w:hAnsi="Arial" w:cs="Arial"/>
          <w:sz w:val="22"/>
          <w:szCs w:val="22"/>
        </w:rPr>
        <w:t xml:space="preserve"> of working-class humility </w:t>
      </w:r>
      <w:r>
        <w:rPr>
          <w:rFonts w:ascii="Arial" w:hAnsi="Arial" w:cs="Arial"/>
          <w:sz w:val="22"/>
          <w:szCs w:val="22"/>
        </w:rPr>
        <w:t xml:space="preserve">to the Christian veneration of mediocrity, propagated to quell the masses and in turn stifling the kind of enlightenment described by Kant ([1794] 1984, pp. 29-34), it is nonetheless a characteristic </w:t>
      </w:r>
      <w:r>
        <w:rPr>
          <w:rFonts w:ascii="Arial" w:hAnsi="Arial" w:cs="Arial"/>
          <w:sz w:val="22"/>
          <w:szCs w:val="22"/>
        </w:rPr>
        <w:lastRenderedPageBreak/>
        <w:t>of working-class lived experience. From a personal perspective though, it was a recent tragedy that helped to change the aforesaid problems of endless self-reflection back from a barrier to a reason to write. Kev died in December</w:t>
      </w:r>
      <w:r>
        <w:rPr>
          <w:rStyle w:val="FootnoteReference"/>
          <w:rFonts w:ascii="Arial" w:hAnsi="Arial" w:cs="Arial"/>
          <w:sz w:val="22"/>
          <w:szCs w:val="22"/>
        </w:rPr>
        <w:footnoteReference w:id="35"/>
      </w:r>
      <w:r>
        <w:rPr>
          <w:rFonts w:ascii="Arial" w:hAnsi="Arial" w:cs="Arial"/>
          <w:sz w:val="22"/>
          <w:szCs w:val="22"/>
        </w:rPr>
        <w:t>. We met at the same time as I met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and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Pr>
          <w:rFonts w:ascii="Arial" w:hAnsi="Arial" w:cs="Arial"/>
          <w:sz w:val="22"/>
          <w:szCs w:val="22"/>
        </w:rPr>
        <w:t>, and he’d essentially been our only crew member for the 5 years following. With Kev, not only did we lose a friend, but the third member of the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Pr>
          <w:rFonts w:ascii="Arial" w:hAnsi="Arial" w:cs="Arial"/>
          <w:sz w:val="22"/>
          <w:szCs w:val="22"/>
        </w:rPr>
        <w:t xml:space="preserve"> family (after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and Steve) since I joined the band and subsequently started this research, and second that I have been pall bearer for.</w:t>
      </w:r>
    </w:p>
    <w:p w14:paraId="4F605238" w14:textId="2315FD24" w:rsidR="00C965F0" w:rsidRDefault="00C965F0" w:rsidP="00C965F0">
      <w:pPr>
        <w:rPr>
          <w:rFonts w:ascii="Arial" w:hAnsi="Arial" w:cs="Arial"/>
          <w:sz w:val="22"/>
          <w:szCs w:val="22"/>
        </w:rPr>
      </w:pPr>
      <w:r>
        <w:rPr>
          <w:rFonts w:ascii="Arial" w:hAnsi="Arial" w:cs="Arial"/>
          <w:sz w:val="22"/>
          <w:szCs w:val="22"/>
        </w:rPr>
        <w:t xml:space="preserve">In addition to re-asserting the delicacy of human testimony – if I had not interviewed, observed, or otherwise interacted with my late friends when I did, it would have been too late – and time-pressure of recording ageing memory, I was able to use my education to the tangible benefit of those around me. I wrote an obituary for Kev which, largely owing to his stint as Leeds United’s mascot in the mid-2000s, was published in the local paper (Goldhammer, 2019b) and as a warts-and-all memorial in club fanzine </w:t>
      </w:r>
      <w:r w:rsidRPr="004836F1">
        <w:rPr>
          <w:rFonts w:ascii="Arial" w:hAnsi="Arial" w:cs="Arial"/>
          <w:i/>
          <w:iCs/>
          <w:sz w:val="22"/>
          <w:szCs w:val="22"/>
        </w:rPr>
        <w:t>The Square Ball</w:t>
      </w:r>
      <w:r>
        <w:rPr>
          <w:rFonts w:ascii="Arial" w:hAnsi="Arial" w:cs="Arial"/>
          <w:sz w:val="22"/>
          <w:szCs w:val="22"/>
        </w:rPr>
        <w:t xml:space="preserve"> (202</w:t>
      </w:r>
      <w:r w:rsidR="00893A51">
        <w:rPr>
          <w:rFonts w:ascii="Arial" w:hAnsi="Arial" w:cs="Arial"/>
          <w:sz w:val="22"/>
          <w:szCs w:val="22"/>
        </w:rPr>
        <w:t>1a</w:t>
      </w:r>
      <w:r>
        <w:rPr>
          <w:rFonts w:ascii="Arial" w:hAnsi="Arial" w:cs="Arial"/>
          <w:sz w:val="22"/>
          <w:szCs w:val="22"/>
        </w:rPr>
        <w:t>). Not only was I able to then use the skills that I have developed as a writer here, but also the confidence of a white-collar professional to approach the publication with my work in the first place. It meant a lot to Kevs’ mum and it means a lot to me too</w:t>
      </w:r>
      <w:r w:rsidR="00E23771">
        <w:rPr>
          <w:rFonts w:ascii="Arial" w:hAnsi="Arial" w:cs="Arial"/>
          <w:sz w:val="22"/>
          <w:szCs w:val="22"/>
        </w:rPr>
        <w:t>, and to be able to co-produce knowledge with Kev and my other participants is to help cement legacies that would likely otherwise have been overlooked.</w:t>
      </w:r>
    </w:p>
    <w:p w14:paraId="2C42479D" w14:textId="4D285E98" w:rsidR="002E1DE3" w:rsidRPr="00C965F0" w:rsidRDefault="00C965F0" w:rsidP="00C965F0">
      <w:pPr>
        <w:rPr>
          <w:rStyle w:val="Heading2Char"/>
          <w:rFonts w:cs="Arial"/>
          <w:b w:val="0"/>
          <w:smallCaps w:val="0"/>
          <w:spacing w:val="0"/>
          <w:szCs w:val="22"/>
        </w:rPr>
      </w:pPr>
      <w:r>
        <w:rPr>
          <w:rFonts w:ascii="Arial" w:hAnsi="Arial" w:cs="Arial"/>
          <w:sz w:val="22"/>
          <w:szCs w:val="22"/>
        </w:rPr>
        <w:t>In a looser context, Kev’s story is one of a roadie and a mascot: roles perennially in the margins of history but which are undeniably present and often overlooked. Much of the history of post-punk, either from a broad historical perspective or a specifically regional one, is usually written in terms of a specific group of stakeholders (in Leeds, for instance, this tends to be Gang of Four</w:t>
      </w:r>
      <w:r w:rsidR="00DB3734">
        <w:rPr>
          <w:rFonts w:ascii="Arial" w:hAnsi="Arial" w:cs="Arial"/>
          <w:sz w:val="22"/>
          <w:szCs w:val="22"/>
        </w:rPr>
        <w:fldChar w:fldCharType="begin"/>
      </w:r>
      <w:r w:rsidR="00DB3734">
        <w:instrText xml:space="preserve"> XE "</w:instrText>
      </w:r>
      <w:r w:rsidR="00DB3734" w:rsidRPr="0085118A">
        <w:rPr>
          <w:rFonts w:ascii="Arial" w:hAnsi="Arial" w:cs="Arial"/>
          <w:sz w:val="22"/>
          <w:szCs w:val="22"/>
        </w:rPr>
        <w:instrText>Gang of Four</w:instrText>
      </w:r>
      <w:r w:rsidR="00DB3734">
        <w:instrText xml:space="preserve">" \b </w:instrText>
      </w:r>
      <w:r w:rsidR="00DB3734">
        <w:rPr>
          <w:rFonts w:ascii="Arial" w:hAnsi="Arial" w:cs="Arial"/>
          <w:sz w:val="22"/>
          <w:szCs w:val="22"/>
        </w:rPr>
        <w:fldChar w:fldCharType="end"/>
      </w:r>
      <w:r>
        <w:rPr>
          <w:rFonts w:ascii="Arial" w:hAnsi="Arial" w:cs="Arial"/>
          <w:sz w:val="22"/>
          <w:szCs w:val="22"/>
        </w:rPr>
        <w:t>, Delta 5</w:t>
      </w:r>
      <w:r w:rsidR="00C92BEE">
        <w:rPr>
          <w:rFonts w:ascii="Arial" w:hAnsi="Arial" w:cs="Arial"/>
          <w:sz w:val="22"/>
          <w:szCs w:val="22"/>
        </w:rPr>
        <w:fldChar w:fldCharType="begin"/>
      </w:r>
      <w:r w:rsidR="00C92BEE">
        <w:instrText xml:space="preserve"> XE "</w:instrText>
      </w:r>
      <w:r w:rsidR="00C92BEE" w:rsidRPr="0052646A">
        <w:rPr>
          <w:rFonts w:ascii="Arial" w:hAnsi="Arial" w:cs="Arial"/>
          <w:sz w:val="22"/>
          <w:szCs w:val="22"/>
        </w:rPr>
        <w:instrText>Delta 5</w:instrText>
      </w:r>
      <w:r w:rsidR="00C92BEE">
        <w:instrText xml:space="preserve">" \b </w:instrText>
      </w:r>
      <w:r w:rsidR="00C92BEE">
        <w:rPr>
          <w:rFonts w:ascii="Arial" w:hAnsi="Arial" w:cs="Arial"/>
          <w:sz w:val="22"/>
          <w:szCs w:val="22"/>
        </w:rPr>
        <w:fldChar w:fldCharType="end"/>
      </w:r>
      <w:r>
        <w:rPr>
          <w:rFonts w:ascii="Arial" w:hAnsi="Arial" w:cs="Arial"/>
          <w:sz w:val="22"/>
          <w:szCs w:val="22"/>
        </w:rPr>
        <w:t>, and The Mekons</w:t>
      </w:r>
      <w:r w:rsidR="007C231A">
        <w:rPr>
          <w:rFonts w:ascii="Arial" w:hAnsi="Arial" w:cs="Arial"/>
          <w:sz w:val="22"/>
          <w:szCs w:val="22"/>
        </w:rPr>
        <w:fldChar w:fldCharType="begin"/>
      </w:r>
      <w:r w:rsidR="007C231A">
        <w:instrText xml:space="preserve"> XE "</w:instrText>
      </w:r>
      <w:r w:rsidR="007C231A" w:rsidRPr="00A2309E">
        <w:rPr>
          <w:rFonts w:ascii="Arial" w:hAnsi="Arial" w:cs="Arial"/>
          <w:sz w:val="22"/>
          <w:szCs w:val="22"/>
        </w:rPr>
        <w:instrText>Mekons, The</w:instrText>
      </w:r>
      <w:r w:rsidR="007C231A">
        <w:instrText xml:space="preserve">" \b \i </w:instrText>
      </w:r>
      <w:r w:rsidR="007C231A">
        <w:rPr>
          <w:rFonts w:ascii="Arial" w:hAnsi="Arial" w:cs="Arial"/>
          <w:sz w:val="22"/>
          <w:szCs w:val="22"/>
        </w:rPr>
        <w:fldChar w:fldCharType="end"/>
      </w:r>
      <w:r w:rsidR="003B4596">
        <w:rPr>
          <w:rFonts w:ascii="Arial" w:hAnsi="Arial" w:cs="Arial"/>
          <w:sz w:val="22"/>
          <w:szCs w:val="22"/>
        </w:rPr>
        <w:t xml:space="preserve"> – the aforesaid art-school bands</w:t>
      </w:r>
      <w:r w:rsidR="003678A6">
        <w:rPr>
          <w:rFonts w:ascii="Arial" w:hAnsi="Arial" w:cs="Arial"/>
          <w:sz w:val="22"/>
          <w:szCs w:val="22"/>
        </w:rPr>
        <w:fldChar w:fldCharType="begin"/>
      </w:r>
      <w:r w:rsidR="003678A6">
        <w:instrText xml:space="preserve"> XE "</w:instrText>
      </w:r>
      <w:r w:rsidR="003678A6" w:rsidRPr="00140FB5">
        <w:rPr>
          <w:rFonts w:ascii="Arial" w:hAnsi="Arial" w:cs="Arial"/>
          <w:sz w:val="22"/>
          <w:szCs w:val="22"/>
        </w:rPr>
        <w:instrText>Mekons, The</w:instrText>
      </w:r>
      <w:r w:rsidR="003678A6">
        <w:instrText xml:space="preserve">" \b </w:instrText>
      </w:r>
      <w:r w:rsidR="003678A6">
        <w:rPr>
          <w:rFonts w:ascii="Arial" w:hAnsi="Arial" w:cs="Arial"/>
          <w:sz w:val="22"/>
          <w:szCs w:val="22"/>
        </w:rPr>
        <w:fldChar w:fldCharType="end"/>
      </w:r>
      <w:r>
        <w:rPr>
          <w:rFonts w:ascii="Arial" w:hAnsi="Arial" w:cs="Arial"/>
          <w:sz w:val="22"/>
          <w:szCs w:val="22"/>
        </w:rPr>
        <w:t>). But part of the original justification of this research was to look just a little bit further into the shadows, where the likes of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Pr>
          <w:rFonts w:ascii="Arial" w:hAnsi="Arial" w:cs="Arial"/>
          <w:sz w:val="22"/>
          <w:szCs w:val="22"/>
        </w:rPr>
        <w:t xml:space="preserve"> had existed. These are stories that deserve to be told, and I’m </w:t>
      </w:r>
      <w:r w:rsidR="00380565">
        <w:rPr>
          <w:rFonts w:ascii="Arial" w:hAnsi="Arial" w:cs="Arial"/>
          <w:sz w:val="22"/>
          <w:szCs w:val="22"/>
        </w:rPr>
        <w:t>uniquely placed to do so.</w:t>
      </w:r>
      <w:r w:rsidR="002E1DE3">
        <w:rPr>
          <w:rStyle w:val="Heading2Char"/>
          <w:b w:val="0"/>
        </w:rPr>
        <w:br w:type="page"/>
      </w:r>
    </w:p>
    <w:p w14:paraId="7E54D2CD" w14:textId="77777777" w:rsidR="00D97B97" w:rsidRDefault="00E60F1F" w:rsidP="007D17AB">
      <w:pPr>
        <w:pStyle w:val="Heading2"/>
        <w:ind w:firstLine="720"/>
      </w:pPr>
      <w:bookmarkStart w:id="60" w:name="_Toc171960488"/>
      <w:r>
        <w:lastRenderedPageBreak/>
        <w:t>ii. Theorising Authenticity</w:t>
      </w:r>
      <w:bookmarkEnd w:id="60"/>
    </w:p>
    <w:p w14:paraId="335EE161" w14:textId="4E6B0D21" w:rsidR="0051671B" w:rsidRDefault="00A46231" w:rsidP="0051671B">
      <w:pPr>
        <w:rPr>
          <w:rFonts w:ascii="Arial" w:hAnsi="Arial" w:cs="Arial"/>
          <w:sz w:val="22"/>
          <w:szCs w:val="22"/>
        </w:rPr>
      </w:pPr>
      <w:bookmarkStart w:id="61" w:name="_Toc531825855"/>
      <w:r w:rsidRPr="00AE463B">
        <w:rPr>
          <w:rFonts w:ascii="Arial" w:hAnsi="Arial" w:cs="Arial"/>
          <w:sz w:val="22"/>
          <w:szCs w:val="22"/>
        </w:rPr>
        <w:t>Authenticity</w:t>
      </w:r>
      <w:r w:rsidR="0080399F">
        <w:rPr>
          <w:rFonts w:ascii="Arial" w:hAnsi="Arial" w:cs="Arial"/>
          <w:sz w:val="22"/>
          <w:szCs w:val="22"/>
        </w:rPr>
        <w:t>, as I have suggested,</w:t>
      </w:r>
      <w:r>
        <w:rPr>
          <w:rFonts w:ascii="Arial" w:hAnsi="Arial" w:cs="Arial"/>
          <w:sz w:val="22"/>
          <w:szCs w:val="22"/>
        </w:rPr>
        <w:t xml:space="preserve"> is a diverse and contentious subject. </w:t>
      </w:r>
      <w:bookmarkEnd w:id="61"/>
      <w:r w:rsidR="0080399F">
        <w:rPr>
          <w:rFonts w:ascii="Arial" w:hAnsi="Arial" w:cs="Arial"/>
          <w:sz w:val="22"/>
          <w:szCs w:val="22"/>
        </w:rPr>
        <w:t>A</w:t>
      </w:r>
      <w:r w:rsidR="0051671B" w:rsidRPr="00020350">
        <w:rPr>
          <w:rFonts w:ascii="Arial" w:hAnsi="Arial" w:cs="Arial"/>
          <w:sz w:val="22"/>
          <w:szCs w:val="22"/>
        </w:rPr>
        <w:t xml:space="preserve">ccording to the Cambridge dictionary, </w:t>
      </w:r>
      <w:r w:rsidR="0080399F">
        <w:rPr>
          <w:rFonts w:ascii="Arial" w:hAnsi="Arial" w:cs="Arial"/>
          <w:sz w:val="22"/>
          <w:szCs w:val="22"/>
        </w:rPr>
        <w:t xml:space="preserve">authenticity </w:t>
      </w:r>
      <w:r w:rsidR="0051671B" w:rsidRPr="00020350">
        <w:rPr>
          <w:rFonts w:ascii="Arial" w:hAnsi="Arial" w:cs="Arial"/>
          <w:sz w:val="22"/>
          <w:szCs w:val="22"/>
        </w:rPr>
        <w:t>is “the quality of being real or true”</w:t>
      </w:r>
      <w:r w:rsidR="0051671B">
        <w:rPr>
          <w:rFonts w:ascii="Arial" w:hAnsi="Arial" w:cs="Arial"/>
          <w:sz w:val="22"/>
          <w:szCs w:val="22"/>
        </w:rPr>
        <w:t xml:space="preserve"> – a definition that raises more questions than it answers.  What is it to be ‘real’? or ‘true’? and in whose eyes do we measure such truth? To begin to understand this it is necessary to start as far back </w:t>
      </w:r>
      <w:r w:rsidR="0051671B" w:rsidRPr="00CC374C">
        <w:rPr>
          <w:rFonts w:ascii="Arial" w:hAnsi="Arial" w:cs="Arial"/>
          <w:sz w:val="22"/>
          <w:szCs w:val="22"/>
        </w:rPr>
        <w:t xml:space="preserve">as </w:t>
      </w:r>
      <w:r w:rsidR="0051671B">
        <w:rPr>
          <w:rFonts w:ascii="Arial" w:hAnsi="Arial" w:cs="Arial"/>
          <w:sz w:val="22"/>
          <w:szCs w:val="22"/>
        </w:rPr>
        <w:t xml:space="preserve">Plato’s </w:t>
      </w:r>
      <w:r w:rsidR="0051671B" w:rsidRPr="00667D82">
        <w:rPr>
          <w:rFonts w:ascii="Arial" w:hAnsi="Arial" w:cs="Arial"/>
          <w:i/>
          <w:iCs/>
          <w:sz w:val="22"/>
          <w:szCs w:val="22"/>
        </w:rPr>
        <w:t>Republic</w:t>
      </w:r>
      <w:r w:rsidR="0051671B">
        <w:rPr>
          <w:rFonts w:ascii="Arial" w:hAnsi="Arial" w:cs="Arial"/>
          <w:sz w:val="22"/>
          <w:szCs w:val="22"/>
        </w:rPr>
        <w:t xml:space="preserve">, and its subsequent criticism from Aristotle in </w:t>
      </w:r>
      <w:r w:rsidR="0051671B" w:rsidRPr="00667D82">
        <w:rPr>
          <w:rFonts w:ascii="Arial" w:hAnsi="Arial" w:cs="Arial"/>
          <w:i/>
          <w:iCs/>
          <w:sz w:val="22"/>
          <w:szCs w:val="22"/>
        </w:rPr>
        <w:t>Poetics</w:t>
      </w:r>
      <w:r w:rsidR="0051671B">
        <w:rPr>
          <w:rFonts w:ascii="Arial" w:hAnsi="Arial" w:cs="Arial"/>
          <w:sz w:val="22"/>
          <w:szCs w:val="22"/>
        </w:rPr>
        <w:t>. Their disagreement over the value of art and its relation to truth provides the basis for much contemporary discourse on authenticity. Art, according to Plato, is perennially at least two steps from truth:</w:t>
      </w:r>
    </w:p>
    <w:p w14:paraId="59F91BF4" w14:textId="77777777" w:rsidR="0051671B" w:rsidRDefault="0051671B" w:rsidP="0051671B">
      <w:pPr>
        <w:ind w:left="720"/>
        <w:rPr>
          <w:rFonts w:ascii="Arial" w:hAnsi="Arial" w:cs="Arial"/>
          <w:sz w:val="22"/>
          <w:szCs w:val="22"/>
        </w:rPr>
      </w:pPr>
      <w:r>
        <w:rPr>
          <w:rFonts w:ascii="Arial" w:hAnsi="Arial" w:cs="Arial"/>
          <w:sz w:val="22"/>
          <w:szCs w:val="22"/>
        </w:rPr>
        <w:t>“Well, we’ve got these three beds. First, there’s the real one, and we’d say, I imagine, that it is the product of divine craftsmanship […] then there’s the one the joiner makes […] And then there’s the one the painter makes” (Plato, 1993, p. 347).</w:t>
      </w:r>
    </w:p>
    <w:p w14:paraId="44B2580D" w14:textId="77777777" w:rsidR="0051671B" w:rsidRDefault="0051671B" w:rsidP="0051671B">
      <w:pPr>
        <w:rPr>
          <w:rFonts w:ascii="Arial" w:hAnsi="Arial" w:cs="Arial"/>
          <w:sz w:val="22"/>
          <w:szCs w:val="22"/>
        </w:rPr>
      </w:pPr>
      <w:r>
        <w:rPr>
          <w:rFonts w:ascii="Arial" w:hAnsi="Arial" w:cs="Arial"/>
          <w:sz w:val="22"/>
          <w:szCs w:val="22"/>
        </w:rPr>
        <w:t xml:space="preserve">A painting, in other words, is an imitation of an object, which is an imitation of an idea. Art is necessarily, for Plato, an imitation of an imitation of truth. Aristotle, though accepting a mimetic or representative relationship between art (specifically including poetry and music), and physical reality, considers this to be a good and natural thing. For him, “representation comes naturally to human beings from childhood, and so does the universal pleasure in representations” (Aristotle, 2013, p. 20, also see p. xv). To attempt to define authenticity through an essentialist narrative of truth, then, is at the very least somewhat self-defeating. Moving forward, for a moment, to the Twentieth century, Jean-Paul </w:t>
      </w:r>
      <w:r w:rsidRPr="00020350">
        <w:rPr>
          <w:rFonts w:ascii="Arial" w:hAnsi="Arial" w:cs="Arial"/>
          <w:sz w:val="22"/>
          <w:szCs w:val="22"/>
        </w:rPr>
        <w:t>Sartre</w:t>
      </w:r>
      <w:r>
        <w:rPr>
          <w:rFonts w:ascii="Arial" w:hAnsi="Arial" w:cs="Arial"/>
          <w:sz w:val="22"/>
          <w:szCs w:val="22"/>
        </w:rPr>
        <w:t xml:space="preserve">, a keen Jazz lover, </w:t>
      </w:r>
      <w:r w:rsidRPr="00020350">
        <w:rPr>
          <w:rFonts w:ascii="Arial" w:hAnsi="Arial" w:cs="Arial"/>
          <w:sz w:val="22"/>
          <w:szCs w:val="22"/>
        </w:rPr>
        <w:t xml:space="preserve">considered </w:t>
      </w:r>
      <w:r>
        <w:rPr>
          <w:rFonts w:ascii="Arial" w:hAnsi="Arial" w:cs="Arial"/>
          <w:sz w:val="22"/>
          <w:szCs w:val="22"/>
        </w:rPr>
        <w:t>the genre</w:t>
      </w:r>
      <w:r w:rsidRPr="00020350">
        <w:rPr>
          <w:rFonts w:ascii="Arial" w:hAnsi="Arial" w:cs="Arial"/>
          <w:sz w:val="22"/>
          <w:szCs w:val="22"/>
        </w:rPr>
        <w:t xml:space="preserve"> to be an “authentic and politically engaged art” (Matarrese, 2012, p. 57), while </w:t>
      </w:r>
      <w:r>
        <w:rPr>
          <w:rFonts w:ascii="Arial" w:hAnsi="Arial" w:cs="Arial"/>
          <w:sz w:val="22"/>
          <w:szCs w:val="22"/>
        </w:rPr>
        <w:t xml:space="preserve">Theodor </w:t>
      </w:r>
      <w:r w:rsidRPr="00020350">
        <w:rPr>
          <w:rFonts w:ascii="Arial" w:hAnsi="Arial" w:cs="Arial"/>
          <w:sz w:val="22"/>
          <w:szCs w:val="22"/>
        </w:rPr>
        <w:t xml:space="preserve">Adorno considered it “mass-produced for mass consumption” (p. 58) </w:t>
      </w:r>
      <w:r>
        <w:rPr>
          <w:rFonts w:ascii="Arial" w:hAnsi="Arial" w:cs="Arial"/>
          <w:sz w:val="22"/>
          <w:szCs w:val="22"/>
        </w:rPr>
        <w:t>like</w:t>
      </w:r>
      <w:r w:rsidRPr="00020350">
        <w:rPr>
          <w:rFonts w:ascii="Arial" w:hAnsi="Arial" w:cs="Arial"/>
          <w:sz w:val="22"/>
          <w:szCs w:val="22"/>
        </w:rPr>
        <w:t xml:space="preserve"> any other popular art form.</w:t>
      </w:r>
      <w:r>
        <w:rPr>
          <w:rFonts w:ascii="Arial" w:hAnsi="Arial" w:cs="Arial"/>
          <w:sz w:val="22"/>
          <w:szCs w:val="22"/>
        </w:rPr>
        <w:t xml:space="preserve"> This subjectivity is fundamental to our contemporary understanding of authenticity.</w:t>
      </w:r>
    </w:p>
    <w:p w14:paraId="08E8C098" w14:textId="77777777" w:rsidR="0051671B" w:rsidRDefault="0051671B" w:rsidP="0051671B">
      <w:pPr>
        <w:rPr>
          <w:rFonts w:ascii="Arial" w:hAnsi="Arial" w:cs="Arial"/>
          <w:sz w:val="22"/>
          <w:szCs w:val="22"/>
        </w:rPr>
      </w:pPr>
      <w:r w:rsidRPr="0056193F">
        <w:rPr>
          <w:rFonts w:ascii="Arial" w:hAnsi="Arial" w:cs="Arial"/>
          <w:sz w:val="22"/>
          <w:szCs w:val="22"/>
        </w:rPr>
        <w:t>From ancient Greece to modernity, narratives of authenticity remained intertwined with the evolution of philosophy. Significantly, and perhaps inevitably, Plato’s aforesaid notion of ‘divine craftsmanship’ – in addition to his belief that art constituted a misuse of mental and spiritual resources (Plato, 1993, p. xxxi) – also gives an indication of authenticity’s place in theological discourse, which resonated profoundly throughout the Renaissance and Enlightenment periods that have made a significant contribution to thought. Each of these epochs are often considered in relation to humanism or secularism (King, 2003, p. x), and at least in terms of the Enlightenment this is handily surmised by Kant (1784), who states that “Statutes and formulas […] are the fetters of [the individual’s] everlasting tutelage” (p. 30).</w:t>
      </w:r>
      <w:r>
        <w:rPr>
          <w:rFonts w:ascii="Arial" w:hAnsi="Arial" w:cs="Arial"/>
          <w:sz w:val="22"/>
          <w:szCs w:val="22"/>
        </w:rPr>
        <w:t xml:space="preserve"> To live according to prescription or dogma, according to Kant, is the antithesis of intellectual and spiritual freedom. </w:t>
      </w:r>
    </w:p>
    <w:p w14:paraId="643140D6" w14:textId="77777777" w:rsidR="0051671B" w:rsidRDefault="0051671B" w:rsidP="0051671B">
      <w:pPr>
        <w:rPr>
          <w:rFonts w:ascii="Arial" w:hAnsi="Arial" w:cs="Arial"/>
          <w:sz w:val="22"/>
          <w:szCs w:val="22"/>
        </w:rPr>
      </w:pPr>
      <w:r>
        <w:rPr>
          <w:rFonts w:ascii="Arial" w:hAnsi="Arial" w:cs="Arial"/>
          <w:sz w:val="22"/>
          <w:szCs w:val="22"/>
        </w:rPr>
        <w:t xml:space="preserve">Regarding the Renaissance, and without wishing to propagate an essentialist definition – it is an area outside of my expertise, and one without even a universally accepted beginning and end (King, 2003, p. viii) – it is somewhat conventionally considered that the period concerns a revival of classical antiquity (p. ix). Although this means an emphasis on pre-Christian thought, this does not require Renaissance art or philosophy – or that of subsequent humanism – to be necessarily secular. What is nonetheless prevalent is a fundamental attention to the relationship between the divine and the self, either through an individual stylistic approach to iconography, self-portrait, or at times the union of the two (Nagel, 2011, p. 35). Once again, I should assert that it is not my intention to gratuitously simplify the Renaissance. However, by simply scratching the surface in this way it is </w:t>
      </w:r>
      <w:r>
        <w:rPr>
          <w:rFonts w:ascii="Arial" w:hAnsi="Arial" w:cs="Arial"/>
          <w:sz w:val="22"/>
          <w:szCs w:val="22"/>
        </w:rPr>
        <w:lastRenderedPageBreak/>
        <w:t xml:space="preserve">possible to see the ubiquity of this interplay between the divine and the self, in philosophy, from antiquity to modernity. </w:t>
      </w:r>
    </w:p>
    <w:p w14:paraId="509145BB" w14:textId="77777777" w:rsidR="0051671B" w:rsidRDefault="0051671B" w:rsidP="0051671B">
      <w:pPr>
        <w:rPr>
          <w:rFonts w:ascii="Arial" w:hAnsi="Arial" w:cs="Arial"/>
          <w:sz w:val="22"/>
          <w:szCs w:val="22"/>
        </w:rPr>
      </w:pPr>
      <w:r>
        <w:rPr>
          <w:rFonts w:ascii="Arial" w:hAnsi="Arial" w:cs="Arial"/>
          <w:sz w:val="22"/>
          <w:szCs w:val="22"/>
        </w:rPr>
        <w:t>It is the manifestation of these two interwoven concepts into a moral framework that provides the basis for understanding authenticity. In the early 4</w:t>
      </w:r>
      <w:r w:rsidRPr="005A6D35">
        <w:rPr>
          <w:rFonts w:ascii="Arial" w:hAnsi="Arial" w:cs="Arial"/>
          <w:sz w:val="22"/>
          <w:szCs w:val="22"/>
          <w:vertAlign w:val="superscript"/>
        </w:rPr>
        <w:t>th</w:t>
      </w:r>
      <w:r>
        <w:rPr>
          <w:rFonts w:ascii="Arial" w:hAnsi="Arial" w:cs="Arial"/>
          <w:sz w:val="22"/>
          <w:szCs w:val="22"/>
        </w:rPr>
        <w:t xml:space="preserve"> and 5</w:t>
      </w:r>
      <w:r w:rsidRPr="005A6D35">
        <w:rPr>
          <w:rFonts w:ascii="Arial" w:hAnsi="Arial" w:cs="Arial"/>
          <w:sz w:val="22"/>
          <w:szCs w:val="22"/>
          <w:vertAlign w:val="superscript"/>
        </w:rPr>
        <w:t>th</w:t>
      </w:r>
      <w:r>
        <w:rPr>
          <w:rFonts w:ascii="Arial" w:hAnsi="Arial" w:cs="Arial"/>
          <w:sz w:val="22"/>
          <w:szCs w:val="22"/>
        </w:rPr>
        <w:t xml:space="preserve"> centuries, St. Augustine’s work formed the basis for Christian morality across numerous denominations (Pratt, 1903, p. 222; Markus, 1988, p. 67). In short, whilst a secularist reading of Kant might discern organised religion to be a barrier to individual enlightenment, an Augustinian reading considers the opposite, that service to God and spiritual or intellectual advancement are identical:</w:t>
      </w:r>
    </w:p>
    <w:p w14:paraId="702CF7AA" w14:textId="77777777" w:rsidR="0051671B" w:rsidRPr="00051E95" w:rsidRDefault="0051671B" w:rsidP="0051671B">
      <w:pPr>
        <w:ind w:left="720"/>
        <w:rPr>
          <w:rFonts w:ascii="Arial" w:hAnsi="Arial" w:cs="Arial"/>
          <w:sz w:val="22"/>
          <w:szCs w:val="22"/>
        </w:rPr>
      </w:pPr>
      <w:r>
        <w:rPr>
          <w:rFonts w:ascii="Arial" w:hAnsi="Arial" w:cs="Arial"/>
          <w:sz w:val="22"/>
          <w:szCs w:val="22"/>
        </w:rPr>
        <w:t>God is righteousness itself; that which He does is right and that is right which He does. Obedience to his will, moreover, is the criterion of right for all His creatures. But Augustine does not stop there as so many theologians do. He adds, It is our duty to do the will of God because His will is our deepest will too (Pratt, 1903, p. 222).</w:t>
      </w:r>
    </w:p>
    <w:p w14:paraId="082621B5" w14:textId="77777777" w:rsidR="0051671B" w:rsidRDefault="0051671B" w:rsidP="0051671B">
      <w:pPr>
        <w:rPr>
          <w:rFonts w:ascii="Arial" w:hAnsi="Arial" w:cs="Arial"/>
          <w:sz w:val="22"/>
          <w:szCs w:val="22"/>
        </w:rPr>
      </w:pPr>
      <w:r>
        <w:rPr>
          <w:rFonts w:ascii="Arial" w:hAnsi="Arial" w:cs="Arial"/>
          <w:sz w:val="22"/>
          <w:szCs w:val="22"/>
        </w:rPr>
        <w:t>Considerations of liberty and morality are intertwined with any contemporary understanding of authenticity, and it is not necessary to wait until the age of enlightenment to determine a secular position in this context. In pre-Christian philosophy we have already examined the Platonian narrative of separation from divine truth, but some of the more potent ethical contemplations come from Aristotle’s discourse on virtue. For Aristotle, virtue is a “’</w:t>
      </w:r>
      <w:r w:rsidRPr="005625E9">
        <w:rPr>
          <w:rFonts w:ascii="Arial" w:hAnsi="Arial" w:cs="Arial"/>
          <w:sz w:val="22"/>
          <w:szCs w:val="22"/>
        </w:rPr>
        <w:t>habit, accompanied with deliberate preference, in the relative mean, defined by reason, and as the prudent man would define it</w:t>
      </w:r>
      <w:r>
        <w:rPr>
          <w:rFonts w:ascii="Arial" w:hAnsi="Arial" w:cs="Arial"/>
          <w:sz w:val="22"/>
          <w:szCs w:val="22"/>
        </w:rPr>
        <w:t>’” (Aristotle, 1889, p.45), and he compares this “mean” state to a work of art in which any more or less would detract from its excellence (p.44). In other words, a virtuous person would do ‘good’ things because it was their inclination to do so (p. vii, Kosman, 2014, p. 62, also see McManus, 2019, p.1193)</w:t>
      </w:r>
      <w:r>
        <w:rPr>
          <w:rStyle w:val="FootnoteReference"/>
          <w:rFonts w:ascii="Arial" w:hAnsi="Arial" w:cs="Arial"/>
          <w:sz w:val="22"/>
          <w:szCs w:val="22"/>
        </w:rPr>
        <w:footnoteReference w:id="36"/>
      </w:r>
      <w:r>
        <w:rPr>
          <w:rFonts w:ascii="Arial" w:hAnsi="Arial" w:cs="Arial"/>
          <w:sz w:val="22"/>
          <w:szCs w:val="22"/>
        </w:rPr>
        <w:t xml:space="preserve">. </w:t>
      </w:r>
    </w:p>
    <w:p w14:paraId="39E7D46D" w14:textId="77777777" w:rsidR="0051671B" w:rsidRDefault="0051671B" w:rsidP="0051671B">
      <w:pPr>
        <w:rPr>
          <w:rFonts w:ascii="Arial" w:hAnsi="Arial" w:cs="Arial"/>
          <w:sz w:val="22"/>
          <w:szCs w:val="22"/>
        </w:rPr>
      </w:pPr>
      <w:r>
        <w:rPr>
          <w:rFonts w:ascii="Arial" w:hAnsi="Arial" w:cs="Arial"/>
          <w:sz w:val="22"/>
          <w:szCs w:val="22"/>
        </w:rPr>
        <w:t xml:space="preserve">Alongside this process of inclination and action is a vital third component: justification. That is, in order to discern authenticity of action, not only must we consider whether an individual is acting according to their natural inclination, but also </w:t>
      </w:r>
      <w:r w:rsidRPr="00A73A73">
        <w:rPr>
          <w:rFonts w:ascii="Arial" w:hAnsi="Arial" w:cs="Arial"/>
          <w:i/>
          <w:iCs/>
          <w:sz w:val="22"/>
          <w:szCs w:val="22"/>
        </w:rPr>
        <w:t>why</w:t>
      </w:r>
      <w:r>
        <w:rPr>
          <w:rFonts w:ascii="Arial" w:hAnsi="Arial" w:cs="Arial"/>
          <w:sz w:val="22"/>
          <w:szCs w:val="22"/>
        </w:rPr>
        <w:t xml:space="preserve"> one is so inclined. Fundamentally, this equates to a binary question of whether one acts for the sake of the deed itself, or through fearing the consequences of acting otherwise. St. Augustine (1993) summed this up neatly:</w:t>
      </w:r>
    </w:p>
    <w:p w14:paraId="0DCD31DE" w14:textId="77777777" w:rsidR="0051671B" w:rsidRPr="00123A36" w:rsidRDefault="0051671B" w:rsidP="0051671B">
      <w:pPr>
        <w:ind w:left="720"/>
        <w:rPr>
          <w:rFonts w:ascii="Arial" w:hAnsi="Arial" w:cs="Arial"/>
          <w:sz w:val="22"/>
          <w:szCs w:val="22"/>
        </w:rPr>
      </w:pPr>
      <w:r w:rsidRPr="00A73A73">
        <w:rPr>
          <w:rFonts w:ascii="Arial" w:hAnsi="Arial" w:cs="Arial"/>
          <w:sz w:val="22"/>
          <w:szCs w:val="22"/>
        </w:rPr>
        <w:t>What I’m saying […] is that charity fulfils the law. Fear of punishment makes a person do the works of the law, but still in a servile manner</w:t>
      </w:r>
      <w:r>
        <w:rPr>
          <w:rFonts w:ascii="Arial" w:hAnsi="Arial" w:cs="Arial"/>
          <w:sz w:val="22"/>
          <w:szCs w:val="22"/>
        </w:rPr>
        <w:t xml:space="preserve"> (p. 292).</w:t>
      </w:r>
    </w:p>
    <w:p w14:paraId="13FEC414" w14:textId="77777777" w:rsidR="0051671B" w:rsidRDefault="0051671B" w:rsidP="0051671B">
      <w:pPr>
        <w:rPr>
          <w:rFonts w:ascii="Arial" w:hAnsi="Arial" w:cs="Arial"/>
          <w:sz w:val="22"/>
          <w:szCs w:val="22"/>
        </w:rPr>
      </w:pPr>
      <w:r w:rsidRPr="003369FA">
        <w:rPr>
          <w:rFonts w:ascii="Arial" w:hAnsi="Arial" w:cs="Arial"/>
          <w:sz w:val="22"/>
          <w:szCs w:val="22"/>
        </w:rPr>
        <w:t>This, he states</w:t>
      </w:r>
      <w:r>
        <w:rPr>
          <w:rFonts w:ascii="Arial" w:hAnsi="Arial" w:cs="Arial"/>
          <w:sz w:val="22"/>
          <w:szCs w:val="22"/>
        </w:rPr>
        <w:t>, is the difference between servile and chaste virtue, and “</w:t>
      </w:r>
      <w:r w:rsidRPr="003369FA">
        <w:rPr>
          <w:rFonts w:ascii="Arial" w:hAnsi="Arial" w:cs="Arial"/>
          <w:sz w:val="22"/>
          <w:szCs w:val="22"/>
        </w:rPr>
        <w:t>charity is the gift of the Holy Spirit</w:t>
      </w:r>
      <w:r>
        <w:rPr>
          <w:rFonts w:ascii="Arial" w:hAnsi="Arial" w:cs="Arial"/>
          <w:sz w:val="22"/>
          <w:szCs w:val="22"/>
        </w:rPr>
        <w:t>” (p. 292). With God’s will as “our deepest will too” (Pratt, 1903, p. 222), this means a virtuous person is someone who acts upon their desire to do good things</w:t>
      </w:r>
      <w:r>
        <w:rPr>
          <w:rStyle w:val="FootnoteReference"/>
          <w:rFonts w:ascii="Arial" w:hAnsi="Arial" w:cs="Arial"/>
          <w:sz w:val="22"/>
          <w:szCs w:val="22"/>
        </w:rPr>
        <w:footnoteReference w:id="37"/>
      </w:r>
      <w:r>
        <w:rPr>
          <w:rFonts w:ascii="Arial" w:hAnsi="Arial" w:cs="Arial"/>
          <w:sz w:val="22"/>
          <w:szCs w:val="22"/>
        </w:rPr>
        <w:t xml:space="preserve">, because good things are their natural inclination and are inherently worthwhile. It is on this philosophical basis that we understand much of what it means to be authentic. In Shakespeare’s Hamlet, Polonius states: </w:t>
      </w:r>
      <w:r w:rsidRPr="00B94153">
        <w:rPr>
          <w:rFonts w:ascii="Arial" w:hAnsi="Arial" w:cs="Arial"/>
          <w:sz w:val="22"/>
          <w:szCs w:val="22"/>
        </w:rPr>
        <w:t>“This above all: to thine own self be true,</w:t>
      </w:r>
      <w:r>
        <w:rPr>
          <w:rFonts w:ascii="Arial" w:hAnsi="Arial" w:cs="Arial"/>
          <w:sz w:val="22"/>
          <w:szCs w:val="22"/>
        </w:rPr>
        <w:t xml:space="preserve"> </w:t>
      </w:r>
      <w:r w:rsidRPr="00B94153">
        <w:rPr>
          <w:rFonts w:ascii="Arial" w:hAnsi="Arial" w:cs="Arial"/>
          <w:sz w:val="22"/>
          <w:szCs w:val="22"/>
        </w:rPr>
        <w:t>And it must follow, as the night the da</w:t>
      </w:r>
      <w:r>
        <w:rPr>
          <w:rFonts w:ascii="Arial" w:hAnsi="Arial" w:cs="Arial"/>
          <w:sz w:val="22"/>
          <w:szCs w:val="22"/>
        </w:rPr>
        <w:t>y</w:t>
      </w:r>
      <w:r w:rsidRPr="00B94153">
        <w:rPr>
          <w:rFonts w:ascii="Arial" w:hAnsi="Arial" w:cs="Arial"/>
          <w:sz w:val="22"/>
          <w:szCs w:val="22"/>
        </w:rPr>
        <w:t>” (</w:t>
      </w:r>
      <w:r>
        <w:rPr>
          <w:rFonts w:ascii="Arial" w:hAnsi="Arial" w:cs="Arial"/>
          <w:sz w:val="22"/>
          <w:szCs w:val="22"/>
        </w:rPr>
        <w:t xml:space="preserve">Shakespeare, 2005, </w:t>
      </w:r>
      <w:r w:rsidRPr="00B94153">
        <w:rPr>
          <w:rFonts w:ascii="Arial" w:hAnsi="Arial" w:cs="Arial"/>
          <w:sz w:val="22"/>
          <w:szCs w:val="22"/>
        </w:rPr>
        <w:t>p. 29)</w:t>
      </w:r>
      <w:r>
        <w:rPr>
          <w:rFonts w:ascii="Arial" w:hAnsi="Arial" w:cs="Arial"/>
          <w:sz w:val="22"/>
          <w:szCs w:val="22"/>
        </w:rPr>
        <w:t xml:space="preserve">, and the endurance of such a maxim for near half a millennium is some indication of the importance of authenticity in ontology. However, as we have seen from even a limited venture into renaissance and </w:t>
      </w:r>
      <w:r>
        <w:rPr>
          <w:rFonts w:ascii="Arial" w:hAnsi="Arial" w:cs="Arial"/>
          <w:sz w:val="22"/>
          <w:szCs w:val="22"/>
        </w:rPr>
        <w:lastRenderedPageBreak/>
        <w:t>enlightenment-era thought, and despite even pre-Christian philosophy alluding in some sense to a concept of deiform truth (such as in Plato’s notion of divine craftsmanship), the fulcrum of ontological authenticity remains the self, and what Aristotle (1889) refers to as the “mean” state (p. 43). Whether the mean of an individual – that is, their natural inclination – is innate or constructed, however, must also be considered.</w:t>
      </w:r>
    </w:p>
    <w:p w14:paraId="2FB4F01C" w14:textId="77777777" w:rsidR="0051671B" w:rsidRPr="008E0FB1" w:rsidRDefault="0051671B" w:rsidP="0051671B">
      <w:pPr>
        <w:rPr>
          <w:rFonts w:ascii="Arial" w:hAnsi="Arial" w:cs="Arial"/>
          <w:sz w:val="22"/>
          <w:szCs w:val="22"/>
        </w:rPr>
      </w:pPr>
      <w:r>
        <w:rPr>
          <w:rFonts w:ascii="Arial" w:hAnsi="Arial" w:cs="Arial"/>
          <w:sz w:val="22"/>
          <w:szCs w:val="22"/>
        </w:rPr>
        <w:t>Moving into this narrative of the constructed self, we can begin by acknowledging the notion that an individual must be self-aware. Heidegger, who, according to</w:t>
      </w:r>
      <w:r w:rsidRPr="008E0FB1">
        <w:rPr>
          <w:rFonts w:ascii="Arial" w:hAnsi="Arial" w:cs="Arial"/>
          <w:sz w:val="22"/>
          <w:szCs w:val="22"/>
        </w:rPr>
        <w:t xml:space="preserve"> Amjad and Kazemifar </w:t>
      </w:r>
      <w:r>
        <w:rPr>
          <w:rFonts w:ascii="Arial" w:hAnsi="Arial" w:cs="Arial"/>
          <w:sz w:val="22"/>
          <w:szCs w:val="22"/>
        </w:rPr>
        <w:t>(2014), “</w:t>
      </w:r>
      <w:r w:rsidRPr="00E85AB3">
        <w:rPr>
          <w:rFonts w:ascii="Arial" w:hAnsi="Arial" w:cs="Arial"/>
          <w:sz w:val="22"/>
          <w:szCs w:val="22"/>
        </w:rPr>
        <w:t xml:space="preserve">considers the Being-question, </w:t>
      </w:r>
      <w:r w:rsidRPr="00E85AB3">
        <w:rPr>
          <w:rFonts w:ascii="Arial" w:hAnsi="Arial" w:cs="Arial"/>
          <w:i/>
          <w:iCs/>
          <w:sz w:val="22"/>
          <w:szCs w:val="22"/>
        </w:rPr>
        <w:t>Seinsfrage</w:t>
      </w:r>
      <w:r w:rsidRPr="00E85AB3">
        <w:rPr>
          <w:rFonts w:ascii="Arial" w:hAnsi="Arial" w:cs="Arial"/>
          <w:sz w:val="22"/>
          <w:szCs w:val="22"/>
        </w:rPr>
        <w:t>, the most fundamental question in philosophy</w:t>
      </w:r>
      <w:r>
        <w:rPr>
          <w:rFonts w:ascii="Arial" w:hAnsi="Arial" w:cs="Arial"/>
          <w:sz w:val="22"/>
          <w:szCs w:val="22"/>
        </w:rPr>
        <w:t>” (p.63) is a useful starting point here. D</w:t>
      </w:r>
      <w:r w:rsidRPr="008E0FB1">
        <w:rPr>
          <w:rFonts w:ascii="Arial" w:hAnsi="Arial" w:cs="Arial"/>
          <w:sz w:val="22"/>
          <w:szCs w:val="22"/>
        </w:rPr>
        <w:t xml:space="preserve">rawing from </w:t>
      </w:r>
      <w:r w:rsidRPr="007C6D02">
        <w:rPr>
          <w:rFonts w:ascii="Arial" w:hAnsi="Arial" w:cs="Arial"/>
          <w:sz w:val="22"/>
          <w:szCs w:val="22"/>
        </w:rPr>
        <w:t>Dreyfus</w:t>
      </w:r>
      <w:r w:rsidRPr="008E0FB1">
        <w:rPr>
          <w:rFonts w:ascii="Arial" w:hAnsi="Arial" w:cs="Arial"/>
          <w:sz w:val="22"/>
          <w:szCs w:val="22"/>
        </w:rPr>
        <w:t xml:space="preserve"> (1995), </w:t>
      </w:r>
      <w:r w:rsidRPr="007C6D02">
        <w:rPr>
          <w:rFonts w:ascii="Arial" w:hAnsi="Arial" w:cs="Arial"/>
          <w:sz w:val="22"/>
          <w:szCs w:val="22"/>
        </w:rPr>
        <w:t>Gelven (1989), Inwood (1999), and Heidegger</w:t>
      </w:r>
      <w:r w:rsidRPr="008E0FB1">
        <w:rPr>
          <w:rFonts w:ascii="Arial" w:hAnsi="Arial" w:cs="Arial"/>
          <w:sz w:val="22"/>
          <w:szCs w:val="22"/>
        </w:rPr>
        <w:t xml:space="preserve"> (2001), </w:t>
      </w:r>
      <w:r>
        <w:rPr>
          <w:rFonts w:ascii="Arial" w:hAnsi="Arial" w:cs="Arial"/>
          <w:sz w:val="22"/>
          <w:szCs w:val="22"/>
        </w:rPr>
        <w:t>they further state</w:t>
      </w:r>
      <w:r w:rsidRPr="008E0FB1">
        <w:rPr>
          <w:rFonts w:ascii="Arial" w:hAnsi="Arial" w:cs="Arial"/>
          <w:sz w:val="22"/>
          <w:szCs w:val="22"/>
        </w:rPr>
        <w:t>:</w:t>
      </w:r>
    </w:p>
    <w:p w14:paraId="4B6C2887" w14:textId="77777777" w:rsidR="0051671B" w:rsidRDefault="0051671B" w:rsidP="0051671B">
      <w:pPr>
        <w:ind w:left="720"/>
        <w:rPr>
          <w:rFonts w:ascii="Arial" w:hAnsi="Arial" w:cs="Arial"/>
          <w:sz w:val="22"/>
          <w:szCs w:val="22"/>
        </w:rPr>
      </w:pPr>
      <w:r w:rsidRPr="008E0FB1">
        <w:rPr>
          <w:rFonts w:ascii="Arial" w:hAnsi="Arial" w:cs="Arial"/>
          <w:sz w:val="22"/>
          <w:szCs w:val="22"/>
        </w:rPr>
        <w:t>We have a vague awareness of our own existence, but this vague awareness should be made explicit. He uses the term Dasein (Da (here/there) and Sein (to be)) for a being which can inquire into its own Being (p. 64).</w:t>
      </w:r>
    </w:p>
    <w:p w14:paraId="0F5BB264" w14:textId="77777777" w:rsidR="0051671B" w:rsidRDefault="0051671B" w:rsidP="0051671B">
      <w:pPr>
        <w:rPr>
          <w:rFonts w:ascii="Arial" w:hAnsi="Arial" w:cs="Arial"/>
          <w:sz w:val="22"/>
          <w:szCs w:val="22"/>
        </w:rPr>
      </w:pPr>
      <w:r>
        <w:rPr>
          <w:rFonts w:ascii="Arial" w:hAnsi="Arial" w:cs="Arial"/>
          <w:sz w:val="22"/>
          <w:szCs w:val="22"/>
        </w:rPr>
        <w:t xml:space="preserve">As McManus (2015) explains, however, a Heideggerian reading requires a further contextual thought regarding Dasein; namely, whether such a self-aware being is, or should be considered, either a necessarily individualised or socialised entity (p. 2). This social dynamic is crucial to understanding authenticity in a contemporary context and forms a significant part of the nexus of authenticity to social sciences including political theory and psychology. Alongside this socialised understanding of the self – where, ultimately, we begin to uncover notions of the </w:t>
      </w:r>
      <w:r w:rsidRPr="00D356D8">
        <w:rPr>
          <w:rFonts w:ascii="Arial" w:hAnsi="Arial" w:cs="Arial"/>
          <w:i/>
          <w:iCs/>
          <w:sz w:val="22"/>
          <w:szCs w:val="22"/>
        </w:rPr>
        <w:t>public</w:t>
      </w:r>
      <w:r>
        <w:rPr>
          <w:rFonts w:ascii="Arial" w:hAnsi="Arial" w:cs="Arial"/>
          <w:sz w:val="22"/>
          <w:szCs w:val="22"/>
        </w:rPr>
        <w:t xml:space="preserve"> and </w:t>
      </w:r>
      <w:r w:rsidRPr="00D356D8">
        <w:rPr>
          <w:rFonts w:ascii="Arial" w:hAnsi="Arial" w:cs="Arial"/>
          <w:i/>
          <w:iCs/>
          <w:sz w:val="22"/>
          <w:szCs w:val="22"/>
        </w:rPr>
        <w:t>private</w:t>
      </w:r>
      <w:r>
        <w:rPr>
          <w:rFonts w:ascii="Arial" w:hAnsi="Arial" w:cs="Arial"/>
          <w:sz w:val="22"/>
          <w:szCs w:val="22"/>
        </w:rPr>
        <w:t xml:space="preserve"> self as distinct phenomena in coexistence – comes a sense that the private self is inherently curtailed in public life (Schlenker, 1986, p. 21). </w:t>
      </w:r>
    </w:p>
    <w:p w14:paraId="4BD756A8" w14:textId="77777777" w:rsidR="0051671B" w:rsidRDefault="0051671B" w:rsidP="0051671B">
      <w:pPr>
        <w:rPr>
          <w:rFonts w:ascii="Arial" w:hAnsi="Arial" w:cs="Arial"/>
          <w:sz w:val="22"/>
          <w:szCs w:val="22"/>
        </w:rPr>
      </w:pPr>
      <w:r>
        <w:rPr>
          <w:rFonts w:ascii="Arial" w:hAnsi="Arial" w:cs="Arial"/>
          <w:sz w:val="22"/>
          <w:szCs w:val="22"/>
        </w:rPr>
        <w:t xml:space="preserve">This is, of course, of great significance to political theorists, and Grant (1997) subsequently draws together Machiavelli and Rousseau to consider whether authenticity and politics are mutually exclusive. A mixture of “purity and […] pragmatism” (p. 61), she concludes, is something towards an authentic political agent (Wingrove, 2001, p. 105): something reminiscent of Matthew Arnold’s (1971) assertion that a </w:t>
      </w:r>
      <w:r w:rsidRPr="00DF6935">
        <w:rPr>
          <w:rFonts w:ascii="Arial" w:hAnsi="Arial" w:cs="Arial"/>
          <w:sz w:val="22"/>
          <w:szCs w:val="22"/>
        </w:rPr>
        <w:t xml:space="preserve">“man of culture is in politics one of the poorest mortals alive” </w:t>
      </w:r>
      <w:r>
        <w:rPr>
          <w:rFonts w:ascii="Arial" w:hAnsi="Arial" w:cs="Arial"/>
          <w:sz w:val="22"/>
          <w:szCs w:val="22"/>
        </w:rPr>
        <w:t>(</w:t>
      </w:r>
      <w:r w:rsidRPr="00DF6935">
        <w:rPr>
          <w:rFonts w:ascii="Arial" w:hAnsi="Arial" w:cs="Arial"/>
          <w:sz w:val="22"/>
          <w:szCs w:val="22"/>
        </w:rPr>
        <w:t>p. 39).</w:t>
      </w:r>
      <w:r>
        <w:rPr>
          <w:rFonts w:ascii="Arial" w:hAnsi="Arial" w:cs="Arial"/>
          <w:sz w:val="22"/>
          <w:szCs w:val="22"/>
        </w:rPr>
        <w:t xml:space="preserve"> However, at base level, this negotiation is perhaps best understood in Freudian terms. For Freud (</w:t>
      </w:r>
      <w:r w:rsidRPr="003954B7">
        <w:rPr>
          <w:rFonts w:ascii="Arial" w:hAnsi="Arial" w:cs="Arial"/>
          <w:sz w:val="22"/>
          <w:szCs w:val="22"/>
        </w:rPr>
        <w:t>1995[1923]</w:t>
      </w:r>
      <w:r>
        <w:rPr>
          <w:rFonts w:ascii="Arial" w:hAnsi="Arial" w:cs="Arial"/>
          <w:sz w:val="22"/>
          <w:szCs w:val="22"/>
        </w:rPr>
        <w:t xml:space="preserve">), the self is a perennial negotiation of Ego, Superego, and Id, with the latter representing the subconscious’ perpetual lust </w:t>
      </w:r>
      <w:r w:rsidRPr="003954B7">
        <w:rPr>
          <w:rFonts w:ascii="Arial" w:hAnsi="Arial" w:cs="Arial"/>
          <w:sz w:val="22"/>
          <w:szCs w:val="22"/>
        </w:rPr>
        <w:t>(</w:t>
      </w:r>
      <w:r>
        <w:rPr>
          <w:rFonts w:ascii="Arial" w:hAnsi="Arial" w:cs="Arial"/>
          <w:sz w:val="22"/>
          <w:szCs w:val="22"/>
        </w:rPr>
        <w:t>p. 636</w:t>
      </w:r>
      <w:r w:rsidRPr="003954B7">
        <w:rPr>
          <w:rFonts w:ascii="Arial" w:hAnsi="Arial" w:cs="Arial"/>
          <w:sz w:val="22"/>
          <w:szCs w:val="22"/>
        </w:rPr>
        <w:t>)</w:t>
      </w:r>
      <w:r>
        <w:rPr>
          <w:rFonts w:ascii="Arial" w:hAnsi="Arial" w:cs="Arial"/>
          <w:sz w:val="22"/>
          <w:szCs w:val="22"/>
        </w:rPr>
        <w:t>. The tension resulting from mitigating such desire is, for Freud, “</w:t>
      </w:r>
      <w:r w:rsidRPr="00806345">
        <w:rPr>
          <w:rFonts w:ascii="Arial" w:hAnsi="Arial" w:cs="Arial"/>
          <w:sz w:val="22"/>
          <w:szCs w:val="22"/>
        </w:rPr>
        <w:t>the price we have to pay to live in a civilized society</w:t>
      </w:r>
      <w:r>
        <w:rPr>
          <w:rFonts w:ascii="Arial" w:hAnsi="Arial" w:cs="Arial"/>
          <w:sz w:val="22"/>
          <w:szCs w:val="22"/>
        </w:rPr>
        <w:t>” (</w:t>
      </w:r>
      <w:r w:rsidRPr="00806345">
        <w:rPr>
          <w:rFonts w:ascii="Arial" w:hAnsi="Arial" w:cs="Arial"/>
          <w:sz w:val="22"/>
          <w:szCs w:val="22"/>
        </w:rPr>
        <w:t>Ștefan</w:t>
      </w:r>
      <w:r>
        <w:rPr>
          <w:rFonts w:ascii="Arial" w:hAnsi="Arial" w:cs="Arial"/>
          <w:sz w:val="22"/>
          <w:szCs w:val="22"/>
        </w:rPr>
        <w:t>, 2016, p. 54), and echoes the authentic-community dichotomy of Rousseau’s “Social Contract”</w:t>
      </w:r>
      <w:r>
        <w:rPr>
          <w:rStyle w:val="FootnoteReference"/>
          <w:rFonts w:ascii="Arial" w:hAnsi="Arial" w:cs="Arial"/>
          <w:sz w:val="22"/>
          <w:szCs w:val="22"/>
        </w:rPr>
        <w:footnoteReference w:id="38"/>
      </w:r>
      <w:r>
        <w:rPr>
          <w:rFonts w:ascii="Arial" w:hAnsi="Arial" w:cs="Arial"/>
          <w:sz w:val="22"/>
          <w:szCs w:val="22"/>
        </w:rPr>
        <w:t xml:space="preserve"> (Marks, 2005, p. 119).</w:t>
      </w:r>
    </w:p>
    <w:p w14:paraId="1F244AF1" w14:textId="77777777" w:rsidR="0051671B" w:rsidRDefault="0051671B" w:rsidP="0051671B">
      <w:pPr>
        <w:rPr>
          <w:rFonts w:ascii="Arial" w:hAnsi="Arial" w:cs="Arial"/>
          <w:sz w:val="22"/>
          <w:szCs w:val="22"/>
        </w:rPr>
      </w:pPr>
      <w:r>
        <w:rPr>
          <w:rFonts w:ascii="Arial" w:hAnsi="Arial" w:cs="Arial"/>
          <w:sz w:val="22"/>
          <w:szCs w:val="22"/>
        </w:rPr>
        <w:t xml:space="preserve">To deepen the theoretical context for proponents of a resolute philosophical individualism it’s important to also pay attention to Kierkegaard (McMullin, 2019 p. 67), who, according to </w:t>
      </w:r>
      <w:r w:rsidRPr="006166A5">
        <w:rPr>
          <w:rFonts w:ascii="Arial" w:hAnsi="Arial" w:cs="Arial"/>
          <w:sz w:val="22"/>
          <w:szCs w:val="22"/>
        </w:rPr>
        <w:t>Vaškovic</w:t>
      </w:r>
      <w:r>
        <w:rPr>
          <w:rFonts w:ascii="Arial" w:hAnsi="Arial" w:cs="Arial"/>
          <w:sz w:val="22"/>
          <w:szCs w:val="22"/>
        </w:rPr>
        <w:t xml:space="preserve"> (2019), is considered a pioneering</w:t>
      </w:r>
      <w:r w:rsidRPr="00B97D74">
        <w:rPr>
          <w:rFonts w:ascii="Arial" w:hAnsi="Arial" w:cs="Arial"/>
          <w:sz w:val="22"/>
          <w:szCs w:val="22"/>
        </w:rPr>
        <w:t xml:space="preserve"> </w:t>
      </w:r>
      <w:r>
        <w:rPr>
          <w:rFonts w:ascii="Arial" w:hAnsi="Arial" w:cs="Arial"/>
          <w:sz w:val="22"/>
          <w:szCs w:val="22"/>
        </w:rPr>
        <w:t xml:space="preserve">existentialist alongside </w:t>
      </w:r>
      <w:r w:rsidRPr="00FE6944">
        <w:rPr>
          <w:rFonts w:ascii="Arial" w:hAnsi="Arial" w:cs="Arial"/>
          <w:sz w:val="22"/>
          <w:szCs w:val="22"/>
        </w:rPr>
        <w:t>Dostoevsky</w:t>
      </w:r>
      <w:r>
        <w:rPr>
          <w:rFonts w:ascii="Arial" w:hAnsi="Arial" w:cs="Arial"/>
          <w:sz w:val="22"/>
          <w:szCs w:val="22"/>
        </w:rPr>
        <w:t xml:space="preserve">. Although, </w:t>
      </w:r>
      <w:r w:rsidRPr="006166A5">
        <w:rPr>
          <w:rFonts w:ascii="Arial" w:hAnsi="Arial" w:cs="Arial"/>
          <w:sz w:val="22"/>
          <w:szCs w:val="22"/>
        </w:rPr>
        <w:t>Vaškovic</w:t>
      </w:r>
      <w:r>
        <w:rPr>
          <w:rFonts w:ascii="Arial" w:hAnsi="Arial" w:cs="Arial"/>
          <w:sz w:val="22"/>
          <w:szCs w:val="22"/>
        </w:rPr>
        <w:t xml:space="preserve"> states, the two offer distinct voices in fundamentally different contexts (p.  82), both have a propensity to demonstrate “</w:t>
      </w:r>
      <w:r w:rsidRPr="00FE6944">
        <w:rPr>
          <w:rFonts w:ascii="Arial" w:hAnsi="Arial" w:cs="Arial"/>
          <w:sz w:val="22"/>
          <w:szCs w:val="22"/>
        </w:rPr>
        <w:t>what each of them believes to be the ‘ordinary’, yet inauthentic or deficient state of the human self</w:t>
      </w:r>
      <w:r>
        <w:rPr>
          <w:rFonts w:ascii="Arial" w:hAnsi="Arial" w:cs="Arial"/>
          <w:sz w:val="22"/>
          <w:szCs w:val="22"/>
        </w:rPr>
        <w:t>” (p. 83), and ultimately “</w:t>
      </w:r>
      <w:r w:rsidRPr="00E222EA">
        <w:rPr>
          <w:rFonts w:ascii="Arial" w:hAnsi="Arial" w:cs="Arial"/>
          <w:sz w:val="22"/>
          <w:szCs w:val="22"/>
        </w:rPr>
        <w:t>set forth a basic outline of a process through which this fragmented self can transform into an authentically Christian sel</w:t>
      </w:r>
      <w:r>
        <w:rPr>
          <w:rFonts w:ascii="Arial" w:hAnsi="Arial" w:cs="Arial"/>
          <w:sz w:val="22"/>
          <w:szCs w:val="22"/>
        </w:rPr>
        <w:t xml:space="preserve">f” (p. 82). It is therefore not so farfetched to suggest some similarities between </w:t>
      </w:r>
      <w:r>
        <w:rPr>
          <w:rFonts w:ascii="Arial" w:hAnsi="Arial" w:cs="Arial"/>
          <w:sz w:val="22"/>
          <w:szCs w:val="22"/>
        </w:rPr>
        <w:lastRenderedPageBreak/>
        <w:t>the aforesaid pair and Freud, all of whom require the authentic self to be realised through external stimulus. For Freud, this means sexual fulfilment. For Kierkegaard (also see McMullin, 2019, p. 168) and Dostoevsky, meanwhile, the authentic self is realised only through an alignment with God.</w:t>
      </w:r>
    </w:p>
    <w:p w14:paraId="4E5BC635" w14:textId="77777777" w:rsidR="0051671B" w:rsidRDefault="0051671B" w:rsidP="0051671B">
      <w:pPr>
        <w:rPr>
          <w:rFonts w:ascii="Arial" w:hAnsi="Arial" w:cs="Arial"/>
          <w:sz w:val="22"/>
          <w:szCs w:val="22"/>
        </w:rPr>
      </w:pPr>
      <w:r>
        <w:rPr>
          <w:rFonts w:ascii="Arial" w:hAnsi="Arial" w:cs="Arial"/>
          <w:sz w:val="22"/>
          <w:szCs w:val="22"/>
        </w:rPr>
        <w:t xml:space="preserve">One of the most distinct voices in moral individualism is </w:t>
      </w:r>
      <w:r w:rsidRPr="00CF0429">
        <w:rPr>
          <w:rFonts w:ascii="Arial" w:hAnsi="Arial" w:cs="Arial"/>
          <w:sz w:val="22"/>
          <w:szCs w:val="22"/>
        </w:rPr>
        <w:t>Nietzsche</w:t>
      </w:r>
      <w:r>
        <w:rPr>
          <w:rFonts w:ascii="Arial" w:hAnsi="Arial" w:cs="Arial"/>
          <w:sz w:val="22"/>
          <w:szCs w:val="22"/>
        </w:rPr>
        <w:t>. However, much of his work is in direct opposition to the likes of Rousseau or Kierkegaard. Most simply, in addition to a clearly established secularism – for Nietzsche, “</w:t>
      </w:r>
      <w:r w:rsidRPr="000365E2">
        <w:rPr>
          <w:rFonts w:ascii="Arial" w:hAnsi="Arial" w:cs="Arial"/>
          <w:sz w:val="22"/>
          <w:szCs w:val="22"/>
        </w:rPr>
        <w:t>transcendental entities or supra-natural powers do not exist; there is no ‘pure reason,’ no other world</w:t>
      </w:r>
      <w:r>
        <w:rPr>
          <w:rFonts w:ascii="Arial" w:hAnsi="Arial" w:cs="Arial"/>
          <w:sz w:val="22"/>
          <w:szCs w:val="22"/>
        </w:rPr>
        <w:t>…” (</w:t>
      </w:r>
      <w:r w:rsidRPr="000365E2">
        <w:rPr>
          <w:rFonts w:ascii="Arial" w:hAnsi="Arial" w:cs="Arial"/>
          <w:sz w:val="22"/>
          <w:szCs w:val="22"/>
        </w:rPr>
        <w:t>Golomb</w:t>
      </w:r>
      <w:r>
        <w:rPr>
          <w:rFonts w:ascii="Arial" w:hAnsi="Arial" w:cs="Arial"/>
          <w:sz w:val="22"/>
          <w:szCs w:val="22"/>
        </w:rPr>
        <w:t>, 1990, p. 243) – is embedded a firm rejection of any kind of innate self; the kind of “crude naturalism” (p.244) supported by Rousseau. Golomb continues: “</w:t>
      </w:r>
      <w:r w:rsidRPr="009314D8">
        <w:rPr>
          <w:rFonts w:ascii="Arial" w:hAnsi="Arial" w:cs="Arial"/>
          <w:sz w:val="22"/>
          <w:szCs w:val="22"/>
        </w:rPr>
        <w:t>To become ‘what we are’ is not to live according to our innate nature but to create ourselves freely” (p. 244</w:t>
      </w:r>
      <w:r>
        <w:rPr>
          <w:rFonts w:ascii="Arial" w:hAnsi="Arial" w:cs="Arial"/>
          <w:sz w:val="22"/>
          <w:szCs w:val="22"/>
        </w:rPr>
        <w:t xml:space="preserve">, Nietzsche, 1997 </w:t>
      </w:r>
      <w:r w:rsidRPr="009314D8">
        <w:rPr>
          <w:rFonts w:ascii="Arial" w:hAnsi="Arial" w:cs="Arial"/>
          <w:sz w:val="22"/>
          <w:szCs w:val="22"/>
        </w:rPr>
        <w:t>p. 128)</w:t>
      </w:r>
      <w:r>
        <w:rPr>
          <w:rFonts w:ascii="Arial" w:hAnsi="Arial" w:cs="Arial"/>
          <w:sz w:val="22"/>
          <w:szCs w:val="22"/>
        </w:rPr>
        <w:t>. In other words, our authentic self is a self-construct</w:t>
      </w:r>
      <w:r>
        <w:rPr>
          <w:rStyle w:val="FootnoteReference"/>
          <w:rFonts w:ascii="Arial" w:hAnsi="Arial" w:cs="Arial"/>
          <w:sz w:val="22"/>
          <w:szCs w:val="22"/>
        </w:rPr>
        <w:footnoteReference w:id="39"/>
      </w:r>
      <w:r>
        <w:rPr>
          <w:rFonts w:ascii="Arial" w:hAnsi="Arial" w:cs="Arial"/>
          <w:sz w:val="22"/>
          <w:szCs w:val="22"/>
        </w:rPr>
        <w:t xml:space="preserve">. There is some agreement with Rousseau though, particularly concerning the potential intellectual and spiritual limitations of socialisation: </w:t>
      </w:r>
    </w:p>
    <w:p w14:paraId="31CFC41C" w14:textId="77777777" w:rsidR="0051671B" w:rsidRDefault="0051671B" w:rsidP="0051671B">
      <w:pPr>
        <w:ind w:left="720"/>
        <w:rPr>
          <w:rFonts w:ascii="Arial" w:hAnsi="Arial" w:cs="Arial"/>
          <w:sz w:val="22"/>
          <w:szCs w:val="22"/>
        </w:rPr>
      </w:pPr>
      <w:r w:rsidRPr="00944C05">
        <w:rPr>
          <w:rFonts w:ascii="Arial" w:hAnsi="Arial" w:cs="Arial"/>
          <w:sz w:val="22"/>
          <w:szCs w:val="22"/>
        </w:rPr>
        <w:t xml:space="preserve">According to Nietzsche, one should therefore judge (or create value) without determination of the judgment through the experience or contamination of others’ thinking. What we could call an escape of the tyranny </w:t>
      </w:r>
      <w:r>
        <w:rPr>
          <w:rFonts w:ascii="Arial" w:hAnsi="Arial" w:cs="Arial"/>
          <w:sz w:val="22"/>
          <w:szCs w:val="22"/>
        </w:rPr>
        <w:t xml:space="preserve">of </w:t>
      </w:r>
      <w:r w:rsidRPr="00944C05">
        <w:rPr>
          <w:rFonts w:ascii="Arial" w:hAnsi="Arial" w:cs="Arial"/>
          <w:sz w:val="22"/>
          <w:szCs w:val="22"/>
        </w:rPr>
        <w:t>our biographical context (Donzé</w:t>
      </w:r>
      <w:r>
        <w:rPr>
          <w:rFonts w:ascii="Arial" w:hAnsi="Arial" w:cs="Arial"/>
          <w:sz w:val="22"/>
          <w:szCs w:val="22"/>
        </w:rPr>
        <w:t xml:space="preserve">, 2018, </w:t>
      </w:r>
      <w:r w:rsidRPr="00944C05">
        <w:rPr>
          <w:rFonts w:ascii="Arial" w:hAnsi="Arial" w:cs="Arial"/>
          <w:sz w:val="22"/>
          <w:szCs w:val="22"/>
        </w:rPr>
        <w:t>p. 200).</w:t>
      </w:r>
    </w:p>
    <w:p w14:paraId="0AA32C62" w14:textId="77777777" w:rsidR="0051671B" w:rsidRDefault="0051671B" w:rsidP="0051671B">
      <w:pPr>
        <w:rPr>
          <w:rFonts w:ascii="Arial" w:hAnsi="Arial" w:cs="Arial"/>
          <w:sz w:val="22"/>
          <w:szCs w:val="22"/>
        </w:rPr>
      </w:pPr>
      <w:r>
        <w:rPr>
          <w:rFonts w:ascii="Arial" w:hAnsi="Arial" w:cs="Arial"/>
          <w:sz w:val="22"/>
          <w:szCs w:val="22"/>
        </w:rPr>
        <w:t>Durkheim, like Nietzsche, ascribes to the idea of the self as a construct. Unlike Rousseau, however, Durkheim (1933) considers the ability to navigate collective consciousness as a necessary step towards individual self-realisation (pp. 283-284; Allen, 2005, pp. 108-109). Furthermore, where Rousseau considers socialisation an impedance to the realisation of the authentic Christian self, Nietzsche speaks – somewhat inevitably – in more practical terms. In this case, the tyranny of our biographical context is akin to the Derridean discourse on Western metaphysics (</w:t>
      </w:r>
      <w:r w:rsidRPr="000326C0">
        <w:rPr>
          <w:rFonts w:ascii="Arial" w:hAnsi="Arial" w:cs="Arial"/>
          <w:sz w:val="22"/>
          <w:szCs w:val="22"/>
        </w:rPr>
        <w:t>[1967] 1976</w:t>
      </w:r>
      <w:r>
        <w:rPr>
          <w:rFonts w:ascii="Arial" w:hAnsi="Arial" w:cs="Arial"/>
          <w:sz w:val="22"/>
          <w:szCs w:val="22"/>
        </w:rPr>
        <w:t>) encountered briefly in the previous section, that one is “</w:t>
      </w:r>
      <w:r w:rsidRPr="000326C0">
        <w:rPr>
          <w:rFonts w:ascii="Arial" w:hAnsi="Arial" w:cs="Arial"/>
          <w:sz w:val="22"/>
          <w:szCs w:val="22"/>
        </w:rPr>
        <w:t>governed by the system</w:t>
      </w:r>
      <w:r>
        <w:rPr>
          <w:rFonts w:ascii="Arial" w:hAnsi="Arial" w:cs="Arial"/>
          <w:sz w:val="22"/>
          <w:szCs w:val="22"/>
        </w:rPr>
        <w:t>”</w:t>
      </w:r>
      <w:r w:rsidRPr="000326C0">
        <w:rPr>
          <w:rFonts w:ascii="Arial" w:hAnsi="Arial" w:cs="Arial"/>
          <w:sz w:val="22"/>
          <w:szCs w:val="22"/>
        </w:rPr>
        <w:t xml:space="preserve"> </w:t>
      </w:r>
      <w:r>
        <w:rPr>
          <w:rFonts w:ascii="Arial" w:hAnsi="Arial" w:cs="Arial"/>
          <w:sz w:val="22"/>
          <w:szCs w:val="22"/>
        </w:rPr>
        <w:t>they knowingly occupy (</w:t>
      </w:r>
      <w:r w:rsidRPr="000326C0">
        <w:rPr>
          <w:rFonts w:ascii="Arial" w:hAnsi="Arial" w:cs="Arial"/>
          <w:sz w:val="22"/>
          <w:szCs w:val="22"/>
        </w:rPr>
        <w:t>p. 158).</w:t>
      </w:r>
      <w:r>
        <w:rPr>
          <w:rFonts w:ascii="Arial" w:hAnsi="Arial" w:cs="Arial"/>
          <w:sz w:val="22"/>
          <w:szCs w:val="22"/>
        </w:rPr>
        <w:t xml:space="preserve"> Therefore, in a way that furthermore echoes Kant’s prescription to achieve enlightenment by breaking free from “self-incurred tutelage” </w:t>
      </w:r>
      <w:bookmarkStart w:id="62" w:name="_Hlk61482115"/>
      <w:r>
        <w:rPr>
          <w:rFonts w:ascii="Arial" w:hAnsi="Arial" w:cs="Arial"/>
          <w:sz w:val="22"/>
          <w:szCs w:val="22"/>
        </w:rPr>
        <w:t>([1794] 1984, p. 29)</w:t>
      </w:r>
      <w:bookmarkEnd w:id="62"/>
      <w:r>
        <w:rPr>
          <w:rFonts w:ascii="Arial" w:hAnsi="Arial" w:cs="Arial"/>
          <w:sz w:val="22"/>
          <w:szCs w:val="22"/>
        </w:rPr>
        <w:t>, it is possible in a Nietzschean or Durkheimian sense to act authentically even within systems of moral and philosophical coercion, so long as the individual is able to acknowledge and overcome such coercive forces.</w:t>
      </w:r>
    </w:p>
    <w:p w14:paraId="30EA66A5" w14:textId="77777777" w:rsidR="0051671B" w:rsidRDefault="0051671B" w:rsidP="0051671B">
      <w:pPr>
        <w:rPr>
          <w:rFonts w:ascii="Arial" w:hAnsi="Arial" w:cs="Arial"/>
          <w:sz w:val="22"/>
          <w:szCs w:val="22"/>
        </w:rPr>
      </w:pPr>
      <w:r w:rsidRPr="00AE463B">
        <w:rPr>
          <w:rFonts w:ascii="Arial" w:hAnsi="Arial" w:cs="Arial"/>
          <w:sz w:val="22"/>
          <w:szCs w:val="22"/>
        </w:rPr>
        <w:t xml:space="preserve">Authenticity, </w:t>
      </w:r>
      <w:r>
        <w:rPr>
          <w:rFonts w:ascii="Arial" w:hAnsi="Arial" w:cs="Arial"/>
          <w:sz w:val="22"/>
          <w:szCs w:val="22"/>
        </w:rPr>
        <w:t xml:space="preserve">as is evident from the range of perspectives introduced thus far, is a diverse and somewhat contentious subject. Up to this point we have variously considered the authentic self to be the default state of an individual – either conscious or subconscious, affirmed by religion or sexual gratification, and either ordained by God, innate to our character, or constructed within a societal framework that can either be seen as useful or destructive. Though not offering a specific thesis of his own (Wain, 1973, p. 179), Lionel Trilling (1972) helps us to further contextualise some of these key theoretical perspectives. In the case of Freud, for example, he offers an analysis of opposition from the pages of Sartre (1969), who considers psychoanalysis itself to have an “inherent inauthenticity” (Trilling, 1972, p. 148). Principally, Sartre disputes that suppression of the Id can be an unconscious process (p. 146) – something Freud himself began to revise in the latter stages </w:t>
      </w:r>
      <w:r>
        <w:rPr>
          <w:rFonts w:ascii="Arial" w:hAnsi="Arial" w:cs="Arial"/>
          <w:sz w:val="22"/>
          <w:szCs w:val="22"/>
        </w:rPr>
        <w:lastRenderedPageBreak/>
        <w:t xml:space="preserve">of his career (p. 147). This development could even be considered supportive of the Nietzschean, Kantian, Durkheimian, and Derridean dialectics approached above, insofar as it re-affirms the potential for agency both in individual self-realisation, and the relationship between the self and society which the likes of Rousseau would consider to be necessarily destructive. In this respect Trilling draws us to Rousseau’s criticism of </w:t>
      </w:r>
      <w:r w:rsidRPr="00AE3DD1">
        <w:rPr>
          <w:rFonts w:ascii="Arial" w:hAnsi="Arial" w:cs="Arial"/>
          <w:sz w:val="22"/>
          <w:szCs w:val="22"/>
        </w:rPr>
        <w:t>Molière</w:t>
      </w:r>
      <w:r>
        <w:rPr>
          <w:rFonts w:ascii="Arial" w:hAnsi="Arial" w:cs="Arial"/>
          <w:sz w:val="22"/>
          <w:szCs w:val="22"/>
        </w:rPr>
        <w:t xml:space="preserve">’s </w:t>
      </w:r>
      <w:r w:rsidRPr="00AE3DD1">
        <w:rPr>
          <w:rFonts w:ascii="Arial" w:hAnsi="Arial" w:cs="Arial"/>
          <w:i/>
          <w:iCs/>
          <w:sz w:val="22"/>
          <w:szCs w:val="22"/>
        </w:rPr>
        <w:t>Le Misanthrope</w:t>
      </w:r>
      <w:r>
        <w:rPr>
          <w:rFonts w:ascii="Arial" w:hAnsi="Arial" w:cs="Arial"/>
          <w:sz w:val="22"/>
          <w:szCs w:val="22"/>
        </w:rPr>
        <w:t>, in which he considers the avowed sincerity of Alceste, one of the play’s principal characters, to be an exercise in “self-deception” (Trilling, 1972, p. 17). For Rousseau, Trilling states, this kind of sincerity that appeals to popular consciousness in favour of a purely personal spiritual endeavour, “</w:t>
      </w:r>
      <w:r w:rsidRPr="009D29E4">
        <w:rPr>
          <w:rFonts w:ascii="Arial" w:hAnsi="Arial" w:cs="Arial"/>
          <w:sz w:val="22"/>
          <w:szCs w:val="22"/>
        </w:rPr>
        <w:t>represents a 'false good' which is more dangerous than actual evil</w:t>
      </w:r>
      <w:r>
        <w:rPr>
          <w:rFonts w:ascii="Arial" w:hAnsi="Arial" w:cs="Arial"/>
          <w:sz w:val="22"/>
          <w:szCs w:val="22"/>
        </w:rPr>
        <w:t>” (p. 18). In short, it is impossible to operate authentically within an inauthentic framework.</w:t>
      </w:r>
    </w:p>
    <w:p w14:paraId="2B70A6E1" w14:textId="77777777" w:rsidR="0051671B" w:rsidRDefault="0051671B" w:rsidP="0051671B">
      <w:pPr>
        <w:rPr>
          <w:rFonts w:ascii="Arial" w:hAnsi="Arial" w:cs="Arial"/>
          <w:sz w:val="22"/>
          <w:szCs w:val="22"/>
        </w:rPr>
      </w:pPr>
      <w:r>
        <w:rPr>
          <w:rFonts w:ascii="Arial" w:hAnsi="Arial" w:cs="Arial"/>
          <w:sz w:val="22"/>
          <w:szCs w:val="22"/>
        </w:rPr>
        <w:t>As we work towards completion of the theoretical framework for authenticity – that is, whilst completion is something of an overstatement, at least in terms of painting as full a picture of the moving parts involved in such discourse as viable without straying too far from my own research objectives – we arrive at two final important considerations: the context and perception of authenticity. In the case of the former, this recent discussion of Rousseau also returns us neatly</w:t>
      </w:r>
      <w:r w:rsidRPr="00A23193">
        <w:rPr>
          <w:rFonts w:ascii="Arial" w:hAnsi="Arial" w:cs="Arial"/>
          <w:sz w:val="22"/>
          <w:szCs w:val="22"/>
        </w:rPr>
        <w:t xml:space="preserve"> to </w:t>
      </w:r>
      <w:r>
        <w:rPr>
          <w:rFonts w:ascii="Arial" w:hAnsi="Arial" w:cs="Arial"/>
          <w:sz w:val="22"/>
          <w:szCs w:val="22"/>
        </w:rPr>
        <w:t xml:space="preserve">the dispute between </w:t>
      </w:r>
      <w:bookmarkStart w:id="63" w:name="_Hlk63529819"/>
      <w:r w:rsidRPr="00A23193">
        <w:rPr>
          <w:rFonts w:ascii="Arial" w:hAnsi="Arial" w:cs="Arial"/>
          <w:sz w:val="22"/>
          <w:szCs w:val="22"/>
        </w:rPr>
        <w:t>Sartre</w:t>
      </w:r>
      <w:r>
        <w:rPr>
          <w:rFonts w:ascii="Arial" w:hAnsi="Arial" w:cs="Arial"/>
          <w:sz w:val="22"/>
          <w:szCs w:val="22"/>
        </w:rPr>
        <w:t xml:space="preserve"> and </w:t>
      </w:r>
      <w:r w:rsidRPr="00A23193">
        <w:rPr>
          <w:rFonts w:ascii="Arial" w:hAnsi="Arial" w:cs="Arial"/>
          <w:sz w:val="22"/>
          <w:szCs w:val="22"/>
        </w:rPr>
        <w:t>Adorn</w:t>
      </w:r>
      <w:r>
        <w:rPr>
          <w:rFonts w:ascii="Arial" w:hAnsi="Arial" w:cs="Arial"/>
          <w:sz w:val="22"/>
          <w:szCs w:val="22"/>
        </w:rPr>
        <w:t>o cited at the start of this chapter, in Matarrese (</w:t>
      </w:r>
      <w:r w:rsidRPr="00020350">
        <w:rPr>
          <w:rFonts w:ascii="Arial" w:hAnsi="Arial" w:cs="Arial"/>
          <w:sz w:val="22"/>
          <w:szCs w:val="22"/>
        </w:rPr>
        <w:t>2012, p</w:t>
      </w:r>
      <w:r>
        <w:rPr>
          <w:rFonts w:ascii="Arial" w:hAnsi="Arial" w:cs="Arial"/>
          <w:sz w:val="22"/>
          <w:szCs w:val="22"/>
        </w:rPr>
        <w:t>p</w:t>
      </w:r>
      <w:r w:rsidRPr="00020350">
        <w:rPr>
          <w:rFonts w:ascii="Arial" w:hAnsi="Arial" w:cs="Arial"/>
          <w:sz w:val="22"/>
          <w:szCs w:val="22"/>
        </w:rPr>
        <w:t>. 57</w:t>
      </w:r>
      <w:r>
        <w:rPr>
          <w:rFonts w:ascii="Arial" w:hAnsi="Arial" w:cs="Arial"/>
          <w:sz w:val="22"/>
          <w:szCs w:val="22"/>
        </w:rPr>
        <w:t xml:space="preserve">-58, also see Adorno, 1991, pp. 9, 71), </w:t>
      </w:r>
      <w:bookmarkEnd w:id="63"/>
      <w:r>
        <w:rPr>
          <w:rFonts w:ascii="Arial" w:hAnsi="Arial" w:cs="Arial"/>
          <w:sz w:val="22"/>
          <w:szCs w:val="22"/>
        </w:rPr>
        <w:t>on the authenticity of Jazz. In the case of the latter we will consider, with reference to Berger and Benjamin, what can be considered a kind of existential authenticity: that for something to be perceived as authentic is far more of an active component than previous accounts of authenticity, which overall have been more concerned with a predetermination for the conditions of the authentic, have suggested. In defining the aforesaid context of authenticity, this is less of an exercise in breaking new ground than it is of building on themes recently discussed. Where we have Rousseau, for example, admonishing the communitarian influence on the pursuit of authentic individual self-realisation, we conversely have the Marxist consideration that “</w:t>
      </w:r>
      <w:r w:rsidRPr="00CF0386">
        <w:rPr>
          <w:rFonts w:ascii="Arial" w:hAnsi="Arial" w:cs="Arial"/>
          <w:sz w:val="22"/>
          <w:szCs w:val="22"/>
        </w:rPr>
        <w:t>the working out of the historical process, and therefore the essential life of man, could take place only in cities</w:t>
      </w:r>
      <w:r>
        <w:rPr>
          <w:rFonts w:ascii="Arial" w:hAnsi="Arial" w:cs="Arial"/>
          <w:sz w:val="22"/>
          <w:szCs w:val="22"/>
        </w:rPr>
        <w:t>”</w:t>
      </w:r>
      <w:r w:rsidRPr="00D658DF">
        <w:rPr>
          <w:rFonts w:ascii="Arial" w:hAnsi="Arial" w:cs="Arial"/>
          <w:sz w:val="22"/>
          <w:szCs w:val="22"/>
        </w:rPr>
        <w:t xml:space="preserve"> </w:t>
      </w:r>
      <w:r w:rsidRPr="00CF0386">
        <w:rPr>
          <w:rFonts w:ascii="Arial" w:hAnsi="Arial" w:cs="Arial"/>
          <w:sz w:val="22"/>
          <w:szCs w:val="22"/>
        </w:rPr>
        <w:t>(Trilling, 1972, p. 20)</w:t>
      </w:r>
      <w:r>
        <w:rPr>
          <w:rFonts w:ascii="Arial" w:hAnsi="Arial" w:cs="Arial"/>
          <w:sz w:val="22"/>
          <w:szCs w:val="22"/>
        </w:rPr>
        <w:t>. Most of our considerations to this point have existed within this polarized framework, that speculates whether authenticity is possible or not in any given circumstance.</w:t>
      </w:r>
    </w:p>
    <w:p w14:paraId="1BBEBE89" w14:textId="77777777" w:rsidR="0051671B" w:rsidRDefault="0051671B" w:rsidP="0051671B">
      <w:pPr>
        <w:ind w:left="720"/>
        <w:rPr>
          <w:rFonts w:ascii="Arial" w:hAnsi="Arial" w:cs="Arial"/>
          <w:sz w:val="22"/>
          <w:szCs w:val="22"/>
        </w:rPr>
      </w:pPr>
      <w:r w:rsidRPr="00DA7EC0">
        <w:rPr>
          <w:rFonts w:ascii="Arial" w:hAnsi="Arial" w:cs="Arial"/>
          <w:sz w:val="22"/>
          <w:szCs w:val="22"/>
        </w:rPr>
        <w:t>the worth of what a man thinks about God and the objects of religion depends on what the man is; and what the man is, depends upon his having more or less reached the measure of a perfect and total man (</w:t>
      </w:r>
      <w:r>
        <w:rPr>
          <w:rFonts w:ascii="Arial" w:hAnsi="Arial" w:cs="Arial"/>
          <w:sz w:val="22"/>
          <w:szCs w:val="22"/>
        </w:rPr>
        <w:t xml:space="preserve">Arnold, 1971, </w:t>
      </w:r>
      <w:r w:rsidRPr="00DA7EC0">
        <w:rPr>
          <w:rFonts w:ascii="Arial" w:hAnsi="Arial" w:cs="Arial"/>
          <w:sz w:val="22"/>
          <w:szCs w:val="22"/>
        </w:rPr>
        <w:t>p. 30).</w:t>
      </w:r>
    </w:p>
    <w:p w14:paraId="7FA05B77" w14:textId="77777777" w:rsidR="0051671B" w:rsidRDefault="0051671B" w:rsidP="0051671B">
      <w:pPr>
        <w:rPr>
          <w:rFonts w:ascii="Arial" w:hAnsi="Arial" w:cs="Arial"/>
          <w:sz w:val="22"/>
          <w:szCs w:val="22"/>
        </w:rPr>
      </w:pPr>
      <w:r>
        <w:rPr>
          <w:rFonts w:ascii="Arial" w:hAnsi="Arial" w:cs="Arial"/>
          <w:sz w:val="22"/>
          <w:szCs w:val="22"/>
        </w:rPr>
        <w:t xml:space="preserve">In terms of individual triumph over circumstance, Arnold’s paraphrasing of Luther here is comparable to Kant’s guardians of Enlightenment, Derrida’s exorcists of Western metaphysics, or Nietzsche’s </w:t>
      </w:r>
      <w:r w:rsidRPr="000A174A">
        <w:rPr>
          <w:rFonts w:ascii="Arial" w:hAnsi="Arial" w:cs="Arial"/>
          <w:sz w:val="22"/>
          <w:szCs w:val="22"/>
        </w:rPr>
        <w:t>Übermensch</w:t>
      </w:r>
      <w:r>
        <w:rPr>
          <w:rFonts w:ascii="Arial" w:hAnsi="Arial" w:cs="Arial"/>
          <w:sz w:val="22"/>
          <w:szCs w:val="22"/>
        </w:rPr>
        <w:t>en. Through Arnold though, we can also start to see some of the more tangible elements that could be required to reach this elevated status. Culture, for him, as for Adorno later, is key to achieving this personal advancement; to break free from what Kant (</w:t>
      </w:r>
      <w:r w:rsidRPr="00175075">
        <w:rPr>
          <w:rFonts w:ascii="Arial" w:hAnsi="Arial" w:cs="Arial"/>
          <w:sz w:val="22"/>
          <w:szCs w:val="22"/>
        </w:rPr>
        <w:t>[1794] 1984</w:t>
      </w:r>
      <w:r>
        <w:rPr>
          <w:rFonts w:ascii="Arial" w:hAnsi="Arial" w:cs="Arial"/>
          <w:sz w:val="22"/>
          <w:szCs w:val="22"/>
        </w:rPr>
        <w:t>) described as the “yoke of tutelage”</w:t>
      </w:r>
      <w:r w:rsidRPr="00175075">
        <w:rPr>
          <w:rFonts w:ascii="Arial" w:hAnsi="Arial" w:cs="Arial"/>
          <w:sz w:val="22"/>
          <w:szCs w:val="22"/>
        </w:rPr>
        <w:t xml:space="preserve"> </w:t>
      </w:r>
      <w:r>
        <w:rPr>
          <w:rFonts w:ascii="Arial" w:hAnsi="Arial" w:cs="Arial"/>
          <w:sz w:val="22"/>
          <w:szCs w:val="22"/>
        </w:rPr>
        <w:t>(</w:t>
      </w:r>
      <w:r w:rsidRPr="00175075">
        <w:rPr>
          <w:rFonts w:ascii="Arial" w:hAnsi="Arial" w:cs="Arial"/>
          <w:sz w:val="22"/>
          <w:szCs w:val="22"/>
        </w:rPr>
        <w:t>p. 29)</w:t>
      </w:r>
      <w:r>
        <w:rPr>
          <w:rFonts w:ascii="Arial" w:hAnsi="Arial" w:cs="Arial"/>
          <w:sz w:val="22"/>
          <w:szCs w:val="22"/>
        </w:rPr>
        <w:t>. But inescapable in the history of cultural studies – literally meaning, in this case, the study of culture – is a binary narrative of cultural pursuit: on one hand what Arnold describes as “sweetness and light” (1971, p. 69), “</w:t>
      </w:r>
      <w:r w:rsidRPr="00C05FC7">
        <w:rPr>
          <w:rFonts w:ascii="Arial" w:hAnsi="Arial" w:cs="Arial"/>
          <w:sz w:val="22"/>
          <w:szCs w:val="22"/>
        </w:rPr>
        <w:t>the best that has been thought and known in the world</w:t>
      </w:r>
      <w:r>
        <w:rPr>
          <w:rFonts w:ascii="Arial" w:hAnsi="Arial" w:cs="Arial"/>
          <w:sz w:val="22"/>
          <w:szCs w:val="22"/>
        </w:rPr>
        <w:t xml:space="preserve">” (p. </w:t>
      </w:r>
      <w:r w:rsidRPr="004B1D13">
        <w:rPr>
          <w:rFonts w:ascii="Arial" w:hAnsi="Arial" w:cs="Arial"/>
          <w:sz w:val="22"/>
          <w:szCs w:val="22"/>
        </w:rPr>
        <w:t>70</w:t>
      </w:r>
      <w:r>
        <w:rPr>
          <w:rFonts w:ascii="Arial" w:hAnsi="Arial" w:cs="Arial"/>
          <w:sz w:val="22"/>
          <w:szCs w:val="22"/>
        </w:rPr>
        <w:t xml:space="preserve">), commonly described as </w:t>
      </w:r>
      <w:r w:rsidRPr="00AF33F9">
        <w:rPr>
          <w:rFonts w:ascii="Arial" w:hAnsi="Arial" w:cs="Arial"/>
          <w:i/>
          <w:iCs/>
          <w:sz w:val="22"/>
          <w:szCs w:val="22"/>
        </w:rPr>
        <w:t>high</w:t>
      </w:r>
      <w:r>
        <w:rPr>
          <w:rFonts w:ascii="Arial" w:hAnsi="Arial" w:cs="Arial"/>
          <w:sz w:val="22"/>
          <w:szCs w:val="22"/>
        </w:rPr>
        <w:t xml:space="preserve"> culture, and </w:t>
      </w:r>
      <w:r w:rsidRPr="00AF33F9">
        <w:rPr>
          <w:rFonts w:ascii="Arial" w:hAnsi="Arial" w:cs="Arial"/>
          <w:i/>
          <w:iCs/>
          <w:sz w:val="22"/>
          <w:szCs w:val="22"/>
        </w:rPr>
        <w:t>low</w:t>
      </w:r>
      <w:r>
        <w:rPr>
          <w:rFonts w:ascii="Arial" w:hAnsi="Arial" w:cs="Arial"/>
          <w:sz w:val="22"/>
          <w:szCs w:val="22"/>
        </w:rPr>
        <w:t xml:space="preserve"> or </w:t>
      </w:r>
      <w:r w:rsidRPr="00AF33F9">
        <w:rPr>
          <w:rFonts w:ascii="Arial" w:hAnsi="Arial" w:cs="Arial"/>
          <w:i/>
          <w:iCs/>
          <w:sz w:val="22"/>
          <w:szCs w:val="22"/>
        </w:rPr>
        <w:t>mass</w:t>
      </w:r>
      <w:r>
        <w:rPr>
          <w:rFonts w:ascii="Arial" w:hAnsi="Arial" w:cs="Arial"/>
          <w:sz w:val="22"/>
          <w:szCs w:val="22"/>
        </w:rPr>
        <w:t xml:space="preserve"> culture on the other; which he describes as “</w:t>
      </w:r>
      <w:r w:rsidRPr="00AF33F9">
        <w:rPr>
          <w:rFonts w:ascii="Arial" w:hAnsi="Arial" w:cs="Arial"/>
          <w:sz w:val="22"/>
          <w:szCs w:val="22"/>
        </w:rPr>
        <w:t>an intellectual food prepared</w:t>
      </w:r>
      <w:r>
        <w:rPr>
          <w:rFonts w:ascii="Arial" w:hAnsi="Arial" w:cs="Arial"/>
          <w:sz w:val="22"/>
          <w:szCs w:val="22"/>
        </w:rPr>
        <w:t xml:space="preserve"> […] for the actual condition of the masses” (p. 69).</w:t>
      </w:r>
    </w:p>
    <w:p w14:paraId="45E1F24B" w14:textId="54F2FB4C" w:rsidR="0051671B" w:rsidRDefault="0051671B" w:rsidP="0051671B">
      <w:pPr>
        <w:rPr>
          <w:rFonts w:ascii="Arial" w:hAnsi="Arial" w:cs="Arial"/>
          <w:sz w:val="22"/>
          <w:szCs w:val="22"/>
        </w:rPr>
      </w:pPr>
      <w:r>
        <w:rPr>
          <w:rFonts w:ascii="Arial" w:hAnsi="Arial" w:cs="Arial"/>
          <w:sz w:val="22"/>
          <w:szCs w:val="22"/>
        </w:rPr>
        <w:lastRenderedPageBreak/>
        <w:t>There is an undeniable class conflict evident in this binary framework. To give Arnold his due, his culture “seeks to do away with classes” (p. 70) and should never be “</w:t>
      </w:r>
      <w:r w:rsidRPr="00920502">
        <w:rPr>
          <w:rFonts w:ascii="Arial" w:hAnsi="Arial" w:cs="Arial"/>
          <w:sz w:val="22"/>
          <w:szCs w:val="22"/>
        </w:rPr>
        <w:t>an engine of social and class distinction</w:t>
      </w:r>
      <w:r>
        <w:rPr>
          <w:rFonts w:ascii="Arial" w:hAnsi="Arial" w:cs="Arial"/>
          <w:sz w:val="22"/>
          <w:szCs w:val="22"/>
        </w:rPr>
        <w:t xml:space="preserve">” (p. 42). However, if only the </w:t>
      </w:r>
      <w:r w:rsidRPr="00920502">
        <w:rPr>
          <w:rFonts w:ascii="Arial" w:hAnsi="Arial" w:cs="Arial"/>
          <w:i/>
          <w:iCs/>
          <w:sz w:val="22"/>
          <w:szCs w:val="22"/>
        </w:rPr>
        <w:t>best</w:t>
      </w:r>
      <w:r>
        <w:rPr>
          <w:rFonts w:ascii="Arial" w:hAnsi="Arial" w:cs="Arial"/>
          <w:sz w:val="22"/>
          <w:szCs w:val="22"/>
        </w:rPr>
        <w:t xml:space="preserve"> music, the </w:t>
      </w:r>
      <w:r w:rsidRPr="00920502">
        <w:rPr>
          <w:rFonts w:ascii="Arial" w:hAnsi="Arial" w:cs="Arial"/>
          <w:i/>
          <w:iCs/>
          <w:sz w:val="22"/>
          <w:szCs w:val="22"/>
        </w:rPr>
        <w:t>best</w:t>
      </w:r>
      <w:r>
        <w:rPr>
          <w:rFonts w:ascii="Arial" w:hAnsi="Arial" w:cs="Arial"/>
          <w:sz w:val="22"/>
          <w:szCs w:val="22"/>
        </w:rPr>
        <w:t xml:space="preserve"> art, the </w:t>
      </w:r>
      <w:r w:rsidRPr="00920502">
        <w:rPr>
          <w:rFonts w:ascii="Arial" w:hAnsi="Arial" w:cs="Arial"/>
          <w:i/>
          <w:iCs/>
          <w:sz w:val="22"/>
          <w:szCs w:val="22"/>
        </w:rPr>
        <w:t>best</w:t>
      </w:r>
      <w:r>
        <w:rPr>
          <w:rFonts w:ascii="Arial" w:hAnsi="Arial" w:cs="Arial"/>
          <w:sz w:val="22"/>
          <w:szCs w:val="22"/>
        </w:rPr>
        <w:t xml:space="preserve"> literature, and the </w:t>
      </w:r>
      <w:r w:rsidRPr="00920502">
        <w:rPr>
          <w:rFonts w:ascii="Arial" w:hAnsi="Arial" w:cs="Arial"/>
          <w:i/>
          <w:iCs/>
          <w:sz w:val="22"/>
          <w:szCs w:val="22"/>
        </w:rPr>
        <w:t>best</w:t>
      </w:r>
      <w:r>
        <w:rPr>
          <w:rFonts w:ascii="Arial" w:hAnsi="Arial" w:cs="Arial"/>
          <w:sz w:val="22"/>
          <w:szCs w:val="22"/>
        </w:rPr>
        <w:t xml:space="preserve"> theatre are conducive to self-advancement – be it in relation to God, over biography, over socialisation, or in any of the guises encountered thus far in this chapter – then authentic self-realisation is in the hands of the arbiters of taste. If opera, for example, is the key to this kind of personal fulfilment, to enlightenment, or any form of intellectual or spiritual advancement, then it is of paramount importance to consider not only how one might access opera, but even why anyone would want to. This is why, in Adorno (1991), the editor surmises that “</w:t>
      </w:r>
      <w:r w:rsidRPr="00613734">
        <w:rPr>
          <w:rFonts w:ascii="Arial" w:hAnsi="Arial" w:cs="Arial"/>
          <w:sz w:val="22"/>
          <w:szCs w:val="22"/>
        </w:rPr>
        <w:t>autonomous art arises fully only in a class society through the exclusion of the working classes</w:t>
      </w:r>
      <w:r>
        <w:rPr>
          <w:rFonts w:ascii="Arial" w:hAnsi="Arial" w:cs="Arial"/>
          <w:sz w:val="22"/>
          <w:szCs w:val="22"/>
        </w:rPr>
        <w:t>” (p. 10). Hoggart (1957) draws attention to the fundamental differences in lived experiences in working and middle-class communities, with one example being that a working-class schoolboy who attends Grammar school via scholarship finds himself ultimately incompatible with both worlds (p. 292</w:t>
      </w:r>
      <w:r w:rsidR="00A36FFB">
        <w:rPr>
          <w:rFonts w:ascii="Arial" w:hAnsi="Arial" w:cs="Arial"/>
          <w:sz w:val="22"/>
          <w:szCs w:val="22"/>
        </w:rPr>
        <w:t>; see also Hoggart and Williams, 1960</w:t>
      </w:r>
      <w:r>
        <w:rPr>
          <w:rFonts w:ascii="Arial" w:hAnsi="Arial" w:cs="Arial"/>
          <w:sz w:val="22"/>
          <w:szCs w:val="22"/>
        </w:rPr>
        <w:t>). Bourdieu (1984), moreover, asserts the arbitrary nature of high culture by positing that distinction and pretention are co-dependent. For him, it is the “</w:t>
      </w:r>
      <w:r w:rsidRPr="00452CE1">
        <w:rPr>
          <w:rFonts w:ascii="Arial" w:hAnsi="Arial" w:cs="Arial"/>
          <w:sz w:val="22"/>
          <w:szCs w:val="22"/>
        </w:rPr>
        <w:t>collaboration of their respective production apparatuses</w:t>
      </w:r>
      <w:r>
        <w:rPr>
          <w:rFonts w:ascii="Arial" w:hAnsi="Arial" w:cs="Arial"/>
          <w:sz w:val="22"/>
          <w:szCs w:val="22"/>
        </w:rPr>
        <w:t xml:space="preserve"> </w:t>
      </w:r>
      <w:r w:rsidRPr="00452CE1">
        <w:rPr>
          <w:rFonts w:ascii="Arial" w:hAnsi="Arial" w:cs="Arial"/>
          <w:sz w:val="22"/>
          <w:szCs w:val="22"/>
        </w:rPr>
        <w:t>and clients which produces the value of culture and the need to possess it</w:t>
      </w:r>
      <w:r>
        <w:rPr>
          <w:rFonts w:ascii="Arial" w:hAnsi="Arial" w:cs="Arial"/>
          <w:sz w:val="22"/>
          <w:szCs w:val="22"/>
        </w:rPr>
        <w:t>” (p. 250).</w:t>
      </w:r>
      <w:r w:rsidRPr="00697170">
        <w:rPr>
          <w:rFonts w:ascii="Arial" w:hAnsi="Arial" w:cs="Arial"/>
          <w:sz w:val="22"/>
          <w:szCs w:val="22"/>
        </w:rPr>
        <w:t xml:space="preserve"> </w:t>
      </w:r>
      <w:r>
        <w:rPr>
          <w:rFonts w:ascii="Arial" w:hAnsi="Arial" w:cs="Arial"/>
          <w:sz w:val="22"/>
          <w:szCs w:val="22"/>
        </w:rPr>
        <w:t>Ultimately, when Arnold states that the pursuit of perfection should not be “</w:t>
      </w:r>
      <w:r w:rsidRPr="00A517D3">
        <w:rPr>
          <w:rFonts w:ascii="Arial" w:hAnsi="Arial" w:cs="Arial"/>
          <w:sz w:val="22"/>
          <w:szCs w:val="22"/>
        </w:rPr>
        <w:t>an engine of social and class distinction” (</w:t>
      </w:r>
      <w:r>
        <w:rPr>
          <w:rFonts w:ascii="Arial" w:hAnsi="Arial" w:cs="Arial"/>
          <w:sz w:val="22"/>
          <w:szCs w:val="22"/>
        </w:rPr>
        <w:t xml:space="preserve">1971, </w:t>
      </w:r>
      <w:r w:rsidRPr="00A517D3">
        <w:rPr>
          <w:rFonts w:ascii="Arial" w:hAnsi="Arial" w:cs="Arial"/>
          <w:sz w:val="22"/>
          <w:szCs w:val="22"/>
        </w:rPr>
        <w:t>p. 42)</w:t>
      </w:r>
      <w:r>
        <w:rPr>
          <w:rFonts w:ascii="Arial" w:hAnsi="Arial" w:cs="Arial"/>
          <w:sz w:val="22"/>
          <w:szCs w:val="22"/>
        </w:rPr>
        <w:t>, it is because the reality is precisely that.</w:t>
      </w:r>
    </w:p>
    <w:p w14:paraId="08191013" w14:textId="77777777" w:rsidR="0051671B" w:rsidRDefault="0051671B" w:rsidP="0051671B">
      <w:pPr>
        <w:rPr>
          <w:rFonts w:ascii="Arial" w:hAnsi="Arial" w:cs="Arial"/>
          <w:sz w:val="22"/>
          <w:szCs w:val="22"/>
        </w:rPr>
      </w:pPr>
      <w:r w:rsidRPr="00BD249F">
        <w:rPr>
          <w:rFonts w:ascii="Arial" w:hAnsi="Arial" w:cs="Arial"/>
          <w:sz w:val="22"/>
          <w:szCs w:val="22"/>
        </w:rPr>
        <w:t>Returning to Adorno,</w:t>
      </w:r>
      <w:r>
        <w:rPr>
          <w:rFonts w:ascii="Arial" w:hAnsi="Arial" w:cs="Arial"/>
          <w:sz w:val="22"/>
          <w:szCs w:val="22"/>
        </w:rPr>
        <w:t xml:space="preserve"> then,</w:t>
      </w:r>
      <w:r w:rsidRPr="00BD249F">
        <w:rPr>
          <w:rFonts w:ascii="Arial" w:hAnsi="Arial" w:cs="Arial"/>
          <w:sz w:val="22"/>
          <w:szCs w:val="22"/>
        </w:rPr>
        <w:t xml:space="preserve"> it is clear that</w:t>
      </w:r>
      <w:r>
        <w:rPr>
          <w:rFonts w:ascii="Arial" w:hAnsi="Arial" w:cs="Arial"/>
          <w:sz w:val="22"/>
          <w:szCs w:val="22"/>
        </w:rPr>
        <w:t xml:space="preserve"> cultural production and the prescribed value of cultural artefacts are intrinsic to cultural hegemony (see also Gramsci, 1971, </w:t>
      </w:r>
      <w:r w:rsidRPr="00226B84">
        <w:rPr>
          <w:rFonts w:ascii="Arial" w:hAnsi="Arial" w:cs="Arial"/>
          <w:sz w:val="22"/>
          <w:szCs w:val="22"/>
        </w:rPr>
        <w:t>pp. 245-246</w:t>
      </w:r>
      <w:r>
        <w:rPr>
          <w:rFonts w:ascii="Arial" w:hAnsi="Arial" w:cs="Arial"/>
          <w:sz w:val="22"/>
          <w:szCs w:val="22"/>
        </w:rPr>
        <w:t>, 303), and therefore that “</w:t>
      </w:r>
      <w:r w:rsidRPr="007E42E8">
        <w:rPr>
          <w:rFonts w:ascii="Arial" w:hAnsi="Arial" w:cs="Arial"/>
          <w:sz w:val="22"/>
          <w:szCs w:val="22"/>
        </w:rPr>
        <w:t>Cultural production is an integrated component of the capitalist economy as a whole” (</w:t>
      </w:r>
      <w:r>
        <w:rPr>
          <w:rFonts w:ascii="Arial" w:hAnsi="Arial" w:cs="Arial"/>
          <w:sz w:val="22"/>
          <w:szCs w:val="22"/>
        </w:rPr>
        <w:t xml:space="preserve">Adorno, 1991, </w:t>
      </w:r>
      <w:r w:rsidRPr="007E42E8">
        <w:rPr>
          <w:rFonts w:ascii="Arial" w:hAnsi="Arial" w:cs="Arial"/>
          <w:sz w:val="22"/>
          <w:szCs w:val="22"/>
        </w:rPr>
        <w:t>p. 9</w:t>
      </w:r>
      <w:r>
        <w:rPr>
          <w:rFonts w:ascii="Arial" w:hAnsi="Arial" w:cs="Arial"/>
          <w:sz w:val="22"/>
          <w:szCs w:val="22"/>
        </w:rPr>
        <w:t xml:space="preserve">; </w:t>
      </w:r>
      <w:r w:rsidRPr="007E42E8">
        <w:rPr>
          <w:rFonts w:ascii="Arial" w:hAnsi="Arial" w:cs="Arial"/>
          <w:sz w:val="22"/>
          <w:szCs w:val="22"/>
        </w:rPr>
        <w:t>p. 43)</w:t>
      </w:r>
      <w:r>
        <w:rPr>
          <w:rFonts w:ascii="Arial" w:hAnsi="Arial" w:cs="Arial"/>
          <w:sz w:val="22"/>
          <w:szCs w:val="22"/>
        </w:rPr>
        <w:t>. It is for this reason that, contrary to Sartre</w:t>
      </w:r>
      <w:r w:rsidRPr="000E51E7">
        <w:t xml:space="preserve"> </w:t>
      </w:r>
      <w:r>
        <w:t>(</w:t>
      </w:r>
      <w:r w:rsidRPr="000E51E7">
        <w:rPr>
          <w:rFonts w:ascii="Arial" w:hAnsi="Arial" w:cs="Arial"/>
          <w:sz w:val="22"/>
          <w:szCs w:val="22"/>
        </w:rPr>
        <w:t>Matarrese 2012, pp. 57-58</w:t>
      </w:r>
      <w:r>
        <w:rPr>
          <w:rFonts w:ascii="Arial" w:hAnsi="Arial" w:cs="Arial"/>
          <w:sz w:val="22"/>
          <w:szCs w:val="22"/>
        </w:rPr>
        <w:t xml:space="preserve">; </w:t>
      </w:r>
      <w:r w:rsidRPr="000E51E7">
        <w:rPr>
          <w:rFonts w:ascii="Arial" w:hAnsi="Arial" w:cs="Arial"/>
          <w:sz w:val="22"/>
          <w:szCs w:val="22"/>
        </w:rPr>
        <w:t>see</w:t>
      </w:r>
      <w:r>
        <w:rPr>
          <w:rFonts w:ascii="Arial" w:hAnsi="Arial" w:cs="Arial"/>
          <w:sz w:val="22"/>
          <w:szCs w:val="22"/>
        </w:rPr>
        <w:t xml:space="preserve"> also</w:t>
      </w:r>
      <w:r w:rsidRPr="000E51E7">
        <w:rPr>
          <w:rFonts w:ascii="Arial" w:hAnsi="Arial" w:cs="Arial"/>
          <w:sz w:val="22"/>
          <w:szCs w:val="22"/>
        </w:rPr>
        <w:t xml:space="preserve"> Adorno, 1991, pp. 9, 71), </w:t>
      </w:r>
      <w:r>
        <w:rPr>
          <w:rFonts w:ascii="Arial" w:hAnsi="Arial" w:cs="Arial"/>
          <w:sz w:val="22"/>
          <w:szCs w:val="22"/>
        </w:rPr>
        <w:t>Adorno considers Jazz to be indistinguishable from any other artefact of mass culture. Simply put, under cultural hegemony, authentic art cannot exist; and therefore Adorno describes a paradox of authentic context: “</w:t>
      </w:r>
      <w:r w:rsidRPr="007E42E8">
        <w:rPr>
          <w:rFonts w:ascii="Arial" w:hAnsi="Arial" w:cs="Arial"/>
          <w:sz w:val="22"/>
          <w:szCs w:val="22"/>
        </w:rPr>
        <w:t>Art really only exists as long as it is impossible by virtue of the order which it transcends” (</w:t>
      </w:r>
      <w:r>
        <w:rPr>
          <w:rFonts w:ascii="Arial" w:hAnsi="Arial" w:cs="Arial"/>
          <w:sz w:val="22"/>
          <w:szCs w:val="22"/>
        </w:rPr>
        <w:t xml:space="preserve">1991, </w:t>
      </w:r>
      <w:r w:rsidRPr="007E42E8">
        <w:rPr>
          <w:rFonts w:ascii="Arial" w:hAnsi="Arial" w:cs="Arial"/>
          <w:sz w:val="22"/>
          <w:szCs w:val="22"/>
        </w:rPr>
        <w:t>p</w:t>
      </w:r>
      <w:r>
        <w:rPr>
          <w:rFonts w:ascii="Arial" w:hAnsi="Arial" w:cs="Arial"/>
          <w:sz w:val="22"/>
          <w:szCs w:val="22"/>
        </w:rPr>
        <w:t>p</w:t>
      </w:r>
      <w:r w:rsidRPr="007E42E8">
        <w:rPr>
          <w:rFonts w:ascii="Arial" w:hAnsi="Arial" w:cs="Arial"/>
          <w:sz w:val="22"/>
          <w:szCs w:val="22"/>
        </w:rPr>
        <w:t>. 78</w:t>
      </w:r>
      <w:r>
        <w:rPr>
          <w:rFonts w:ascii="Arial" w:hAnsi="Arial" w:cs="Arial"/>
          <w:sz w:val="22"/>
          <w:szCs w:val="22"/>
        </w:rPr>
        <w:t>, 10; see also p. Frith, 1981, p. 164</w:t>
      </w:r>
      <w:r w:rsidRPr="007E42E8">
        <w:rPr>
          <w:rFonts w:ascii="Arial" w:hAnsi="Arial" w:cs="Arial"/>
          <w:sz w:val="22"/>
          <w:szCs w:val="22"/>
        </w:rPr>
        <w:t>)</w:t>
      </w:r>
      <w:r>
        <w:rPr>
          <w:rFonts w:ascii="Arial" w:hAnsi="Arial" w:cs="Arial"/>
          <w:sz w:val="22"/>
          <w:szCs w:val="22"/>
        </w:rPr>
        <w:t>. It is for this reason that the perception of authenticity, and the existential authenticity of an experience, provides the crucial final part of this theoretical framework.</w:t>
      </w:r>
    </w:p>
    <w:p w14:paraId="448A60CD" w14:textId="77777777" w:rsidR="0051671B" w:rsidRDefault="0051671B" w:rsidP="0051671B">
      <w:pPr>
        <w:rPr>
          <w:rFonts w:ascii="Arial" w:hAnsi="Arial" w:cs="Arial"/>
          <w:sz w:val="22"/>
          <w:szCs w:val="22"/>
        </w:rPr>
      </w:pPr>
      <w:r>
        <w:rPr>
          <w:rFonts w:ascii="Arial" w:hAnsi="Arial" w:cs="Arial"/>
          <w:sz w:val="22"/>
          <w:szCs w:val="22"/>
        </w:rPr>
        <w:t>Although existential authenticity is fundamentally rooted in individual perception, it is not enough to say these terms are interchangeable. Fundamentally, just as authentic realisation for Rousseau or Freud requires a kind of external-internal resolution, existential authenticity requires a negotiation. The specific term – ‘existential authenticity’ – emanates from studies in Leisure and Tourism, and principally from Wang</w:t>
      </w:r>
      <w:r>
        <w:rPr>
          <w:rStyle w:val="FootnoteReference"/>
          <w:rFonts w:ascii="Arial" w:hAnsi="Arial" w:cs="Arial"/>
          <w:sz w:val="22"/>
          <w:szCs w:val="22"/>
        </w:rPr>
        <w:footnoteReference w:id="40"/>
      </w:r>
      <w:r>
        <w:rPr>
          <w:rFonts w:ascii="Arial" w:hAnsi="Arial" w:cs="Arial"/>
          <w:sz w:val="22"/>
          <w:szCs w:val="22"/>
        </w:rPr>
        <w:t xml:space="preserve"> (1999), who goes as far as stating that existential authenticity has “</w:t>
      </w:r>
      <w:r w:rsidRPr="009557FC">
        <w:rPr>
          <w:rFonts w:ascii="Arial" w:hAnsi="Arial" w:cs="Arial"/>
          <w:sz w:val="22"/>
          <w:szCs w:val="22"/>
        </w:rPr>
        <w:t>nothing to do with the issue of whether toured objects are</w:t>
      </w:r>
      <w:r>
        <w:rPr>
          <w:rFonts w:ascii="Arial" w:hAnsi="Arial" w:cs="Arial"/>
          <w:sz w:val="22"/>
          <w:szCs w:val="22"/>
        </w:rPr>
        <w:t xml:space="preserve"> </w:t>
      </w:r>
      <w:r w:rsidRPr="009557FC">
        <w:rPr>
          <w:rFonts w:ascii="Arial" w:hAnsi="Arial" w:cs="Arial"/>
          <w:sz w:val="22"/>
          <w:szCs w:val="22"/>
        </w:rPr>
        <w:t>real</w:t>
      </w:r>
      <w:r>
        <w:rPr>
          <w:rFonts w:ascii="Arial" w:hAnsi="Arial" w:cs="Arial"/>
          <w:sz w:val="22"/>
          <w:szCs w:val="22"/>
        </w:rPr>
        <w:t xml:space="preserve">” (p. 359, see also Rickly-Boyd, 2013, p. 682). </w:t>
      </w:r>
      <w:r w:rsidRPr="00887D83">
        <w:rPr>
          <w:rFonts w:ascii="Arial" w:hAnsi="Arial" w:cs="Arial"/>
          <w:sz w:val="22"/>
          <w:szCs w:val="22"/>
        </w:rPr>
        <w:t>This is somewhat in opposition to</w:t>
      </w:r>
      <w:r>
        <w:rPr>
          <w:rFonts w:ascii="Arial" w:hAnsi="Arial" w:cs="Arial"/>
          <w:sz w:val="22"/>
          <w:szCs w:val="22"/>
        </w:rPr>
        <w:t xml:space="preserve"> MacCannell (1973, p. 595, 1976), a seminal scholar of authenticity in tourism studies (Yi,</w:t>
      </w:r>
      <w:r w:rsidRPr="00887D83">
        <w:t xml:space="preserve"> </w:t>
      </w:r>
      <w:r w:rsidRPr="00887D83">
        <w:rPr>
          <w:rFonts w:ascii="Arial" w:hAnsi="Arial" w:cs="Arial"/>
          <w:sz w:val="22"/>
          <w:szCs w:val="22"/>
        </w:rPr>
        <w:t>Lin, Jin, &amp; Luo, 2017</w:t>
      </w:r>
      <w:r>
        <w:rPr>
          <w:rFonts w:ascii="Arial" w:hAnsi="Arial" w:cs="Arial"/>
          <w:sz w:val="22"/>
          <w:szCs w:val="22"/>
        </w:rPr>
        <w:t>, p. 1032), who asserted that authenticity in tourism is largely staged (see Rickly-Boyd, 2013, p. 680). Indeed, for Wang, “</w:t>
      </w:r>
      <w:r w:rsidRPr="00A236DD">
        <w:rPr>
          <w:rFonts w:ascii="Arial" w:hAnsi="Arial" w:cs="Arial"/>
          <w:sz w:val="22"/>
          <w:szCs w:val="22"/>
        </w:rPr>
        <w:t>existential authenticity is a state of mind that enables an individual to feel free, within certain environments</w:t>
      </w:r>
      <w:r>
        <w:rPr>
          <w:rFonts w:ascii="Arial" w:hAnsi="Arial" w:cs="Arial"/>
          <w:sz w:val="22"/>
          <w:szCs w:val="22"/>
        </w:rPr>
        <w:t xml:space="preserve">” </w:t>
      </w:r>
      <w:r w:rsidRPr="00DC057B">
        <w:rPr>
          <w:rFonts w:ascii="Arial" w:hAnsi="Arial" w:cs="Arial"/>
          <w:sz w:val="22"/>
          <w:szCs w:val="22"/>
        </w:rPr>
        <w:t>(</w:t>
      </w:r>
      <w:r>
        <w:rPr>
          <w:rFonts w:ascii="Arial" w:hAnsi="Arial" w:cs="Arial"/>
          <w:sz w:val="22"/>
          <w:szCs w:val="22"/>
        </w:rPr>
        <w:t xml:space="preserve">Yi et al., 2017, </w:t>
      </w:r>
      <w:r w:rsidRPr="00DC057B">
        <w:rPr>
          <w:rFonts w:ascii="Arial" w:hAnsi="Arial" w:cs="Arial"/>
          <w:sz w:val="22"/>
          <w:szCs w:val="22"/>
        </w:rPr>
        <w:t>p. 103</w:t>
      </w:r>
      <w:r>
        <w:rPr>
          <w:rFonts w:ascii="Arial" w:hAnsi="Arial" w:cs="Arial"/>
          <w:sz w:val="22"/>
          <w:szCs w:val="22"/>
        </w:rPr>
        <w:t>3</w:t>
      </w:r>
      <w:r w:rsidRPr="00DC057B">
        <w:rPr>
          <w:rFonts w:ascii="Arial" w:hAnsi="Arial" w:cs="Arial"/>
          <w:sz w:val="22"/>
          <w:szCs w:val="22"/>
        </w:rPr>
        <w:t>)</w:t>
      </w:r>
      <w:r>
        <w:rPr>
          <w:rFonts w:ascii="Arial" w:hAnsi="Arial" w:cs="Arial"/>
          <w:sz w:val="22"/>
          <w:szCs w:val="22"/>
        </w:rPr>
        <w:t xml:space="preserve">. This means </w:t>
      </w:r>
      <w:r>
        <w:rPr>
          <w:rFonts w:ascii="Arial" w:hAnsi="Arial" w:cs="Arial"/>
          <w:sz w:val="22"/>
          <w:szCs w:val="22"/>
        </w:rPr>
        <w:lastRenderedPageBreak/>
        <w:t xml:space="preserve">that something could be considered authentic so long as it generates an authentic experience. </w:t>
      </w:r>
    </w:p>
    <w:p w14:paraId="0BB05F49" w14:textId="77777777" w:rsidR="0051671B" w:rsidRDefault="0051671B" w:rsidP="0051671B">
      <w:pPr>
        <w:rPr>
          <w:rFonts w:ascii="Arial" w:hAnsi="Arial" w:cs="Arial"/>
          <w:sz w:val="22"/>
          <w:szCs w:val="22"/>
        </w:rPr>
      </w:pPr>
      <w:r>
        <w:rPr>
          <w:rFonts w:ascii="Arial" w:hAnsi="Arial" w:cs="Arial"/>
          <w:sz w:val="22"/>
          <w:szCs w:val="22"/>
        </w:rPr>
        <w:t xml:space="preserve">There are, of course, connections between this kind of </w:t>
      </w:r>
      <w:r w:rsidRPr="007D1C0A">
        <w:rPr>
          <w:rFonts w:ascii="Arial" w:hAnsi="Arial" w:cs="Arial"/>
          <w:i/>
          <w:iCs/>
          <w:sz w:val="22"/>
          <w:szCs w:val="22"/>
        </w:rPr>
        <w:t>existential</w:t>
      </w:r>
      <w:r>
        <w:rPr>
          <w:rFonts w:ascii="Arial" w:hAnsi="Arial" w:cs="Arial"/>
          <w:sz w:val="22"/>
          <w:szCs w:val="22"/>
        </w:rPr>
        <w:t xml:space="preserve"> authenticity and the so-called “objective” authenticity of specific artefacts and locations (</w:t>
      </w:r>
      <w:r w:rsidRPr="00C62B41">
        <w:rPr>
          <w:rFonts w:ascii="Arial" w:hAnsi="Arial" w:cs="Arial"/>
          <w:sz w:val="22"/>
          <w:szCs w:val="22"/>
        </w:rPr>
        <w:t>Kim</w:t>
      </w:r>
      <w:r>
        <w:rPr>
          <w:rFonts w:ascii="Arial" w:hAnsi="Arial" w:cs="Arial"/>
          <w:sz w:val="22"/>
          <w:szCs w:val="22"/>
        </w:rPr>
        <w:t xml:space="preserve"> &amp;</w:t>
      </w:r>
      <w:r w:rsidRPr="00C62B41">
        <w:rPr>
          <w:rFonts w:ascii="Arial" w:hAnsi="Arial" w:cs="Arial"/>
          <w:sz w:val="22"/>
          <w:szCs w:val="22"/>
        </w:rPr>
        <w:t xml:space="preserve"> Jamal</w:t>
      </w:r>
      <w:r>
        <w:rPr>
          <w:rFonts w:ascii="Arial" w:hAnsi="Arial" w:cs="Arial"/>
          <w:sz w:val="22"/>
          <w:szCs w:val="22"/>
        </w:rPr>
        <w:t xml:space="preserve">, </w:t>
      </w:r>
      <w:r w:rsidRPr="00C62B41">
        <w:rPr>
          <w:rFonts w:ascii="Arial" w:hAnsi="Arial" w:cs="Arial"/>
          <w:sz w:val="22"/>
          <w:szCs w:val="22"/>
        </w:rPr>
        <w:t>2007</w:t>
      </w:r>
      <w:r>
        <w:rPr>
          <w:rFonts w:ascii="Arial" w:hAnsi="Arial" w:cs="Arial"/>
          <w:sz w:val="22"/>
          <w:szCs w:val="22"/>
        </w:rPr>
        <w:t xml:space="preserve">, Yi et al., 2017, </w:t>
      </w:r>
      <w:r w:rsidRPr="00DC057B">
        <w:rPr>
          <w:rFonts w:ascii="Arial" w:hAnsi="Arial" w:cs="Arial"/>
          <w:sz w:val="22"/>
          <w:szCs w:val="22"/>
        </w:rPr>
        <w:t>p. 103</w:t>
      </w:r>
      <w:r>
        <w:rPr>
          <w:rFonts w:ascii="Arial" w:hAnsi="Arial" w:cs="Arial"/>
          <w:sz w:val="22"/>
          <w:szCs w:val="22"/>
        </w:rPr>
        <w:t>4</w:t>
      </w:r>
      <w:r w:rsidRPr="00C62B41">
        <w:rPr>
          <w:rFonts w:ascii="Arial" w:hAnsi="Arial" w:cs="Arial"/>
          <w:sz w:val="22"/>
          <w:szCs w:val="22"/>
        </w:rPr>
        <w:t>)</w:t>
      </w:r>
      <w:r>
        <w:rPr>
          <w:rFonts w:ascii="Arial" w:hAnsi="Arial" w:cs="Arial"/>
          <w:sz w:val="22"/>
          <w:szCs w:val="22"/>
        </w:rPr>
        <w:t>, insofar as the former can be encouraged by the latter. Moreover, it is not accurate to say that MacCannell, in asserting the performative nature of tourism, rules out authenticity in this context in the same way Adorno denies the possibility of authentic art within the culture industry. In fact, for MacCannell (1973), the pursuit of authenticity is at the heart of tourism. These are the conditions in which Berger (1972) wrote that “</w:t>
      </w:r>
      <w:r w:rsidRPr="003A742A">
        <w:rPr>
          <w:rFonts w:ascii="Arial" w:hAnsi="Arial" w:cs="Arial"/>
          <w:sz w:val="22"/>
          <w:szCs w:val="22"/>
        </w:rPr>
        <w:t>Works of art are discussed and presented as if they were holy relics…”</w:t>
      </w:r>
      <w:r>
        <w:rPr>
          <w:rFonts w:ascii="Arial" w:hAnsi="Arial" w:cs="Arial"/>
          <w:sz w:val="22"/>
          <w:szCs w:val="22"/>
        </w:rPr>
        <w:t xml:space="preserve"> (</w:t>
      </w:r>
      <w:r w:rsidRPr="003A742A">
        <w:rPr>
          <w:rFonts w:ascii="Arial" w:hAnsi="Arial" w:cs="Arial"/>
          <w:sz w:val="22"/>
          <w:szCs w:val="22"/>
        </w:rPr>
        <w:t>p. 21).</w:t>
      </w:r>
      <w:r>
        <w:rPr>
          <w:rFonts w:ascii="Arial" w:hAnsi="Arial" w:cs="Arial"/>
          <w:sz w:val="22"/>
          <w:szCs w:val="22"/>
        </w:rPr>
        <w:t xml:space="preserve"> However, MacCannell also discusses the interplay between the tourist, who is “motivated by [their] desire for authentic experiences” </w:t>
      </w:r>
      <w:r w:rsidRPr="00C16EE5">
        <w:rPr>
          <w:rFonts w:ascii="Arial" w:hAnsi="Arial" w:cs="Arial"/>
          <w:sz w:val="22"/>
          <w:szCs w:val="22"/>
        </w:rPr>
        <w:t>(p. 597)</w:t>
      </w:r>
      <w:r>
        <w:rPr>
          <w:rFonts w:ascii="Arial" w:hAnsi="Arial" w:cs="Arial"/>
          <w:sz w:val="22"/>
          <w:szCs w:val="22"/>
        </w:rPr>
        <w:t xml:space="preserve">, and an industry that commoditises the fulfilment of such desires. Although tourism, therefore, is quite overtly part of the culture industry that Adorno describes with such great suspicion, the value of authenticity to tourism cannot be ignored. Just as an inauthentic mass culture is a tool of hegemony in a Gramscian and Adornoian sense, so too must an authentic cultural experience be viewed as a powerful commodity, and therefore also as a means of consolidating economic hegemony. As MacCannell further states, “the commercial advantages of appearing to be honest and aboveboard can outweigh […] having to organize little shows of honesty” </w:t>
      </w:r>
      <w:r w:rsidRPr="00C16EE5">
        <w:rPr>
          <w:rFonts w:ascii="Arial" w:hAnsi="Arial" w:cs="Arial"/>
          <w:sz w:val="22"/>
          <w:szCs w:val="22"/>
        </w:rPr>
        <w:t>(</w:t>
      </w:r>
      <w:r>
        <w:rPr>
          <w:rFonts w:ascii="Arial" w:hAnsi="Arial" w:cs="Arial"/>
          <w:sz w:val="22"/>
          <w:szCs w:val="22"/>
        </w:rPr>
        <w:t xml:space="preserve">1973, </w:t>
      </w:r>
      <w:r w:rsidRPr="00C16EE5">
        <w:rPr>
          <w:rFonts w:ascii="Arial" w:hAnsi="Arial" w:cs="Arial"/>
          <w:sz w:val="22"/>
          <w:szCs w:val="22"/>
        </w:rPr>
        <w:t>p. 597)</w:t>
      </w:r>
      <w:r>
        <w:rPr>
          <w:rFonts w:ascii="Arial" w:hAnsi="Arial" w:cs="Arial"/>
          <w:sz w:val="22"/>
          <w:szCs w:val="22"/>
        </w:rPr>
        <w:t>. If the purpose of tourism, therefore, is economic gain, then it is as much a business of selling authenticity as it is asserting it. Or, as Rickly-Boyd (2012) puts it: “</w:t>
      </w:r>
      <w:r w:rsidRPr="005E682E">
        <w:rPr>
          <w:rFonts w:ascii="Arial" w:hAnsi="Arial" w:cs="Arial"/>
          <w:sz w:val="22"/>
          <w:szCs w:val="22"/>
        </w:rPr>
        <w:t>Because symbolic authenticity is not based on an exact,</w:t>
      </w:r>
      <w:r>
        <w:rPr>
          <w:rFonts w:ascii="Arial" w:hAnsi="Arial" w:cs="Arial"/>
          <w:sz w:val="22"/>
          <w:szCs w:val="22"/>
        </w:rPr>
        <w:t xml:space="preserve"> </w:t>
      </w:r>
      <w:r w:rsidRPr="005E682E">
        <w:rPr>
          <w:rFonts w:ascii="Arial" w:hAnsi="Arial" w:cs="Arial"/>
          <w:sz w:val="22"/>
          <w:szCs w:val="22"/>
        </w:rPr>
        <w:t>discoverable original, it allows</w:t>
      </w:r>
      <w:r>
        <w:rPr>
          <w:rFonts w:ascii="Arial" w:hAnsi="Arial" w:cs="Arial"/>
          <w:sz w:val="22"/>
          <w:szCs w:val="22"/>
        </w:rPr>
        <w:t xml:space="preserve"> </w:t>
      </w:r>
      <w:r w:rsidRPr="005E682E">
        <w:rPr>
          <w:rFonts w:ascii="Arial" w:hAnsi="Arial" w:cs="Arial"/>
          <w:sz w:val="22"/>
          <w:szCs w:val="22"/>
        </w:rPr>
        <w:t>tourists</w:t>
      </w:r>
      <w:r>
        <w:rPr>
          <w:rFonts w:ascii="Arial" w:hAnsi="Arial" w:cs="Arial"/>
          <w:sz w:val="22"/>
          <w:szCs w:val="22"/>
        </w:rPr>
        <w:t xml:space="preserve"> </w:t>
      </w:r>
      <w:r w:rsidRPr="005E682E">
        <w:rPr>
          <w:rFonts w:ascii="Arial" w:hAnsi="Arial" w:cs="Arial"/>
          <w:sz w:val="22"/>
          <w:szCs w:val="22"/>
        </w:rPr>
        <w:t>to determine what is authentic</w:t>
      </w:r>
      <w:r>
        <w:rPr>
          <w:rFonts w:ascii="Arial" w:hAnsi="Arial" w:cs="Arial"/>
          <w:sz w:val="22"/>
          <w:szCs w:val="22"/>
        </w:rPr>
        <w:t xml:space="preserve">” (p. 272; see also </w:t>
      </w:r>
      <w:r w:rsidRPr="005E682E">
        <w:rPr>
          <w:rFonts w:ascii="Arial" w:hAnsi="Arial" w:cs="Arial"/>
          <w:sz w:val="22"/>
          <w:szCs w:val="22"/>
        </w:rPr>
        <w:t>Wang, 1999, p.  217</w:t>
      </w:r>
      <w:r>
        <w:rPr>
          <w:rFonts w:ascii="Arial" w:hAnsi="Arial" w:cs="Arial"/>
          <w:sz w:val="22"/>
          <w:szCs w:val="22"/>
        </w:rPr>
        <w:t xml:space="preserve">, </w:t>
      </w:r>
      <w:r w:rsidRPr="005E682E">
        <w:rPr>
          <w:rFonts w:ascii="Arial" w:hAnsi="Arial" w:cs="Arial"/>
          <w:sz w:val="22"/>
          <w:szCs w:val="22"/>
        </w:rPr>
        <w:t>Culler, 1981</w:t>
      </w:r>
      <w:r>
        <w:rPr>
          <w:rFonts w:ascii="Arial" w:hAnsi="Arial" w:cs="Arial"/>
          <w:sz w:val="22"/>
          <w:szCs w:val="22"/>
        </w:rPr>
        <w:t xml:space="preserve">). The question becomes, at this point, whether authenticity can be at all manufactured. DeLillo’s </w:t>
      </w:r>
      <w:r w:rsidRPr="00056BCB">
        <w:rPr>
          <w:rFonts w:ascii="Arial" w:hAnsi="Arial" w:cs="Arial"/>
          <w:i/>
          <w:iCs/>
          <w:sz w:val="22"/>
          <w:szCs w:val="22"/>
        </w:rPr>
        <w:t>White Noise</w:t>
      </w:r>
      <w:r>
        <w:rPr>
          <w:rFonts w:ascii="Arial" w:hAnsi="Arial" w:cs="Arial"/>
          <w:sz w:val="22"/>
          <w:szCs w:val="22"/>
        </w:rPr>
        <w:t xml:space="preserve"> (1985) gives some insight into this process. Here, two characters travel to a tourist attraction known as “the most photographed barn in America” (p. 12):</w:t>
      </w:r>
    </w:p>
    <w:p w14:paraId="08441996" w14:textId="77777777" w:rsidR="0051671B" w:rsidRDefault="0051671B" w:rsidP="0051671B">
      <w:pPr>
        <w:ind w:left="720"/>
        <w:jc w:val="left"/>
        <w:rPr>
          <w:rFonts w:ascii="Arial" w:hAnsi="Arial" w:cs="Arial"/>
          <w:sz w:val="22"/>
          <w:szCs w:val="22"/>
        </w:rPr>
      </w:pPr>
      <w:r>
        <w:rPr>
          <w:rFonts w:ascii="Arial" w:hAnsi="Arial" w:cs="Arial"/>
          <w:sz w:val="22"/>
          <w:szCs w:val="22"/>
        </w:rPr>
        <w:t>“</w:t>
      </w:r>
      <w:r w:rsidRPr="00F46B09">
        <w:rPr>
          <w:rFonts w:ascii="Arial" w:hAnsi="Arial" w:cs="Arial"/>
          <w:sz w:val="22"/>
          <w:szCs w:val="22"/>
        </w:rPr>
        <w:t>No one sees the barn,</w:t>
      </w:r>
      <w:r>
        <w:rPr>
          <w:rFonts w:ascii="Arial" w:hAnsi="Arial" w:cs="Arial"/>
          <w:sz w:val="22"/>
          <w:szCs w:val="22"/>
        </w:rPr>
        <w:t>”</w:t>
      </w:r>
      <w:r w:rsidRPr="00F46B09">
        <w:rPr>
          <w:rFonts w:ascii="Arial" w:hAnsi="Arial" w:cs="Arial"/>
          <w:sz w:val="22"/>
          <w:szCs w:val="22"/>
        </w:rPr>
        <w:t xml:space="preserve"> </w:t>
      </w:r>
      <w:r>
        <w:rPr>
          <w:rFonts w:ascii="Arial" w:hAnsi="Arial" w:cs="Arial"/>
          <w:sz w:val="22"/>
          <w:szCs w:val="22"/>
        </w:rPr>
        <w:t>[Murray]</w:t>
      </w:r>
      <w:r w:rsidRPr="00F46B09">
        <w:rPr>
          <w:rFonts w:ascii="Arial" w:hAnsi="Arial" w:cs="Arial"/>
          <w:sz w:val="22"/>
          <w:szCs w:val="22"/>
        </w:rPr>
        <w:t xml:space="preserve"> said finally.</w:t>
      </w:r>
      <w:r>
        <w:rPr>
          <w:rFonts w:ascii="Arial" w:hAnsi="Arial" w:cs="Arial"/>
          <w:sz w:val="22"/>
          <w:szCs w:val="22"/>
        </w:rPr>
        <w:br/>
      </w:r>
      <w:r w:rsidRPr="00F46B09">
        <w:rPr>
          <w:rFonts w:ascii="Arial" w:hAnsi="Arial" w:cs="Arial"/>
          <w:sz w:val="22"/>
          <w:szCs w:val="22"/>
        </w:rPr>
        <w:t>A long silence followed.</w:t>
      </w:r>
      <w:r>
        <w:rPr>
          <w:rFonts w:ascii="Arial" w:hAnsi="Arial" w:cs="Arial"/>
          <w:sz w:val="22"/>
          <w:szCs w:val="22"/>
        </w:rPr>
        <w:br/>
        <w:t>“</w:t>
      </w:r>
      <w:r w:rsidRPr="00F46B09">
        <w:rPr>
          <w:rFonts w:ascii="Arial" w:hAnsi="Arial" w:cs="Arial"/>
          <w:sz w:val="22"/>
          <w:szCs w:val="22"/>
        </w:rPr>
        <w:t>Once you’ve seen the signs about the barn, it becomes impossible to see the barn.</w:t>
      </w:r>
      <w:r>
        <w:rPr>
          <w:rFonts w:ascii="Arial" w:hAnsi="Arial" w:cs="Arial"/>
          <w:sz w:val="22"/>
          <w:szCs w:val="22"/>
        </w:rPr>
        <w:t xml:space="preserve">” </w:t>
      </w:r>
      <w:r w:rsidRPr="00F46B09">
        <w:rPr>
          <w:rFonts w:ascii="Arial" w:hAnsi="Arial" w:cs="Arial"/>
          <w:sz w:val="22"/>
          <w:szCs w:val="22"/>
        </w:rPr>
        <w:t>He fell silent once more. People with cameras left the elevated site, replaced at once by others.</w:t>
      </w:r>
      <w:r>
        <w:rPr>
          <w:rFonts w:ascii="Arial" w:hAnsi="Arial" w:cs="Arial"/>
          <w:sz w:val="22"/>
          <w:szCs w:val="22"/>
        </w:rPr>
        <w:br/>
        <w:t>“</w:t>
      </w:r>
      <w:r w:rsidRPr="00F46B09">
        <w:rPr>
          <w:rFonts w:ascii="Arial" w:hAnsi="Arial" w:cs="Arial"/>
          <w:sz w:val="22"/>
          <w:szCs w:val="22"/>
        </w:rPr>
        <w:t>We’re not here to capture an image, we’re here to maintain one. Every photograph reinforces the aura […] They are taking pictures of taking pictures</w:t>
      </w:r>
      <w:r>
        <w:rPr>
          <w:rFonts w:ascii="Arial" w:hAnsi="Arial" w:cs="Arial"/>
          <w:sz w:val="22"/>
          <w:szCs w:val="22"/>
        </w:rPr>
        <w:t>”</w:t>
      </w:r>
      <w:r w:rsidRPr="00F46B09">
        <w:rPr>
          <w:rFonts w:ascii="Arial" w:hAnsi="Arial" w:cs="Arial"/>
          <w:sz w:val="22"/>
          <w:szCs w:val="22"/>
        </w:rPr>
        <w:t xml:space="preserve"> he said (pp. 12-13)</w:t>
      </w:r>
      <w:r>
        <w:rPr>
          <w:rFonts w:ascii="Arial" w:hAnsi="Arial" w:cs="Arial"/>
          <w:sz w:val="22"/>
          <w:szCs w:val="22"/>
        </w:rPr>
        <w:t>.</w:t>
      </w:r>
    </w:p>
    <w:p w14:paraId="37964D75" w14:textId="77777777" w:rsidR="0051671B" w:rsidRDefault="0051671B" w:rsidP="0051671B">
      <w:pPr>
        <w:rPr>
          <w:rFonts w:ascii="Arial" w:hAnsi="Arial" w:cs="Arial"/>
          <w:sz w:val="22"/>
          <w:szCs w:val="22"/>
        </w:rPr>
      </w:pPr>
      <w:r>
        <w:rPr>
          <w:rFonts w:ascii="Arial" w:hAnsi="Arial" w:cs="Arial"/>
          <w:sz w:val="22"/>
          <w:szCs w:val="22"/>
        </w:rPr>
        <w:t xml:space="preserve">This notion of aura comes from Benjamin (1935), who claimed the </w:t>
      </w:r>
      <w:r w:rsidRPr="00EE4D25">
        <w:rPr>
          <w:rFonts w:ascii="Arial" w:hAnsi="Arial" w:cs="Arial"/>
          <w:sz w:val="22"/>
          <w:szCs w:val="22"/>
        </w:rPr>
        <w:t>“authenticity of a thing is the essence of all that is transmissible from its beginning” (p. 4</w:t>
      </w:r>
      <w:r>
        <w:rPr>
          <w:rFonts w:ascii="Arial" w:hAnsi="Arial" w:cs="Arial"/>
          <w:sz w:val="22"/>
          <w:szCs w:val="22"/>
        </w:rPr>
        <w:t xml:space="preserve">; see also Allen &amp; Handley, 2018, pp. </w:t>
      </w:r>
      <w:r w:rsidRPr="001E3EBE">
        <w:rPr>
          <w:rFonts w:ascii="Arial" w:hAnsi="Arial" w:cs="Arial"/>
          <w:sz w:val="22"/>
          <w:szCs w:val="22"/>
        </w:rPr>
        <w:t>365-385</w:t>
      </w:r>
      <w:r w:rsidRPr="00EE4D25">
        <w:rPr>
          <w:rFonts w:ascii="Arial" w:hAnsi="Arial" w:cs="Arial"/>
          <w:sz w:val="22"/>
          <w:szCs w:val="22"/>
        </w:rPr>
        <w:t>).</w:t>
      </w:r>
      <w:r>
        <w:rPr>
          <w:rFonts w:ascii="Arial" w:hAnsi="Arial" w:cs="Arial"/>
          <w:sz w:val="22"/>
          <w:szCs w:val="22"/>
        </w:rPr>
        <w:t xml:space="preserve"> In a sense, our theoretical framework comes full circle here; Benjamin’s further claim, that the quality of an encounter with an artefact “</w:t>
      </w:r>
      <w:r w:rsidRPr="00CF50CE">
        <w:rPr>
          <w:rFonts w:ascii="Arial" w:hAnsi="Arial" w:cs="Arial"/>
          <w:sz w:val="22"/>
          <w:szCs w:val="22"/>
        </w:rPr>
        <w:t>is always depreciated</w:t>
      </w:r>
      <w:r>
        <w:rPr>
          <w:rFonts w:ascii="Arial" w:hAnsi="Arial" w:cs="Arial"/>
          <w:sz w:val="22"/>
          <w:szCs w:val="22"/>
        </w:rPr>
        <w:t>” (1935, p. 4) in mechanical reproduction (see also Rickly-Boyd, 2012, p. 270) – such as a photograph or audio recording – has clear parallels with Plato’s consideration of a painting, which would necessarily remain at least two steps removed from the divine concept (</w:t>
      </w:r>
      <w:r w:rsidRPr="006232D6">
        <w:rPr>
          <w:rFonts w:ascii="Arial" w:hAnsi="Arial" w:cs="Arial"/>
          <w:sz w:val="22"/>
          <w:szCs w:val="22"/>
        </w:rPr>
        <w:t>1993, p. 347)</w:t>
      </w:r>
      <w:r>
        <w:rPr>
          <w:rFonts w:ascii="Arial" w:hAnsi="Arial" w:cs="Arial"/>
          <w:sz w:val="22"/>
          <w:szCs w:val="22"/>
        </w:rPr>
        <w:t xml:space="preserve">. However, a picture of a picture is not automatically indicative of an essential truth. Indeed, as Baudrillard explains, </w:t>
      </w:r>
      <w:r w:rsidRPr="00A07180">
        <w:rPr>
          <w:rFonts w:ascii="Arial" w:hAnsi="Arial" w:cs="Arial"/>
          <w:sz w:val="22"/>
          <w:szCs w:val="22"/>
        </w:rPr>
        <w:t>“present-day simulators try to make the real, all the real, coincide with their simulation models” (</w:t>
      </w:r>
      <w:r>
        <w:rPr>
          <w:rFonts w:ascii="Arial" w:hAnsi="Arial" w:cs="Arial"/>
          <w:sz w:val="22"/>
          <w:szCs w:val="22"/>
        </w:rPr>
        <w:t xml:space="preserve">1994, </w:t>
      </w:r>
      <w:r w:rsidRPr="00A07180">
        <w:rPr>
          <w:rFonts w:ascii="Arial" w:hAnsi="Arial" w:cs="Arial"/>
          <w:sz w:val="22"/>
          <w:szCs w:val="22"/>
        </w:rPr>
        <w:t>p. 2).</w:t>
      </w:r>
      <w:r>
        <w:rPr>
          <w:rFonts w:ascii="Arial" w:hAnsi="Arial" w:cs="Arial"/>
          <w:sz w:val="22"/>
          <w:szCs w:val="22"/>
        </w:rPr>
        <w:t xml:space="preserve"> In other words, authenticity is often posited in terms of realities that are equally fallible. Both Baudrillard and Eco (1986) use the example of Disney World to represent the construct of hyperreality, and here, according to </w:t>
      </w:r>
      <w:r>
        <w:rPr>
          <w:rFonts w:ascii="Arial" w:hAnsi="Arial" w:cs="Arial"/>
          <w:sz w:val="22"/>
          <w:szCs w:val="22"/>
        </w:rPr>
        <w:lastRenderedPageBreak/>
        <w:t>Wang (1999) the traditional notions of real and false have no relevance</w:t>
      </w:r>
      <w:r w:rsidRPr="00A07180">
        <w:rPr>
          <w:rFonts w:ascii="Arial" w:hAnsi="Arial" w:cs="Arial"/>
          <w:sz w:val="22"/>
          <w:szCs w:val="22"/>
        </w:rPr>
        <w:t xml:space="preserve"> </w:t>
      </w:r>
      <w:r>
        <w:rPr>
          <w:rFonts w:ascii="Arial" w:hAnsi="Arial" w:cs="Arial"/>
          <w:sz w:val="22"/>
          <w:szCs w:val="22"/>
        </w:rPr>
        <w:t>“</w:t>
      </w:r>
      <w:r w:rsidRPr="00A07180">
        <w:rPr>
          <w:rFonts w:ascii="Arial" w:hAnsi="Arial" w:cs="Arial"/>
          <w:sz w:val="22"/>
          <w:szCs w:val="22"/>
        </w:rPr>
        <w:t>since there is no original that can be used as a reference</w:t>
      </w:r>
      <w:r>
        <w:rPr>
          <w:rFonts w:ascii="Arial" w:hAnsi="Arial" w:cs="Arial"/>
          <w:sz w:val="22"/>
          <w:szCs w:val="22"/>
        </w:rPr>
        <w:t>” (p. 356; Rickly-Boyd, 2012, p. 273)</w:t>
      </w:r>
      <w:r w:rsidRPr="00A07180">
        <w:rPr>
          <w:rFonts w:ascii="Arial" w:hAnsi="Arial" w:cs="Arial"/>
          <w:sz w:val="22"/>
          <w:szCs w:val="22"/>
        </w:rPr>
        <w:t>.</w:t>
      </w:r>
      <w:r>
        <w:rPr>
          <w:rFonts w:ascii="Arial" w:hAnsi="Arial" w:cs="Arial"/>
          <w:sz w:val="22"/>
          <w:szCs w:val="22"/>
        </w:rPr>
        <w:t xml:space="preserve"> Therefore, not only is existential or symbolic authenticity a negotiation between the individual and the artefact before them, but between the individual, the artefact, and the forces that brought them together. In terms of how the aura is constructed, Berger (1972) provides the following example:</w:t>
      </w:r>
    </w:p>
    <w:p w14:paraId="1C2663AA" w14:textId="77777777" w:rsidR="0051671B" w:rsidRDefault="0051671B" w:rsidP="0051671B">
      <w:pPr>
        <w:ind w:left="720"/>
        <w:rPr>
          <w:rFonts w:ascii="Arial" w:hAnsi="Arial" w:cs="Arial"/>
          <w:sz w:val="22"/>
          <w:szCs w:val="22"/>
        </w:rPr>
      </w:pPr>
      <w:r w:rsidRPr="003A742A">
        <w:rPr>
          <w:rFonts w:ascii="Arial" w:hAnsi="Arial" w:cs="Arial"/>
          <w:sz w:val="22"/>
          <w:szCs w:val="22"/>
        </w:rPr>
        <w:t>the visitor to the National Gallery would be encouraged by nearly everything he might have heard and read about the painting to feel something like this: […] If I look at this painting hard enough, I should somehow be able to feel its authenticity. The Virgin of the Rocks by Leonardo Da Vinci: it is authentic and therefore it is beautiful</w:t>
      </w:r>
      <w:r>
        <w:rPr>
          <w:rFonts w:ascii="Arial" w:hAnsi="Arial" w:cs="Arial"/>
          <w:sz w:val="22"/>
          <w:szCs w:val="22"/>
        </w:rPr>
        <w:t xml:space="preserve"> (</w:t>
      </w:r>
      <w:r w:rsidRPr="003A742A">
        <w:rPr>
          <w:rFonts w:ascii="Arial" w:hAnsi="Arial" w:cs="Arial"/>
          <w:sz w:val="22"/>
          <w:szCs w:val="22"/>
        </w:rPr>
        <w:t>p. 21).</w:t>
      </w:r>
      <w:r w:rsidRPr="00367E2C">
        <w:rPr>
          <w:rFonts w:ascii="Arial" w:hAnsi="Arial" w:cs="Arial"/>
          <w:sz w:val="22"/>
          <w:szCs w:val="22"/>
        </w:rPr>
        <w:t xml:space="preserve"> </w:t>
      </w:r>
    </w:p>
    <w:p w14:paraId="07CA224A" w14:textId="77777777" w:rsidR="0051671B" w:rsidRDefault="0051671B" w:rsidP="0051671B">
      <w:pPr>
        <w:rPr>
          <w:rFonts w:ascii="Arial" w:hAnsi="Arial" w:cs="Arial"/>
          <w:sz w:val="22"/>
          <w:szCs w:val="22"/>
        </w:rPr>
      </w:pPr>
      <w:r>
        <w:rPr>
          <w:rFonts w:ascii="Arial" w:hAnsi="Arial" w:cs="Arial"/>
          <w:sz w:val="22"/>
          <w:szCs w:val="22"/>
        </w:rPr>
        <w:t>That authenticity requires this multitude of negotiation (Wang, 1999, p. 351; Cohen, 1998; Salamone, 1997) leads us, finally, to consider two theoretical positions set out by Roland Barthes. Firstly, as is considered elsewhere in this thesis, Barthes (1957, 1967) asserts that language is arbitrary (1957, p. 126). This is because a single</w:t>
      </w:r>
      <w:r w:rsidRPr="009B023F">
        <w:rPr>
          <w:rFonts w:ascii="Arial" w:hAnsi="Arial" w:cs="Arial"/>
          <w:sz w:val="22"/>
          <w:szCs w:val="22"/>
        </w:rPr>
        <w:t xml:space="preserve"> mental concept can be reached through interchangeable signifiers</w:t>
      </w:r>
      <w:r>
        <w:rPr>
          <w:rFonts w:ascii="Arial" w:hAnsi="Arial" w:cs="Arial"/>
          <w:sz w:val="22"/>
          <w:szCs w:val="22"/>
        </w:rPr>
        <w:t xml:space="preserve"> such as different languages.</w:t>
      </w:r>
      <w:r w:rsidRPr="009B023F">
        <w:rPr>
          <w:rFonts w:ascii="Arial" w:hAnsi="Arial" w:cs="Arial"/>
          <w:sz w:val="22"/>
          <w:szCs w:val="22"/>
        </w:rPr>
        <w:t xml:space="preserve"> </w:t>
      </w:r>
      <w:r>
        <w:rPr>
          <w:rFonts w:ascii="Arial" w:hAnsi="Arial" w:cs="Arial"/>
          <w:sz w:val="22"/>
          <w:szCs w:val="22"/>
        </w:rPr>
        <w:t xml:space="preserve">Furthermore, analogous to the aforesaid narratives of hyperreality, </w:t>
      </w:r>
      <w:r w:rsidRPr="009B023F">
        <w:rPr>
          <w:rFonts w:ascii="Arial" w:hAnsi="Arial" w:cs="Arial"/>
          <w:sz w:val="22"/>
          <w:szCs w:val="22"/>
        </w:rPr>
        <w:t xml:space="preserve">our lives are subject to constant pervasion by myth, which in turn is sinister particularly because </w:t>
      </w:r>
      <w:r>
        <w:rPr>
          <w:rFonts w:ascii="Arial" w:hAnsi="Arial" w:cs="Arial"/>
          <w:sz w:val="22"/>
          <w:szCs w:val="22"/>
        </w:rPr>
        <w:t>of its organic appearance</w:t>
      </w:r>
      <w:r w:rsidRPr="009B023F">
        <w:rPr>
          <w:rFonts w:ascii="Arial" w:hAnsi="Arial" w:cs="Arial"/>
          <w:sz w:val="22"/>
          <w:szCs w:val="22"/>
        </w:rPr>
        <w:t>.</w:t>
      </w:r>
      <w:r>
        <w:rPr>
          <w:rFonts w:ascii="Arial" w:hAnsi="Arial" w:cs="Arial"/>
          <w:sz w:val="22"/>
          <w:szCs w:val="22"/>
        </w:rPr>
        <w:t xml:space="preserve"> </w:t>
      </w:r>
      <w:r w:rsidRPr="001349FB">
        <w:rPr>
          <w:rFonts w:ascii="Arial" w:hAnsi="Arial" w:cs="Arial"/>
          <w:sz w:val="22"/>
          <w:szCs w:val="22"/>
        </w:rPr>
        <w:t xml:space="preserve">If signs </w:t>
      </w:r>
      <w:r>
        <w:rPr>
          <w:rFonts w:ascii="Arial" w:hAnsi="Arial" w:cs="Arial"/>
          <w:sz w:val="22"/>
          <w:szCs w:val="22"/>
        </w:rPr>
        <w:t>– “</w:t>
      </w:r>
      <w:r w:rsidRPr="001349FB">
        <w:rPr>
          <w:rFonts w:ascii="Arial" w:hAnsi="Arial" w:cs="Arial"/>
          <w:sz w:val="22"/>
          <w:szCs w:val="22"/>
        </w:rPr>
        <w:t>parole</w:t>
      </w:r>
      <w:r>
        <w:rPr>
          <w:rFonts w:ascii="Arial" w:hAnsi="Arial" w:cs="Arial"/>
          <w:sz w:val="22"/>
          <w:szCs w:val="22"/>
        </w:rPr>
        <w:t>” and “</w:t>
      </w:r>
      <w:r w:rsidRPr="001349FB">
        <w:rPr>
          <w:rFonts w:ascii="Arial" w:hAnsi="Arial" w:cs="Arial"/>
          <w:sz w:val="22"/>
          <w:szCs w:val="22"/>
        </w:rPr>
        <w:t>langue</w:t>
      </w:r>
      <w:r>
        <w:rPr>
          <w:rFonts w:ascii="Arial" w:hAnsi="Arial" w:cs="Arial"/>
          <w:sz w:val="22"/>
          <w:szCs w:val="22"/>
        </w:rPr>
        <w:t>” (1967, p. 14</w:t>
      </w:r>
      <w:r w:rsidRPr="001349FB">
        <w:rPr>
          <w:rFonts w:ascii="Arial" w:hAnsi="Arial" w:cs="Arial"/>
          <w:sz w:val="22"/>
          <w:szCs w:val="22"/>
        </w:rPr>
        <w:t xml:space="preserve">) are systems of difference and loose understanding, they may also carry with them influence from outside themselves. </w:t>
      </w:r>
      <w:r>
        <w:rPr>
          <w:rFonts w:ascii="Arial" w:hAnsi="Arial" w:cs="Arial"/>
          <w:sz w:val="22"/>
          <w:szCs w:val="22"/>
        </w:rPr>
        <w:t>It is because l</w:t>
      </w:r>
      <w:r w:rsidRPr="001349FB">
        <w:rPr>
          <w:rFonts w:ascii="Arial" w:hAnsi="Arial" w:cs="Arial"/>
          <w:sz w:val="22"/>
          <w:szCs w:val="22"/>
        </w:rPr>
        <w:t>inguistic signs</w:t>
      </w:r>
      <w:r>
        <w:rPr>
          <w:rFonts w:ascii="Arial" w:hAnsi="Arial" w:cs="Arial"/>
          <w:sz w:val="22"/>
          <w:szCs w:val="22"/>
        </w:rPr>
        <w:t xml:space="preserve"> also</w:t>
      </w:r>
      <w:r w:rsidRPr="001349FB">
        <w:rPr>
          <w:rFonts w:ascii="Arial" w:hAnsi="Arial" w:cs="Arial"/>
          <w:sz w:val="22"/>
          <w:szCs w:val="22"/>
        </w:rPr>
        <w:t xml:space="preserve"> carry the power of connotation</w:t>
      </w:r>
      <w:r>
        <w:rPr>
          <w:rFonts w:ascii="Arial" w:hAnsi="Arial" w:cs="Arial"/>
          <w:sz w:val="22"/>
          <w:szCs w:val="22"/>
        </w:rPr>
        <w:t xml:space="preserve">, for instance that the word </w:t>
      </w:r>
      <w:r w:rsidRPr="0080594A">
        <w:rPr>
          <w:rFonts w:ascii="Arial" w:hAnsi="Arial" w:cs="Arial"/>
          <w:i/>
          <w:iCs/>
          <w:sz w:val="22"/>
          <w:szCs w:val="22"/>
        </w:rPr>
        <w:t>Lion</w:t>
      </w:r>
      <w:r w:rsidRPr="001349FB">
        <w:rPr>
          <w:rFonts w:ascii="Arial" w:hAnsi="Arial" w:cs="Arial"/>
          <w:sz w:val="22"/>
          <w:szCs w:val="22"/>
        </w:rPr>
        <w:t xml:space="preserve"> </w:t>
      </w:r>
      <w:r>
        <w:rPr>
          <w:rFonts w:ascii="Arial" w:hAnsi="Arial" w:cs="Arial"/>
          <w:sz w:val="22"/>
          <w:szCs w:val="22"/>
        </w:rPr>
        <w:t>signifies</w:t>
      </w:r>
      <w:r w:rsidRPr="001349FB">
        <w:rPr>
          <w:rFonts w:ascii="Arial" w:hAnsi="Arial" w:cs="Arial"/>
          <w:sz w:val="22"/>
          <w:szCs w:val="22"/>
        </w:rPr>
        <w:t xml:space="preserve"> courage, pride, etc.</w:t>
      </w:r>
      <w:r>
        <w:rPr>
          <w:rFonts w:ascii="Arial" w:hAnsi="Arial" w:cs="Arial"/>
          <w:sz w:val="22"/>
          <w:szCs w:val="22"/>
        </w:rPr>
        <w:t>, beyond simply a large exotic cat, that</w:t>
      </w:r>
      <w:r w:rsidRPr="001349FB">
        <w:rPr>
          <w:rFonts w:ascii="Arial" w:hAnsi="Arial" w:cs="Arial"/>
          <w:sz w:val="22"/>
          <w:szCs w:val="22"/>
        </w:rPr>
        <w:t xml:space="preserve"> the bourgeoisie</w:t>
      </w:r>
      <w:r>
        <w:rPr>
          <w:rFonts w:ascii="Arial" w:hAnsi="Arial" w:cs="Arial"/>
          <w:sz w:val="22"/>
          <w:szCs w:val="22"/>
        </w:rPr>
        <w:t xml:space="preserve"> are able to</w:t>
      </w:r>
      <w:r w:rsidRPr="001349FB">
        <w:rPr>
          <w:rFonts w:ascii="Arial" w:hAnsi="Arial" w:cs="Arial"/>
          <w:sz w:val="22"/>
          <w:szCs w:val="22"/>
        </w:rPr>
        <w:t xml:space="preserve"> manipulate signs for a variety of reasons</w:t>
      </w:r>
      <w:r>
        <w:rPr>
          <w:rFonts w:ascii="Arial" w:hAnsi="Arial" w:cs="Arial"/>
          <w:sz w:val="22"/>
          <w:szCs w:val="22"/>
        </w:rPr>
        <w:t>:</w:t>
      </w:r>
      <w:r w:rsidRPr="001349FB">
        <w:rPr>
          <w:rFonts w:ascii="Arial" w:hAnsi="Arial" w:cs="Arial"/>
          <w:sz w:val="22"/>
          <w:szCs w:val="22"/>
        </w:rPr>
        <w:t xml:space="preserve"> to sell a product</w:t>
      </w:r>
      <w:r>
        <w:rPr>
          <w:rFonts w:ascii="Arial" w:hAnsi="Arial" w:cs="Arial"/>
          <w:sz w:val="22"/>
          <w:szCs w:val="22"/>
        </w:rPr>
        <w:t>,</w:t>
      </w:r>
      <w:r w:rsidRPr="001349FB">
        <w:rPr>
          <w:rFonts w:ascii="Arial" w:hAnsi="Arial" w:cs="Arial"/>
          <w:sz w:val="22"/>
          <w:szCs w:val="22"/>
        </w:rPr>
        <w:t xml:space="preserve"> or maintain </w:t>
      </w:r>
      <w:r>
        <w:rPr>
          <w:rFonts w:ascii="Arial" w:hAnsi="Arial" w:cs="Arial"/>
          <w:sz w:val="22"/>
          <w:szCs w:val="22"/>
        </w:rPr>
        <w:t xml:space="preserve">hegemony. </w:t>
      </w:r>
      <w:r w:rsidRPr="00A621E5">
        <w:rPr>
          <w:rFonts w:ascii="Arial" w:hAnsi="Arial" w:cs="Arial"/>
          <w:sz w:val="22"/>
          <w:szCs w:val="22"/>
        </w:rPr>
        <w:t xml:space="preserve">This is an important philosophical context in which to consider, for example, Berger’s </w:t>
      </w:r>
      <w:r>
        <w:rPr>
          <w:rFonts w:ascii="Arial" w:hAnsi="Arial" w:cs="Arial"/>
          <w:sz w:val="22"/>
          <w:szCs w:val="22"/>
        </w:rPr>
        <w:t>previous</w:t>
      </w:r>
      <w:r w:rsidRPr="00A621E5">
        <w:rPr>
          <w:rFonts w:ascii="Arial" w:hAnsi="Arial" w:cs="Arial"/>
          <w:sz w:val="22"/>
          <w:szCs w:val="22"/>
        </w:rPr>
        <w:t xml:space="preserve"> depiction of a visitor to the national gallery</w:t>
      </w:r>
      <w:r>
        <w:rPr>
          <w:rFonts w:ascii="Arial" w:hAnsi="Arial" w:cs="Arial"/>
          <w:sz w:val="22"/>
          <w:szCs w:val="22"/>
        </w:rPr>
        <w:t>.</w:t>
      </w:r>
      <w:r w:rsidRPr="00A621E5">
        <w:rPr>
          <w:rFonts w:ascii="Arial" w:hAnsi="Arial" w:cs="Arial"/>
          <w:sz w:val="22"/>
          <w:szCs w:val="22"/>
        </w:rPr>
        <w:t xml:space="preserve"> As we have already discerned from Adorno, Bourdieu, and Gramsci, the prescribed value of high culture is essential to intellectual and political hegemony.</w:t>
      </w:r>
      <w:r>
        <w:rPr>
          <w:rFonts w:ascii="Arial" w:hAnsi="Arial" w:cs="Arial"/>
          <w:sz w:val="22"/>
          <w:szCs w:val="22"/>
        </w:rPr>
        <w:t xml:space="preserve"> </w:t>
      </w:r>
    </w:p>
    <w:p w14:paraId="3A3CAC65" w14:textId="709226D4" w:rsidR="00A46231" w:rsidRPr="00241D6B" w:rsidRDefault="0051671B" w:rsidP="0051671B">
      <w:pPr>
        <w:rPr>
          <w:rFonts w:ascii="Arial" w:hAnsi="Arial" w:cs="Arial"/>
          <w:sz w:val="22"/>
          <w:szCs w:val="22"/>
        </w:rPr>
      </w:pPr>
      <w:r>
        <w:rPr>
          <w:rFonts w:ascii="Arial" w:hAnsi="Arial" w:cs="Arial"/>
          <w:sz w:val="22"/>
          <w:szCs w:val="22"/>
        </w:rPr>
        <w:t xml:space="preserve">The second perspective offered by Barthes is in the </w:t>
      </w:r>
      <w:r w:rsidRPr="001F6366">
        <w:rPr>
          <w:rFonts w:ascii="Arial" w:hAnsi="Arial" w:cs="Arial"/>
          <w:i/>
          <w:iCs/>
          <w:sz w:val="22"/>
          <w:szCs w:val="22"/>
        </w:rPr>
        <w:t>grain of the voice</w:t>
      </w:r>
      <w:r>
        <w:rPr>
          <w:rFonts w:ascii="Arial" w:hAnsi="Arial" w:cs="Arial"/>
          <w:sz w:val="22"/>
          <w:szCs w:val="22"/>
        </w:rPr>
        <w:t xml:space="preserve"> (see also Frith, 1996, p. 210) is central to the consideration of essential authenticity: whether it exists, is constructed, can be accurately identified, or successfully captured. The grain “</w:t>
      </w:r>
      <w:r w:rsidRPr="00116F43">
        <w:rPr>
          <w:rFonts w:ascii="Arial" w:hAnsi="Arial" w:cs="Arial"/>
          <w:sz w:val="22"/>
          <w:szCs w:val="22"/>
        </w:rPr>
        <w:t>is the body in the voice as it sings, the hand as it writes, the limb as it performs” (Barthes, 1972, p. 188). “…not [merely] its timbre” (p. 185), but maybe also (as the French term mélodie describes) a “practical reflection on the language” (p. 186).</w:t>
      </w:r>
      <w:r>
        <w:rPr>
          <w:rFonts w:ascii="Arial" w:hAnsi="Arial" w:cs="Arial"/>
          <w:sz w:val="22"/>
          <w:szCs w:val="22"/>
        </w:rPr>
        <w:t xml:space="preserve"> So, just as constructivism “</w:t>
      </w:r>
      <w:r w:rsidRPr="001F06CD">
        <w:rPr>
          <w:rFonts w:ascii="Arial" w:hAnsi="Arial" w:cs="Arial"/>
          <w:sz w:val="22"/>
          <w:szCs w:val="22"/>
        </w:rPr>
        <w:t xml:space="preserve">provides for </w:t>
      </w:r>
      <w:r>
        <w:rPr>
          <w:rFonts w:ascii="Arial" w:hAnsi="Arial" w:cs="Arial"/>
          <w:sz w:val="22"/>
          <w:szCs w:val="22"/>
        </w:rPr>
        <w:t>‘</w:t>
      </w:r>
      <w:r w:rsidRPr="001F06CD">
        <w:rPr>
          <w:rFonts w:ascii="Arial" w:hAnsi="Arial" w:cs="Arial"/>
          <w:sz w:val="22"/>
          <w:szCs w:val="22"/>
        </w:rPr>
        <w:t>emergent authenticity</w:t>
      </w:r>
      <w:r>
        <w:rPr>
          <w:rFonts w:ascii="Arial" w:hAnsi="Arial" w:cs="Arial"/>
          <w:sz w:val="22"/>
          <w:szCs w:val="22"/>
        </w:rPr>
        <w:t>’</w:t>
      </w:r>
      <w:r w:rsidRPr="001F06CD">
        <w:rPr>
          <w:rFonts w:ascii="Arial" w:hAnsi="Arial" w:cs="Arial"/>
          <w:sz w:val="22"/>
          <w:szCs w:val="22"/>
        </w:rPr>
        <w:t>, that an inauthentic object or site may become authentic over time</w:t>
      </w:r>
      <w:r>
        <w:rPr>
          <w:rFonts w:ascii="Arial" w:hAnsi="Arial" w:cs="Arial"/>
          <w:sz w:val="22"/>
          <w:szCs w:val="22"/>
        </w:rPr>
        <w:t>”</w:t>
      </w:r>
      <w:r w:rsidRPr="001F06CD">
        <w:rPr>
          <w:rFonts w:ascii="Arial" w:hAnsi="Arial" w:cs="Arial"/>
          <w:sz w:val="22"/>
          <w:szCs w:val="22"/>
        </w:rPr>
        <w:t xml:space="preserve"> (</w:t>
      </w:r>
      <w:r>
        <w:rPr>
          <w:rFonts w:ascii="Arial" w:hAnsi="Arial" w:cs="Arial"/>
          <w:sz w:val="22"/>
          <w:szCs w:val="22"/>
        </w:rPr>
        <w:t xml:space="preserve">Rickly-Boyd, 2012, pp. 272-273; </w:t>
      </w:r>
      <w:r w:rsidRPr="001F06CD">
        <w:rPr>
          <w:rFonts w:ascii="Arial" w:hAnsi="Arial" w:cs="Arial"/>
          <w:sz w:val="22"/>
          <w:szCs w:val="22"/>
        </w:rPr>
        <w:t>Cohen, 1988, Graburn, 1976),</w:t>
      </w:r>
      <w:r>
        <w:rPr>
          <w:rFonts w:ascii="Arial" w:hAnsi="Arial" w:cs="Arial"/>
          <w:sz w:val="22"/>
          <w:szCs w:val="22"/>
        </w:rPr>
        <w:t xml:space="preserve"> the grain of the voice can be considered from the Benjaminian perspective that authenticity is</w:t>
      </w:r>
      <w:r w:rsidRPr="000A6E9C">
        <w:rPr>
          <w:rFonts w:ascii="Arial" w:hAnsi="Arial" w:cs="Arial"/>
          <w:sz w:val="22"/>
          <w:szCs w:val="22"/>
        </w:rPr>
        <w:t xml:space="preserve"> </w:t>
      </w:r>
      <w:r>
        <w:rPr>
          <w:rFonts w:ascii="Arial" w:hAnsi="Arial" w:cs="Arial"/>
          <w:sz w:val="22"/>
          <w:szCs w:val="22"/>
        </w:rPr>
        <w:t>“</w:t>
      </w:r>
      <w:r w:rsidRPr="000A6E9C">
        <w:rPr>
          <w:rFonts w:ascii="Arial" w:hAnsi="Arial" w:cs="Arial"/>
          <w:sz w:val="22"/>
          <w:szCs w:val="22"/>
        </w:rPr>
        <w:t xml:space="preserve">transmissible from its beginning” </w:t>
      </w:r>
      <w:r>
        <w:rPr>
          <w:rFonts w:ascii="Arial" w:hAnsi="Arial" w:cs="Arial"/>
          <w:sz w:val="22"/>
          <w:szCs w:val="22"/>
        </w:rPr>
        <w:t>(</w:t>
      </w:r>
      <w:r w:rsidRPr="000A6E9C">
        <w:rPr>
          <w:rFonts w:ascii="Arial" w:hAnsi="Arial" w:cs="Arial"/>
          <w:sz w:val="22"/>
          <w:szCs w:val="22"/>
        </w:rPr>
        <w:t>1935, p. 4).</w:t>
      </w:r>
      <w:r>
        <w:rPr>
          <w:rFonts w:ascii="Arial" w:hAnsi="Arial" w:cs="Arial"/>
          <w:sz w:val="22"/>
          <w:szCs w:val="22"/>
        </w:rPr>
        <w:t xml:space="preserve"> However, existential authenticity does not negate the coercive impulses of the culture industry, nor the hegemony of bourgeois mythmaking. It has become clear that myth, and consequently aura, is most successfully transmitted by artefacts or sites which have some sort of historical authenticity. It is not clear, however, how such a historical authenticity is objectively verifiable. In terms of an authentic self-realisation, then, essential truth, even in the context of divinity, is subjective. Authenticity is not as much a matter of </w:t>
      </w:r>
      <w:r w:rsidRPr="007459BA">
        <w:rPr>
          <w:rFonts w:ascii="Arial" w:hAnsi="Arial" w:cs="Arial"/>
          <w:i/>
          <w:iCs/>
          <w:sz w:val="22"/>
          <w:szCs w:val="22"/>
        </w:rPr>
        <w:t>truth</w:t>
      </w:r>
      <w:r>
        <w:rPr>
          <w:rFonts w:ascii="Arial" w:hAnsi="Arial" w:cs="Arial"/>
          <w:sz w:val="22"/>
          <w:szCs w:val="22"/>
        </w:rPr>
        <w:t xml:space="preserve"> as it is of </w:t>
      </w:r>
      <w:r w:rsidRPr="007459BA">
        <w:rPr>
          <w:rFonts w:ascii="Arial" w:hAnsi="Arial" w:cs="Arial"/>
          <w:i/>
          <w:iCs/>
          <w:sz w:val="22"/>
          <w:szCs w:val="22"/>
        </w:rPr>
        <w:t>true enough</w:t>
      </w:r>
      <w:r>
        <w:rPr>
          <w:rFonts w:ascii="Arial" w:hAnsi="Arial" w:cs="Arial"/>
          <w:sz w:val="22"/>
          <w:szCs w:val="22"/>
        </w:rPr>
        <w:t>.</w:t>
      </w:r>
      <w:r w:rsidR="00A46231">
        <w:br w:type="page"/>
      </w:r>
    </w:p>
    <w:p w14:paraId="2F6DB2B9" w14:textId="5F81981B" w:rsidR="00D97B97" w:rsidRPr="00020350" w:rsidRDefault="00E60F1F" w:rsidP="007D17AB">
      <w:pPr>
        <w:pStyle w:val="Heading2"/>
        <w:ind w:firstLine="720"/>
      </w:pPr>
      <w:bookmarkStart w:id="64" w:name="_Toc171960489"/>
      <w:r>
        <w:lastRenderedPageBreak/>
        <w:t xml:space="preserve">iii. </w:t>
      </w:r>
      <w:r w:rsidR="00D97B97">
        <w:t>“Bradford or sort-of Bradford: To claim, to be claimed, and a tale from the heart of the culture industry</w:t>
      </w:r>
      <w:bookmarkEnd w:id="64"/>
    </w:p>
    <w:p w14:paraId="7C19F099" w14:textId="0ED232BC" w:rsidR="00C754C9" w:rsidRDefault="00A51837" w:rsidP="00C754C9">
      <w:pPr>
        <w:ind w:left="720"/>
        <w:rPr>
          <w:rFonts w:ascii="Arial" w:hAnsi="Arial" w:cs="Arial"/>
          <w:i/>
          <w:sz w:val="22"/>
          <w:szCs w:val="22"/>
        </w:rPr>
      </w:pPr>
      <w:r>
        <w:rPr>
          <w:rFonts w:ascii="Arial" w:hAnsi="Arial" w:cs="Arial"/>
          <w:i/>
          <w:iCs/>
          <w:sz w:val="22"/>
          <w:szCs w:val="22"/>
        </w:rPr>
        <w:t xml:space="preserve">Field Note - </w:t>
      </w:r>
      <w:r w:rsidR="00C754C9" w:rsidRPr="002F74B7">
        <w:rPr>
          <w:rFonts w:ascii="Arial" w:hAnsi="Arial" w:cs="Arial"/>
          <w:i/>
          <w:sz w:val="22"/>
          <w:szCs w:val="22"/>
        </w:rPr>
        <w:t>03/06/2018</w:t>
      </w:r>
    </w:p>
    <w:p w14:paraId="0A302654" w14:textId="77777777" w:rsidR="00C754C9" w:rsidRDefault="00C754C9" w:rsidP="00C754C9">
      <w:pPr>
        <w:ind w:left="720"/>
        <w:rPr>
          <w:rFonts w:ascii="Arial" w:hAnsi="Arial" w:cs="Arial"/>
          <w:i/>
          <w:sz w:val="22"/>
          <w:szCs w:val="22"/>
        </w:rPr>
      </w:pPr>
      <w:r>
        <w:rPr>
          <w:rFonts w:ascii="Arial" w:hAnsi="Arial" w:cs="Arial"/>
          <w:i/>
          <w:sz w:val="22"/>
          <w:szCs w:val="22"/>
        </w:rPr>
        <w:t>After soundcheck there’s news from Mick that Aki might be coming along tonight. Apparently he lives in London these days. I didn’t see him until after we’d finished but he said he’d broken down along the way and missed most of it! Still it was nice to meet him and for him to come down. He said “I’m always up for supporting Bradford music, or sort-of-Bradford” which was true in our case, but I’m not sure if he means now with Sam and me in the band or because the band was more Shipley than central Bradford to begin with.</w:t>
      </w:r>
    </w:p>
    <w:p w14:paraId="743B2B05" w14:textId="56DA7B83" w:rsidR="00C754C9" w:rsidRDefault="00C754C9" w:rsidP="00C754C9">
      <w:pPr>
        <w:rPr>
          <w:rFonts w:ascii="Arial" w:hAnsi="Arial" w:cs="Arial"/>
          <w:iCs/>
          <w:sz w:val="22"/>
          <w:szCs w:val="22"/>
        </w:rPr>
      </w:pPr>
      <w:r>
        <w:rPr>
          <w:rFonts w:ascii="Arial" w:hAnsi="Arial" w:cs="Arial"/>
          <w:iCs/>
          <w:sz w:val="22"/>
          <w:szCs w:val="22"/>
        </w:rPr>
        <w:t>As this field note, from a 1919</w:t>
      </w:r>
      <w:r w:rsidR="00DD2EC5">
        <w:rPr>
          <w:rFonts w:ascii="Arial" w:hAnsi="Arial" w:cs="Arial"/>
          <w:iCs/>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iCs/>
          <w:sz w:val="22"/>
          <w:szCs w:val="22"/>
        </w:rPr>
        <w:fldChar w:fldCharType="end"/>
      </w:r>
      <w:r>
        <w:rPr>
          <w:rFonts w:ascii="Arial" w:hAnsi="Arial" w:cs="Arial"/>
          <w:iCs/>
          <w:sz w:val="22"/>
          <w:szCs w:val="22"/>
        </w:rPr>
        <w:t xml:space="preserve"> gig in Brixton, suggests, authentic </w:t>
      </w:r>
      <w:r w:rsidRPr="00FD47BC">
        <w:rPr>
          <w:rFonts w:ascii="Arial" w:hAnsi="Arial" w:cs="Arial"/>
          <w:i/>
          <w:sz w:val="22"/>
          <w:szCs w:val="22"/>
        </w:rPr>
        <w:t>enough</w:t>
      </w:r>
      <w:r>
        <w:rPr>
          <w:rFonts w:ascii="Arial" w:hAnsi="Arial" w:cs="Arial"/>
          <w:iCs/>
          <w:sz w:val="22"/>
          <w:szCs w:val="22"/>
        </w:rPr>
        <w:t xml:space="preserve"> can be enough for authentic self-realisation. Aki Nawaz is a favourite son of Bradford: the founding drummer for </w:t>
      </w:r>
      <w:r w:rsidRPr="00982E02">
        <w:rPr>
          <w:rFonts w:ascii="Arial" w:hAnsi="Arial" w:cs="Arial"/>
          <w:i/>
          <w:sz w:val="22"/>
          <w:szCs w:val="22"/>
        </w:rPr>
        <w:t>The Southern Death Cult</w:t>
      </w:r>
      <w:r>
        <w:rPr>
          <w:rStyle w:val="FootnoteReference"/>
          <w:rFonts w:ascii="Arial" w:hAnsi="Arial" w:cs="Arial"/>
          <w:iCs/>
          <w:sz w:val="22"/>
          <w:szCs w:val="22"/>
        </w:rPr>
        <w:footnoteReference w:id="41"/>
      </w:r>
      <w:r>
        <w:rPr>
          <w:rFonts w:ascii="Arial" w:hAnsi="Arial" w:cs="Arial"/>
          <w:iCs/>
          <w:sz w:val="22"/>
          <w:szCs w:val="22"/>
        </w:rPr>
        <w:t xml:space="preserve">, and later the notorious fusion group </w:t>
      </w:r>
      <w:r w:rsidRPr="00982E02">
        <w:rPr>
          <w:rFonts w:ascii="Arial" w:hAnsi="Arial" w:cs="Arial"/>
          <w:i/>
          <w:sz w:val="22"/>
          <w:szCs w:val="22"/>
        </w:rPr>
        <w:t>Fun-Da-Mental</w:t>
      </w:r>
      <w:r>
        <w:rPr>
          <w:rStyle w:val="FootnoteReference"/>
          <w:rFonts w:ascii="Arial" w:hAnsi="Arial" w:cs="Arial"/>
          <w:i/>
          <w:sz w:val="22"/>
          <w:szCs w:val="22"/>
        </w:rPr>
        <w:footnoteReference w:id="42"/>
      </w:r>
      <w:r>
        <w:rPr>
          <w:rFonts w:ascii="Arial" w:hAnsi="Arial" w:cs="Arial"/>
          <w:iCs/>
          <w:sz w:val="22"/>
          <w:szCs w:val="22"/>
        </w:rPr>
        <w:t xml:space="preserve">, and yet the authenticity of 1919’s Bradfordness, whilst acknowledged, appears to be of secondary concern in this brief statement. Of course, as I did not consider myself at the time, in London, for something to be </w:t>
      </w:r>
      <w:r w:rsidRPr="00E51339">
        <w:rPr>
          <w:rFonts w:ascii="Arial" w:hAnsi="Arial" w:cs="Arial"/>
          <w:i/>
          <w:sz w:val="22"/>
          <w:szCs w:val="22"/>
        </w:rPr>
        <w:t>sort-of</w:t>
      </w:r>
      <w:r>
        <w:rPr>
          <w:rFonts w:ascii="Arial" w:hAnsi="Arial" w:cs="Arial"/>
          <w:iCs/>
          <w:sz w:val="22"/>
          <w:szCs w:val="22"/>
        </w:rPr>
        <w:t xml:space="preserve"> Bradford is far more likely to be Bradford </w:t>
      </w:r>
      <w:r w:rsidRPr="0058289C">
        <w:rPr>
          <w:rFonts w:ascii="Arial" w:hAnsi="Arial" w:cs="Arial"/>
          <w:i/>
          <w:sz w:val="22"/>
          <w:szCs w:val="22"/>
        </w:rPr>
        <w:t>enough</w:t>
      </w:r>
      <w:r>
        <w:rPr>
          <w:rFonts w:ascii="Arial" w:hAnsi="Arial" w:cs="Arial"/>
          <w:iCs/>
          <w:sz w:val="22"/>
          <w:szCs w:val="22"/>
        </w:rPr>
        <w:t xml:space="preserve"> than if it were in Bradford itself, or even in neighbouring Leeds or Huddersfield. Indeed, the historic members of 1919 were primarily from Shipley, in the Bradford region, but also from the Kirklees town of Dewsbury. All that is certain, in this case, is that an individual who identifies as Bradfordian is demonstrating support for a group that also identifies in this way. For Aki, as somebody whose authentic self-identity incudes advocacy for Bradford music, to lend support to 1919 in this way, is a symbiotic authentication of the self and an authentication of 1919’s Bradfordness. It may even be possible to suggest that his caveat, “sort-of” Bradford, is a further reinforcement of his own Bradfordness. Indeed, the nuances that may or may not qualify 1919 as Bradford or not would surely be indistinguishable to a non-Bradfordian</w:t>
      </w:r>
      <w:r>
        <w:rPr>
          <w:rStyle w:val="FootnoteReference"/>
          <w:rFonts w:ascii="Arial" w:hAnsi="Arial" w:cs="Arial"/>
          <w:iCs/>
          <w:sz w:val="22"/>
          <w:szCs w:val="22"/>
        </w:rPr>
        <w:footnoteReference w:id="43"/>
      </w:r>
      <w:r>
        <w:rPr>
          <w:rFonts w:ascii="Arial" w:hAnsi="Arial" w:cs="Arial"/>
          <w:iCs/>
          <w:sz w:val="22"/>
          <w:szCs w:val="22"/>
        </w:rPr>
        <w:t xml:space="preserve">. Nonetheless, this negotiation, of claiming and being claimed, is an intersection of the Nietzschean framework of self-construction, </w:t>
      </w:r>
      <w:r>
        <w:rPr>
          <w:rFonts w:ascii="Arial" w:hAnsi="Arial" w:cs="Arial"/>
          <w:sz w:val="22"/>
          <w:szCs w:val="22"/>
        </w:rPr>
        <w:t>and the self-realisation</w:t>
      </w:r>
      <w:r>
        <w:rPr>
          <w:rFonts w:ascii="Arial" w:hAnsi="Arial" w:cs="Arial"/>
          <w:iCs/>
          <w:sz w:val="22"/>
          <w:szCs w:val="22"/>
        </w:rPr>
        <w:t xml:space="preserve"> via external stimulus of </w:t>
      </w:r>
      <w:r>
        <w:rPr>
          <w:rFonts w:ascii="Arial" w:hAnsi="Arial" w:cs="Arial"/>
          <w:sz w:val="22"/>
          <w:szCs w:val="22"/>
        </w:rPr>
        <w:t xml:space="preserve">Kierkegaard, Rousseau, and Freud. </w:t>
      </w:r>
      <w:r>
        <w:rPr>
          <w:rFonts w:ascii="Arial" w:hAnsi="Arial" w:cs="Arial"/>
          <w:iCs/>
          <w:sz w:val="22"/>
          <w:szCs w:val="22"/>
        </w:rPr>
        <w:t xml:space="preserve">Seemingly, this can be enough for a kind of authentic experience for those concerned. </w:t>
      </w:r>
    </w:p>
    <w:p w14:paraId="1CEE5C19" w14:textId="77777777" w:rsidR="00C754C9" w:rsidRDefault="00C754C9" w:rsidP="00C754C9">
      <w:pPr>
        <w:rPr>
          <w:rFonts w:ascii="Arial" w:hAnsi="Arial" w:cs="Arial"/>
          <w:iCs/>
          <w:sz w:val="22"/>
          <w:szCs w:val="22"/>
        </w:rPr>
      </w:pPr>
      <w:r>
        <w:rPr>
          <w:rFonts w:ascii="Arial" w:hAnsi="Arial" w:cs="Arial"/>
          <w:iCs/>
          <w:sz w:val="22"/>
          <w:szCs w:val="22"/>
        </w:rPr>
        <w:t xml:space="preserve">There has been a plethora of musical genres throughout history, such as Jazz, Blues, or Grime, that have carried the label of ‘authentic’. In Rock music, to be a ‘poser’ is a cardinal sin. It’s what separates us from the pop bands: the boy-girl groups manufactured by major labels to perform prescribed works and maximize chart success. </w:t>
      </w:r>
      <w:r w:rsidRPr="001A003B">
        <w:rPr>
          <w:rFonts w:ascii="Arial" w:hAnsi="Arial" w:cs="Arial"/>
          <w:iCs/>
          <w:sz w:val="22"/>
          <w:szCs w:val="22"/>
        </w:rPr>
        <w:t>Echoed in the afore</w:t>
      </w:r>
      <w:r>
        <w:rPr>
          <w:rFonts w:ascii="Arial" w:hAnsi="Arial" w:cs="Arial"/>
          <w:iCs/>
          <w:sz w:val="22"/>
          <w:szCs w:val="22"/>
        </w:rPr>
        <w:t>said</w:t>
      </w:r>
      <w:r w:rsidRPr="001A003B">
        <w:rPr>
          <w:rFonts w:ascii="Arial" w:hAnsi="Arial" w:cs="Arial"/>
          <w:iCs/>
          <w:sz w:val="22"/>
          <w:szCs w:val="22"/>
        </w:rPr>
        <w:t xml:space="preserve"> </w:t>
      </w:r>
      <w:r>
        <w:rPr>
          <w:rFonts w:ascii="Arial" w:hAnsi="Arial" w:cs="Arial"/>
          <w:iCs/>
          <w:sz w:val="22"/>
          <w:szCs w:val="22"/>
        </w:rPr>
        <w:t xml:space="preserve">discussion of </w:t>
      </w:r>
      <w:r w:rsidRPr="001A003B">
        <w:rPr>
          <w:rFonts w:ascii="Arial" w:hAnsi="Arial" w:cs="Arial"/>
          <w:iCs/>
          <w:sz w:val="22"/>
          <w:szCs w:val="22"/>
        </w:rPr>
        <w:t>Jazz</w:t>
      </w:r>
      <w:r>
        <w:rPr>
          <w:rFonts w:ascii="Arial" w:hAnsi="Arial" w:cs="Arial"/>
          <w:iCs/>
          <w:sz w:val="22"/>
          <w:szCs w:val="22"/>
        </w:rPr>
        <w:t xml:space="preserve"> </w:t>
      </w:r>
      <w:r w:rsidRPr="001A003B">
        <w:rPr>
          <w:rFonts w:ascii="Arial" w:hAnsi="Arial" w:cs="Arial"/>
          <w:iCs/>
          <w:sz w:val="22"/>
          <w:szCs w:val="22"/>
        </w:rPr>
        <w:t xml:space="preserve">between Sartre and Adorno, </w:t>
      </w:r>
      <w:r>
        <w:rPr>
          <w:rFonts w:ascii="Arial" w:hAnsi="Arial" w:cs="Arial"/>
          <w:iCs/>
          <w:sz w:val="22"/>
          <w:szCs w:val="22"/>
        </w:rPr>
        <w:t xml:space="preserve">and </w:t>
      </w:r>
      <w:r w:rsidRPr="001A003B">
        <w:rPr>
          <w:rFonts w:ascii="Arial" w:hAnsi="Arial" w:cs="Arial"/>
          <w:iCs/>
          <w:sz w:val="22"/>
          <w:szCs w:val="22"/>
        </w:rPr>
        <w:t>beyond the hegemonic power struggle</w:t>
      </w:r>
      <w:r>
        <w:rPr>
          <w:rFonts w:ascii="Arial" w:hAnsi="Arial" w:cs="Arial"/>
          <w:iCs/>
          <w:sz w:val="22"/>
          <w:szCs w:val="22"/>
        </w:rPr>
        <w:t xml:space="preserve"> elsewhere</w:t>
      </w:r>
      <w:r w:rsidRPr="001A003B">
        <w:rPr>
          <w:rFonts w:ascii="Arial" w:hAnsi="Arial" w:cs="Arial"/>
          <w:iCs/>
          <w:sz w:val="22"/>
          <w:szCs w:val="22"/>
        </w:rPr>
        <w:t xml:space="preserve"> described by the latter, is the </w:t>
      </w:r>
      <w:r>
        <w:rPr>
          <w:rFonts w:ascii="Arial" w:hAnsi="Arial" w:cs="Arial"/>
          <w:iCs/>
          <w:sz w:val="22"/>
          <w:szCs w:val="22"/>
        </w:rPr>
        <w:t>desire of the individual to</w:t>
      </w:r>
      <w:r w:rsidRPr="001A003B">
        <w:rPr>
          <w:rFonts w:ascii="Arial" w:hAnsi="Arial" w:cs="Arial"/>
          <w:iCs/>
          <w:sz w:val="22"/>
          <w:szCs w:val="22"/>
        </w:rPr>
        <w:t xml:space="preserve"> identify with something </w:t>
      </w:r>
      <w:r w:rsidRPr="001A003B">
        <w:rPr>
          <w:rFonts w:ascii="Arial" w:hAnsi="Arial" w:cs="Arial"/>
          <w:i/>
          <w:sz w:val="22"/>
          <w:szCs w:val="22"/>
        </w:rPr>
        <w:t>real</w:t>
      </w:r>
      <w:r>
        <w:rPr>
          <w:rFonts w:ascii="Arial" w:hAnsi="Arial" w:cs="Arial"/>
          <w:iCs/>
          <w:sz w:val="22"/>
          <w:szCs w:val="22"/>
        </w:rPr>
        <w:t>. In music production, for example, for a record to be considered authentic “</w:t>
      </w:r>
      <w:r w:rsidRPr="00C53D64">
        <w:rPr>
          <w:rFonts w:ascii="Arial" w:hAnsi="Arial" w:cs="Arial"/>
          <w:iCs/>
          <w:sz w:val="22"/>
          <w:szCs w:val="22"/>
        </w:rPr>
        <w:t>becomes a badge of artistic honour despite the numerous aesthetic and technological contradictions” (p. 19)</w:t>
      </w:r>
      <w:r>
        <w:rPr>
          <w:rFonts w:ascii="Arial" w:hAnsi="Arial" w:cs="Arial"/>
          <w:iCs/>
          <w:sz w:val="22"/>
          <w:szCs w:val="22"/>
        </w:rPr>
        <w:t xml:space="preserve">. According to Frith (1986), authenticity is central to rock’s core identity </w:t>
      </w:r>
      <w:r w:rsidRPr="00002595">
        <w:rPr>
          <w:rFonts w:ascii="Arial" w:hAnsi="Arial" w:cs="Arial"/>
          <w:iCs/>
          <w:sz w:val="22"/>
          <w:szCs w:val="22"/>
        </w:rPr>
        <w:t>(</w:t>
      </w:r>
      <w:r>
        <w:rPr>
          <w:rFonts w:ascii="Arial" w:hAnsi="Arial" w:cs="Arial"/>
          <w:iCs/>
          <w:sz w:val="22"/>
          <w:szCs w:val="22"/>
        </w:rPr>
        <w:t xml:space="preserve">p. 266; 1987, </w:t>
      </w:r>
      <w:r w:rsidRPr="00002595">
        <w:rPr>
          <w:rFonts w:ascii="Arial" w:hAnsi="Arial" w:cs="Arial"/>
          <w:iCs/>
          <w:sz w:val="22"/>
          <w:szCs w:val="22"/>
        </w:rPr>
        <w:t>p. 136; Tetzlaff, 1994, p. 98).</w:t>
      </w:r>
      <w:r>
        <w:rPr>
          <w:rFonts w:ascii="Arial" w:hAnsi="Arial" w:cs="Arial"/>
          <w:iCs/>
          <w:sz w:val="22"/>
          <w:szCs w:val="22"/>
        </w:rPr>
        <w:t xml:space="preserve"> But, for Grossberg (1992), punk upended rock’s claim to </w:t>
      </w:r>
      <w:r w:rsidRPr="00E1597A">
        <w:rPr>
          <w:rFonts w:ascii="Arial" w:hAnsi="Arial" w:cs="Arial"/>
          <w:i/>
          <w:sz w:val="22"/>
          <w:szCs w:val="22"/>
        </w:rPr>
        <w:t>realness</w:t>
      </w:r>
      <w:r>
        <w:rPr>
          <w:rFonts w:ascii="Arial" w:hAnsi="Arial" w:cs="Arial"/>
          <w:iCs/>
          <w:sz w:val="22"/>
          <w:szCs w:val="22"/>
        </w:rPr>
        <w:t>:</w:t>
      </w:r>
    </w:p>
    <w:p w14:paraId="7F4FF987" w14:textId="77777777" w:rsidR="00C754C9" w:rsidRDefault="00C754C9" w:rsidP="00C754C9">
      <w:pPr>
        <w:ind w:left="720"/>
        <w:rPr>
          <w:rFonts w:ascii="Arial" w:hAnsi="Arial" w:cs="Arial"/>
          <w:iCs/>
          <w:sz w:val="22"/>
          <w:szCs w:val="22"/>
        </w:rPr>
      </w:pPr>
      <w:r w:rsidRPr="00176974">
        <w:rPr>
          <w:rFonts w:ascii="Arial" w:hAnsi="Arial" w:cs="Arial"/>
          <w:iCs/>
          <w:sz w:val="22"/>
          <w:szCs w:val="22"/>
        </w:rPr>
        <w:lastRenderedPageBreak/>
        <w:t>The sensibility of postmodernity defines a logic of ‘ironic nihilism’ or ‘authentic inauthenticity’ (not to be confused with inauthentic authenticity)</w:t>
      </w:r>
      <w:r>
        <w:rPr>
          <w:rFonts w:ascii="Arial" w:hAnsi="Arial" w:cs="Arial"/>
          <w:iCs/>
          <w:sz w:val="22"/>
          <w:szCs w:val="22"/>
        </w:rPr>
        <w:t xml:space="preserve"> […]</w:t>
      </w:r>
      <w:r w:rsidRPr="00176974">
        <w:rPr>
          <w:rFonts w:ascii="Arial" w:hAnsi="Arial" w:cs="Arial"/>
          <w:iCs/>
          <w:sz w:val="22"/>
          <w:szCs w:val="22"/>
        </w:rPr>
        <w:t xml:space="preserve"> Within this logic, a cultural practice renounces both its claim to represent reality and its place in a representational economy; its value is no longer that of the real or the imaginabl</w:t>
      </w:r>
      <w:r>
        <w:rPr>
          <w:rFonts w:ascii="Arial" w:hAnsi="Arial" w:cs="Arial"/>
          <w:iCs/>
          <w:sz w:val="22"/>
          <w:szCs w:val="22"/>
        </w:rPr>
        <w:t>e</w:t>
      </w:r>
      <w:r w:rsidRPr="00176974">
        <w:rPr>
          <w:rFonts w:ascii="Arial" w:hAnsi="Arial" w:cs="Arial"/>
          <w:iCs/>
          <w:sz w:val="22"/>
          <w:szCs w:val="22"/>
        </w:rPr>
        <w:t xml:space="preserve"> (p. 224).</w:t>
      </w:r>
    </w:p>
    <w:p w14:paraId="3A24B710" w14:textId="155798BA" w:rsidR="00C754C9" w:rsidRDefault="00C754C9" w:rsidP="00C754C9">
      <w:pPr>
        <w:rPr>
          <w:rFonts w:ascii="Arial" w:hAnsi="Arial" w:cs="Arial"/>
          <w:sz w:val="22"/>
          <w:szCs w:val="22"/>
        </w:rPr>
      </w:pPr>
      <w:r>
        <w:rPr>
          <w:rFonts w:ascii="Arial" w:hAnsi="Arial" w:cs="Arial"/>
          <w:sz w:val="22"/>
          <w:szCs w:val="22"/>
        </w:rPr>
        <w:t xml:space="preserve">Punk, as </w:t>
      </w:r>
      <w:r w:rsidRPr="00176974">
        <w:rPr>
          <w:rFonts w:ascii="Arial" w:hAnsi="Arial" w:cs="Arial"/>
          <w:sz w:val="22"/>
          <w:szCs w:val="22"/>
        </w:rPr>
        <w:t>Dettmar</w:t>
      </w:r>
      <w:r>
        <w:rPr>
          <w:rFonts w:ascii="Arial" w:hAnsi="Arial" w:cs="Arial"/>
          <w:sz w:val="22"/>
          <w:szCs w:val="22"/>
        </w:rPr>
        <w:t xml:space="preserve"> and</w:t>
      </w:r>
      <w:r w:rsidRPr="00176974">
        <w:rPr>
          <w:rFonts w:ascii="Arial" w:hAnsi="Arial" w:cs="Arial"/>
          <w:sz w:val="22"/>
          <w:szCs w:val="22"/>
        </w:rPr>
        <w:t xml:space="preserve"> Richey</w:t>
      </w:r>
      <w:r>
        <w:rPr>
          <w:rFonts w:ascii="Arial" w:hAnsi="Arial" w:cs="Arial"/>
          <w:sz w:val="22"/>
          <w:szCs w:val="22"/>
        </w:rPr>
        <w:t xml:space="preserve"> explain, is for Grossberg the musical manifestation of postmodernism. Consequently, within punk, all identity is artificial (p. 8; see also Frith, 1983, p. 160; </w:t>
      </w:r>
      <w:r w:rsidRPr="007C2555">
        <w:rPr>
          <w:rFonts w:ascii="Arial" w:hAnsi="Arial" w:cs="Arial"/>
          <w:sz w:val="22"/>
          <w:szCs w:val="22"/>
        </w:rPr>
        <w:t>Tetzlaff</w:t>
      </w:r>
      <w:r>
        <w:rPr>
          <w:rFonts w:ascii="Arial" w:hAnsi="Arial" w:cs="Arial"/>
          <w:sz w:val="22"/>
          <w:szCs w:val="22"/>
        </w:rPr>
        <w:t>, 1994, p. 97). Regionalisation, however, which is the focus of the next chapter of this thesis (see Goldhammer, 2019a), is also one of the important characteristics of the punk movement. The ironic interplay of identity in punk is empowered by groups who share a purpose (see Bestley, 2012, pp. 42, 70). Simply put, punk is able to reject its own authenticity because it is first considered to be authentic. Returning, however, to matters of claiming and being claimed, the following field note comes from a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gig in Bradford’s 1-in-12 club:</w:t>
      </w:r>
    </w:p>
    <w:p w14:paraId="2D8FC6F1" w14:textId="4FC734EC" w:rsidR="00C754C9" w:rsidRPr="00DA1B1A" w:rsidRDefault="00A51837" w:rsidP="00C754C9">
      <w:pPr>
        <w:ind w:left="720"/>
        <w:rPr>
          <w:rFonts w:ascii="Arial" w:hAnsi="Arial" w:cs="Arial"/>
          <w:i/>
          <w:iCs/>
          <w:sz w:val="22"/>
          <w:szCs w:val="22"/>
        </w:rPr>
      </w:pPr>
      <w:r>
        <w:rPr>
          <w:rFonts w:ascii="Arial" w:hAnsi="Arial" w:cs="Arial"/>
          <w:i/>
          <w:iCs/>
          <w:sz w:val="22"/>
          <w:szCs w:val="22"/>
        </w:rPr>
        <w:t xml:space="preserve">Field Note - </w:t>
      </w:r>
      <w:r w:rsidR="00C754C9" w:rsidRPr="00DA1B1A">
        <w:rPr>
          <w:rFonts w:ascii="Arial" w:hAnsi="Arial" w:cs="Arial"/>
          <w:i/>
          <w:iCs/>
          <w:sz w:val="22"/>
          <w:szCs w:val="22"/>
        </w:rPr>
        <w:t>05/05/2018</w:t>
      </w:r>
    </w:p>
    <w:p w14:paraId="7FCFD520" w14:textId="77777777" w:rsidR="00C754C9" w:rsidRPr="00DA1B1A" w:rsidRDefault="00C754C9" w:rsidP="00C754C9">
      <w:pPr>
        <w:ind w:left="720"/>
        <w:rPr>
          <w:rFonts w:ascii="Arial" w:hAnsi="Arial" w:cs="Arial"/>
          <w:i/>
          <w:iCs/>
          <w:sz w:val="22"/>
          <w:szCs w:val="22"/>
        </w:rPr>
      </w:pPr>
      <w:r w:rsidRPr="00DA1B1A">
        <w:rPr>
          <w:rFonts w:ascii="Arial" w:hAnsi="Arial" w:cs="Arial"/>
          <w:i/>
          <w:iCs/>
          <w:sz w:val="22"/>
          <w:szCs w:val="22"/>
        </w:rPr>
        <w:t>… it’s a particularly well-dressed crowd! A lot of people I recognise from the Leeds events, but something about the alleyway covered in tab ends and broken glass makes things feel a lot more like Germany when filled with goths and punks. The regular venue in Leeds is a student pub so it’s a bit cleaner and there’s a beer garden, but noticeably there isn’t that spill of normals from the main room. It’s still warm as fuck so everyone’s just drinking outside and sitting on the floor.</w:t>
      </w:r>
    </w:p>
    <w:p w14:paraId="63303B10" w14:textId="6ED61004" w:rsidR="00C754C9" w:rsidRDefault="00C754C9" w:rsidP="00C754C9">
      <w:pPr>
        <w:ind w:left="720"/>
        <w:rPr>
          <w:rFonts w:ascii="Arial" w:hAnsi="Arial" w:cs="Arial"/>
          <w:i/>
          <w:iCs/>
          <w:sz w:val="22"/>
          <w:szCs w:val="22"/>
        </w:rPr>
      </w:pPr>
      <w:r w:rsidRPr="00DA1B1A">
        <w:rPr>
          <w:rFonts w:ascii="Arial" w:hAnsi="Arial" w:cs="Arial"/>
          <w:i/>
          <w:iCs/>
          <w:sz w:val="22"/>
          <w:szCs w:val="22"/>
        </w:rPr>
        <w:t>I’ve just met Gary Cavanagh for the first time. Karl pointed him out to us. He’s the one who did the Noise of the Valleys books on Bradford music, so I’ve told him how Steve [Madden] gave me his copy of the one with 1919</w:t>
      </w:r>
      <w:r w:rsidR="00DD2EC5">
        <w:rPr>
          <w:rFonts w:ascii="Arial" w:hAnsi="Arial" w:cs="Arial"/>
          <w:i/>
          <w:iCs/>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i/>
          <w:iCs/>
          <w:sz w:val="22"/>
          <w:szCs w:val="22"/>
        </w:rPr>
        <w:fldChar w:fldCharType="end"/>
      </w:r>
      <w:r w:rsidRPr="00DA1B1A">
        <w:rPr>
          <w:rFonts w:ascii="Arial" w:hAnsi="Arial" w:cs="Arial"/>
          <w:i/>
          <w:iCs/>
          <w:sz w:val="22"/>
          <w:szCs w:val="22"/>
        </w:rPr>
        <w:t xml:space="preserve"> in it. I also tell him that I’ve just sent a chapter of my PhD work to be published, which references his book, and we’ve ended up just chatting for ages. He has these kind of family trees for bands, and I tell him that 1919 could link to Cradle of Filth via Ship of Fools</w:t>
      </w:r>
      <w:r w:rsidR="001154AF">
        <w:rPr>
          <w:rFonts w:ascii="Arial" w:hAnsi="Arial" w:cs="Arial"/>
          <w:i/>
          <w:iCs/>
          <w:sz w:val="22"/>
          <w:szCs w:val="22"/>
        </w:rPr>
        <w:fldChar w:fldCharType="begin"/>
      </w:r>
      <w:r w:rsidR="001154AF">
        <w:instrText xml:space="preserve"> XE "</w:instrText>
      </w:r>
      <w:r w:rsidR="001154AF" w:rsidRPr="00E61FC7">
        <w:rPr>
          <w:rFonts w:ascii="Arial" w:hAnsi="Arial" w:cs="Arial"/>
          <w:sz w:val="22"/>
          <w:szCs w:val="22"/>
        </w:rPr>
        <w:instrText>Ship of Fools</w:instrText>
      </w:r>
      <w:r w:rsidR="001154AF">
        <w:instrText xml:space="preserve">" \b \i </w:instrText>
      </w:r>
      <w:r w:rsidR="001154AF">
        <w:rPr>
          <w:rFonts w:ascii="Arial" w:hAnsi="Arial" w:cs="Arial"/>
          <w:i/>
          <w:iCs/>
          <w:sz w:val="22"/>
          <w:szCs w:val="22"/>
        </w:rPr>
        <w:fldChar w:fldCharType="end"/>
      </w:r>
      <w:r w:rsidRPr="00DA1B1A">
        <w:rPr>
          <w:rFonts w:ascii="Arial" w:hAnsi="Arial" w:cs="Arial"/>
          <w:i/>
          <w:iCs/>
          <w:sz w:val="22"/>
          <w:szCs w:val="22"/>
        </w:rPr>
        <w:t>, as well as to all the Peaceville doom lot. “I thought 1919 were a Shipley band?” He says, which is true, but I tell him about the Dewsbury connection. A little later he tells us the Kaiser Chiefs are technically a Bradford band because they formed in Menston, which I hadn’t realised!</w:t>
      </w:r>
    </w:p>
    <w:p w14:paraId="0F687E70" w14:textId="55920514" w:rsidR="00C754C9" w:rsidRDefault="00C754C9" w:rsidP="00C754C9">
      <w:pPr>
        <w:keepNext/>
        <w:rPr>
          <w:rFonts w:ascii="Arial" w:hAnsi="Arial" w:cs="Arial"/>
          <w:noProof/>
          <w:sz w:val="22"/>
          <w:szCs w:val="22"/>
        </w:rPr>
      </w:pPr>
      <w:r>
        <w:rPr>
          <w:rFonts w:ascii="Arial" w:hAnsi="Arial" w:cs="Arial"/>
          <w:sz w:val="22"/>
          <w:szCs w:val="22"/>
        </w:rPr>
        <w:t>The specific discourse of Bradfordness, in terms of the relationship of the city itself and the wider metropolitan area (Shipley, Keighley, etc.), is again something that will be considered more specifically in the next chapter (Goldhammer, 2019a). However, as an independent historian of Bradford music (see Cavanagh, 2009), it is interesting to note that Cavanagh both specifically identifies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as a Shipley band, and also asserts the Bradfordness of its provinces. Most importantly in this context, however, is the unrequited claim to the Kaiser Chiefs on behalf of Bradford. For some historical context here, </w:t>
      </w:r>
      <w:r w:rsidRPr="00831E8A">
        <w:rPr>
          <w:rFonts w:ascii="Arial" w:hAnsi="Arial" w:cs="Arial"/>
          <w:sz w:val="22"/>
          <w:szCs w:val="22"/>
        </w:rPr>
        <w:t xml:space="preserve">Kaiser Chiefs </w:t>
      </w:r>
      <w:r>
        <w:rPr>
          <w:rFonts w:ascii="Arial" w:hAnsi="Arial" w:cs="Arial"/>
          <w:sz w:val="22"/>
          <w:szCs w:val="22"/>
        </w:rPr>
        <w:t xml:space="preserve">emerged as part of the post-punk ‘revival’ period (see Kravitz, 2012) in the early-to-mid 2000s. Specifically, they were at the forefront of what music journalists at the time referred to as the ‘New Yorkshire’ movement (see Bassett, 2020). Geographically speaking, the claim is </w:t>
      </w:r>
      <w:r>
        <w:rPr>
          <w:rFonts w:ascii="Arial" w:hAnsi="Arial" w:cs="Arial"/>
          <w:sz w:val="22"/>
          <w:szCs w:val="22"/>
        </w:rPr>
        <w:lastRenderedPageBreak/>
        <w:t>not unfounded, although it should be also stressed how fluid the</w:t>
      </w:r>
      <w:r>
        <w:rPr>
          <w:rFonts w:ascii="Arial" w:hAnsi="Arial" w:cs="Arial"/>
          <w:noProof/>
          <w:sz w:val="22"/>
          <w:szCs w:val="22"/>
        </w:rPr>
        <w:t xml:space="preserve"> </w:t>
      </w:r>
      <w:r>
        <w:rPr>
          <w:rFonts w:ascii="Arial" w:hAnsi="Arial" w:cs="Arial"/>
          <w:sz w:val="22"/>
          <w:szCs w:val="22"/>
        </w:rPr>
        <w:t>municipal boundaries are</w:t>
      </w:r>
      <w:r w:rsidRPr="00C754C9">
        <w:rPr>
          <w:rFonts w:ascii="Arial" w:hAnsi="Arial" w:cs="Arial"/>
          <w:sz w:val="22"/>
          <w:szCs w:val="22"/>
        </w:rPr>
        <w:t xml:space="preserve"> </w:t>
      </w:r>
      <w:r>
        <w:rPr>
          <w:rFonts w:ascii="Arial" w:hAnsi="Arial" w:cs="Arial"/>
          <w:sz w:val="22"/>
          <w:szCs w:val="22"/>
        </w:rPr>
        <w:t xml:space="preserve">in England. </w:t>
      </w:r>
    </w:p>
    <w:p w14:paraId="78A6A372" w14:textId="09655487" w:rsidR="00C40332" w:rsidRDefault="00147E9D" w:rsidP="00C754C9">
      <w:pPr>
        <w:keepNext/>
      </w:pPr>
      <w:r>
        <w:rPr>
          <w:rFonts w:ascii="Arial" w:hAnsi="Arial" w:cs="Arial"/>
          <w:noProof/>
          <w:sz w:val="22"/>
          <w:szCs w:val="22"/>
        </w:rPr>
        <w:drawing>
          <wp:inline distT="0" distB="0" distL="0" distR="0" wp14:anchorId="416745B6" wp14:editId="31EA2A97">
            <wp:extent cx="5398851" cy="36012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8861" cy="3614576"/>
                    </a:xfrm>
                    <a:prstGeom prst="rect">
                      <a:avLst/>
                    </a:prstGeom>
                    <a:noFill/>
                  </pic:spPr>
                </pic:pic>
              </a:graphicData>
            </a:graphic>
          </wp:inline>
        </w:drawing>
      </w:r>
    </w:p>
    <w:p w14:paraId="598F4FE7" w14:textId="4407F6EE" w:rsidR="0051310C" w:rsidRPr="00E969ED" w:rsidRDefault="00C40332" w:rsidP="00C40332">
      <w:pPr>
        <w:pStyle w:val="Caption"/>
        <w:rPr>
          <w:rFonts w:ascii="Arial" w:hAnsi="Arial" w:cs="Arial"/>
        </w:rPr>
      </w:pPr>
      <w:bookmarkStart w:id="65" w:name="_Toc172035659"/>
      <w:r w:rsidRPr="00E969ED">
        <w:rPr>
          <w:rFonts w:ascii="Arial" w:hAnsi="Arial" w:cs="Arial"/>
        </w:rPr>
        <w:t xml:space="preserve">Figure </w:t>
      </w:r>
      <w:r w:rsidRPr="00E969ED">
        <w:rPr>
          <w:rFonts w:ascii="Arial" w:hAnsi="Arial" w:cs="Arial"/>
        </w:rPr>
        <w:fldChar w:fldCharType="begin"/>
      </w:r>
      <w:r w:rsidRPr="00E969ED">
        <w:rPr>
          <w:rFonts w:ascii="Arial" w:hAnsi="Arial" w:cs="Arial"/>
        </w:rPr>
        <w:instrText xml:space="preserve"> SEQ Figure \* ARABIC </w:instrText>
      </w:r>
      <w:r w:rsidRPr="00E969ED">
        <w:rPr>
          <w:rFonts w:ascii="Arial" w:hAnsi="Arial" w:cs="Arial"/>
        </w:rPr>
        <w:fldChar w:fldCharType="separate"/>
      </w:r>
      <w:r w:rsidR="003C1BFA">
        <w:rPr>
          <w:rFonts w:ascii="Arial" w:hAnsi="Arial" w:cs="Arial"/>
          <w:noProof/>
        </w:rPr>
        <w:t>13</w:t>
      </w:r>
      <w:r w:rsidRPr="00E969ED">
        <w:rPr>
          <w:rFonts w:ascii="Arial" w:hAnsi="Arial" w:cs="Arial"/>
        </w:rPr>
        <w:fldChar w:fldCharType="end"/>
      </w:r>
      <w:r w:rsidRPr="00E969ED">
        <w:rPr>
          <w:rFonts w:ascii="Arial" w:hAnsi="Arial" w:cs="Arial"/>
        </w:rPr>
        <w:t xml:space="preserve"> </w:t>
      </w:r>
      <w:r w:rsidR="0065465B" w:rsidRPr="00E969ED">
        <w:rPr>
          <w:rFonts w:ascii="Arial" w:hAnsi="Arial" w:cs="Arial"/>
        </w:rPr>
        <w:t>–</w:t>
      </w:r>
      <w:r w:rsidRPr="00E969ED">
        <w:rPr>
          <w:rFonts w:ascii="Arial" w:hAnsi="Arial" w:cs="Arial"/>
        </w:rPr>
        <w:t xml:space="preserve"> With Gary Cavanagh in Bradford (Gallagher</w:t>
      </w:r>
      <w:r w:rsidR="00E969ED">
        <w:rPr>
          <w:rFonts w:ascii="Arial" w:hAnsi="Arial" w:cs="Arial"/>
        </w:rPr>
        <w:t>, 2018</w:t>
      </w:r>
      <w:r w:rsidRPr="00E969ED">
        <w:rPr>
          <w:rFonts w:ascii="Arial" w:hAnsi="Arial" w:cs="Arial"/>
        </w:rPr>
        <w:t>)</w:t>
      </w:r>
      <w:bookmarkEnd w:id="65"/>
    </w:p>
    <w:p w14:paraId="6B6C0364" w14:textId="12EA24B9" w:rsidR="00C754C9" w:rsidRPr="004340F5" w:rsidRDefault="00C754C9" w:rsidP="00C754C9">
      <w:pPr>
        <w:rPr>
          <w:rFonts w:ascii="Arial" w:hAnsi="Arial" w:cs="Arial"/>
          <w:sz w:val="22"/>
          <w:szCs w:val="22"/>
        </w:rPr>
      </w:pPr>
      <w:r>
        <w:rPr>
          <w:rFonts w:ascii="Arial" w:hAnsi="Arial" w:cs="Arial"/>
          <w:sz w:val="22"/>
          <w:szCs w:val="22"/>
        </w:rPr>
        <w:t>Although the town has a Leeds postcode, and a small portion falls under the jurisdiction of Leeds City Council, the majority is part of the Bradford Metropolitan area and the town is represented by the MP for Shipley. As is clear from the song “Highroyds” (Kaiser Chiefs, 2007), named after Menston’s listed High Royds Hospital building, the band do not reject their roots in the town. Instead, where the relationship between the band and Bradford becomes one-way is because, in popular culture, they are virtually synonymous with Leeds. The following is the opening verse to their breakthrough single, “I Predict a Riot”:</w:t>
      </w:r>
    </w:p>
    <w:p w14:paraId="29CB122F" w14:textId="77777777" w:rsidR="00C754C9" w:rsidRPr="00834715" w:rsidRDefault="00C754C9" w:rsidP="00C754C9">
      <w:pPr>
        <w:ind w:left="720"/>
        <w:jc w:val="left"/>
        <w:rPr>
          <w:rFonts w:ascii="Arial" w:hAnsi="Arial" w:cs="Arial"/>
          <w:sz w:val="22"/>
          <w:szCs w:val="22"/>
        </w:rPr>
      </w:pPr>
      <w:r w:rsidRPr="00834715">
        <w:rPr>
          <w:rFonts w:ascii="Arial" w:hAnsi="Arial" w:cs="Arial"/>
          <w:sz w:val="22"/>
          <w:szCs w:val="22"/>
        </w:rPr>
        <w:t>Watching the people get lairy</w:t>
      </w:r>
      <w:r w:rsidRPr="00834715">
        <w:rPr>
          <w:rFonts w:ascii="Arial" w:hAnsi="Arial" w:cs="Arial"/>
          <w:sz w:val="22"/>
          <w:szCs w:val="22"/>
        </w:rPr>
        <w:br/>
      </w:r>
      <w:r>
        <w:rPr>
          <w:rFonts w:ascii="Arial" w:hAnsi="Arial" w:cs="Arial"/>
          <w:sz w:val="22"/>
          <w:szCs w:val="22"/>
        </w:rPr>
        <w:t xml:space="preserve">   i</w:t>
      </w:r>
      <w:r w:rsidRPr="00834715">
        <w:rPr>
          <w:rFonts w:ascii="Arial" w:hAnsi="Arial" w:cs="Arial"/>
          <w:sz w:val="22"/>
          <w:szCs w:val="22"/>
        </w:rPr>
        <w:t>t's not very pretty I tell thee</w:t>
      </w:r>
      <w:r w:rsidRPr="00834715">
        <w:rPr>
          <w:rFonts w:ascii="Arial" w:hAnsi="Arial" w:cs="Arial"/>
          <w:sz w:val="22"/>
          <w:szCs w:val="22"/>
        </w:rPr>
        <w:br/>
      </w:r>
      <w:r>
        <w:rPr>
          <w:rFonts w:ascii="Arial" w:hAnsi="Arial" w:cs="Arial"/>
          <w:sz w:val="22"/>
          <w:szCs w:val="22"/>
        </w:rPr>
        <w:t>w</w:t>
      </w:r>
      <w:r w:rsidRPr="00834715">
        <w:rPr>
          <w:rFonts w:ascii="Arial" w:hAnsi="Arial" w:cs="Arial"/>
          <w:sz w:val="22"/>
          <w:szCs w:val="22"/>
        </w:rPr>
        <w:t>alking through town is quite scary</w:t>
      </w:r>
      <w:r w:rsidRPr="00834715">
        <w:rPr>
          <w:rFonts w:ascii="Arial" w:hAnsi="Arial" w:cs="Arial"/>
          <w:sz w:val="22"/>
          <w:szCs w:val="22"/>
        </w:rPr>
        <w:br/>
      </w:r>
      <w:r>
        <w:rPr>
          <w:rFonts w:ascii="Arial" w:hAnsi="Arial" w:cs="Arial"/>
          <w:sz w:val="22"/>
          <w:szCs w:val="22"/>
        </w:rPr>
        <w:t xml:space="preserve">   i</w:t>
      </w:r>
      <w:r w:rsidRPr="00834715">
        <w:rPr>
          <w:rFonts w:ascii="Arial" w:hAnsi="Arial" w:cs="Arial"/>
          <w:sz w:val="22"/>
          <w:szCs w:val="22"/>
        </w:rPr>
        <w:t>t's not very sensible either</w:t>
      </w:r>
    </w:p>
    <w:p w14:paraId="6E855C7A" w14:textId="77777777" w:rsidR="00C754C9" w:rsidRDefault="00C754C9" w:rsidP="00C754C9">
      <w:pPr>
        <w:ind w:left="720"/>
        <w:jc w:val="left"/>
        <w:rPr>
          <w:rFonts w:ascii="Arial" w:hAnsi="Arial" w:cs="Arial"/>
          <w:sz w:val="22"/>
          <w:szCs w:val="22"/>
        </w:rPr>
      </w:pPr>
      <w:r w:rsidRPr="00834715">
        <w:rPr>
          <w:rFonts w:ascii="Arial" w:hAnsi="Arial" w:cs="Arial"/>
          <w:sz w:val="22"/>
          <w:szCs w:val="22"/>
        </w:rPr>
        <w:t>A friend of a friend he got beaten</w:t>
      </w:r>
      <w:r w:rsidRPr="00834715">
        <w:rPr>
          <w:rFonts w:ascii="Arial" w:hAnsi="Arial" w:cs="Arial"/>
          <w:sz w:val="22"/>
          <w:szCs w:val="22"/>
        </w:rPr>
        <w:br/>
      </w:r>
      <w:r>
        <w:rPr>
          <w:rFonts w:ascii="Arial" w:hAnsi="Arial" w:cs="Arial"/>
          <w:sz w:val="22"/>
          <w:szCs w:val="22"/>
        </w:rPr>
        <w:t xml:space="preserve">   h</w:t>
      </w:r>
      <w:r w:rsidRPr="00834715">
        <w:rPr>
          <w:rFonts w:ascii="Arial" w:hAnsi="Arial" w:cs="Arial"/>
          <w:sz w:val="22"/>
          <w:szCs w:val="22"/>
        </w:rPr>
        <w:t>e looked the wrong way at a policeman</w:t>
      </w:r>
      <w:r w:rsidRPr="00834715">
        <w:rPr>
          <w:rFonts w:ascii="Arial" w:hAnsi="Arial" w:cs="Arial"/>
          <w:sz w:val="22"/>
          <w:szCs w:val="22"/>
        </w:rPr>
        <w:br/>
      </w:r>
      <w:r>
        <w:rPr>
          <w:rFonts w:ascii="Arial" w:hAnsi="Arial" w:cs="Arial"/>
          <w:sz w:val="22"/>
          <w:szCs w:val="22"/>
        </w:rPr>
        <w:t>w</w:t>
      </w:r>
      <w:r w:rsidRPr="00834715">
        <w:rPr>
          <w:rFonts w:ascii="Arial" w:hAnsi="Arial" w:cs="Arial"/>
          <w:sz w:val="22"/>
          <w:szCs w:val="22"/>
        </w:rPr>
        <w:t>ould never have happened to Smeaton</w:t>
      </w:r>
      <w:r w:rsidRPr="00834715">
        <w:rPr>
          <w:rFonts w:ascii="Arial" w:hAnsi="Arial" w:cs="Arial"/>
          <w:sz w:val="22"/>
          <w:szCs w:val="22"/>
        </w:rPr>
        <w:br/>
      </w:r>
      <w:r>
        <w:rPr>
          <w:rFonts w:ascii="Arial" w:hAnsi="Arial" w:cs="Arial"/>
          <w:sz w:val="22"/>
          <w:szCs w:val="22"/>
        </w:rPr>
        <w:t xml:space="preserve">   a</w:t>
      </w:r>
      <w:r w:rsidRPr="00834715">
        <w:rPr>
          <w:rFonts w:ascii="Arial" w:hAnsi="Arial" w:cs="Arial"/>
          <w:sz w:val="22"/>
          <w:szCs w:val="22"/>
        </w:rPr>
        <w:t>n old Leodensian</w:t>
      </w:r>
      <w:r>
        <w:rPr>
          <w:rFonts w:ascii="Arial" w:hAnsi="Arial" w:cs="Arial"/>
          <w:sz w:val="22"/>
          <w:szCs w:val="22"/>
        </w:rPr>
        <w:t xml:space="preserve"> (Kaiser Chiefs, 2004).</w:t>
      </w:r>
    </w:p>
    <w:p w14:paraId="0D39B87F" w14:textId="77777777" w:rsidR="00C754C9" w:rsidRDefault="00C754C9" w:rsidP="00C754C9">
      <w:pPr>
        <w:rPr>
          <w:rFonts w:ascii="Arial" w:hAnsi="Arial" w:cs="Arial"/>
          <w:sz w:val="22"/>
          <w:szCs w:val="22"/>
        </w:rPr>
      </w:pPr>
      <w:r>
        <w:rPr>
          <w:rFonts w:ascii="Arial" w:hAnsi="Arial" w:cs="Arial"/>
          <w:sz w:val="22"/>
          <w:szCs w:val="22"/>
        </w:rPr>
        <w:t>Firstly, in terms of a sense of place, it is important to highlight that</w:t>
      </w:r>
      <w:r w:rsidRPr="00301BAD">
        <w:rPr>
          <w:rFonts w:ascii="Arial" w:hAnsi="Arial" w:cs="Arial"/>
          <w:sz w:val="22"/>
          <w:szCs w:val="22"/>
        </w:rPr>
        <w:t xml:space="preserve"> the band invoke Yorkshire dialect. This was a quintessential trope of traditional Yorkshire folk music (</w:t>
      </w:r>
      <w:r>
        <w:rPr>
          <w:rFonts w:ascii="Arial" w:hAnsi="Arial" w:cs="Arial"/>
          <w:sz w:val="22"/>
          <w:szCs w:val="22"/>
        </w:rPr>
        <w:t>i.e. the standard,</w:t>
      </w:r>
      <w:r w:rsidRPr="00301BAD">
        <w:rPr>
          <w:rFonts w:ascii="Arial" w:hAnsi="Arial" w:cs="Arial"/>
          <w:sz w:val="22"/>
          <w:szCs w:val="22"/>
        </w:rPr>
        <w:t xml:space="preserve"> </w:t>
      </w:r>
      <w:r w:rsidRPr="00F336E7">
        <w:rPr>
          <w:rFonts w:ascii="Arial" w:hAnsi="Arial" w:cs="Arial"/>
          <w:i/>
          <w:iCs/>
          <w:sz w:val="22"/>
          <w:szCs w:val="22"/>
        </w:rPr>
        <w:t>Wheear 'as ta bin sin ah saw thee // On Ilkla Moor baht 'at?!</w:t>
      </w:r>
      <w:r w:rsidRPr="00301BAD">
        <w:rPr>
          <w:rFonts w:ascii="Arial" w:hAnsi="Arial" w:cs="Arial"/>
          <w:sz w:val="22"/>
          <w:szCs w:val="22"/>
        </w:rPr>
        <w:t>)</w:t>
      </w:r>
      <w:r>
        <w:rPr>
          <w:rFonts w:ascii="Arial" w:hAnsi="Arial" w:cs="Arial"/>
          <w:sz w:val="22"/>
          <w:szCs w:val="22"/>
        </w:rPr>
        <w:t xml:space="preserve"> and is highly uncommon in popular music. More specifically though, “</w:t>
      </w:r>
      <w:r w:rsidRPr="00E407F5">
        <w:rPr>
          <w:rFonts w:ascii="Arial" w:hAnsi="Arial" w:cs="Arial"/>
          <w:sz w:val="22"/>
          <w:szCs w:val="22"/>
        </w:rPr>
        <w:t>Smeaton</w:t>
      </w:r>
      <w:r>
        <w:rPr>
          <w:rFonts w:ascii="Arial" w:hAnsi="Arial" w:cs="Arial"/>
          <w:sz w:val="22"/>
          <w:szCs w:val="22"/>
        </w:rPr>
        <w:t xml:space="preserve"> // </w:t>
      </w:r>
      <w:r w:rsidRPr="00E407F5">
        <w:rPr>
          <w:rFonts w:ascii="Arial" w:hAnsi="Arial" w:cs="Arial"/>
          <w:sz w:val="22"/>
          <w:szCs w:val="22"/>
        </w:rPr>
        <w:t>an old Leodensian</w:t>
      </w:r>
      <w:r>
        <w:rPr>
          <w:rFonts w:ascii="Arial" w:hAnsi="Arial" w:cs="Arial"/>
          <w:sz w:val="22"/>
          <w:szCs w:val="22"/>
        </w:rPr>
        <w:t xml:space="preserve">” refers to John Smeaton, whose name adorns a number of public buildings in Leeds, and the word ‘Leodensian’ is itself an archaic term for an inhabitant of the city. Above all, the group’s </w:t>
      </w:r>
      <w:r>
        <w:rPr>
          <w:rFonts w:ascii="Arial" w:hAnsi="Arial" w:cs="Arial"/>
          <w:sz w:val="22"/>
          <w:szCs w:val="22"/>
        </w:rPr>
        <w:lastRenderedPageBreak/>
        <w:t xml:space="preserve">name comes from the South African football club </w:t>
      </w:r>
      <w:r w:rsidRPr="00811BC1">
        <w:rPr>
          <w:rFonts w:ascii="Arial" w:hAnsi="Arial" w:cs="Arial"/>
          <w:i/>
          <w:iCs/>
          <w:sz w:val="22"/>
          <w:szCs w:val="22"/>
        </w:rPr>
        <w:t>Kaizer Chiefs</w:t>
      </w:r>
      <w:r>
        <w:rPr>
          <w:rFonts w:ascii="Arial" w:hAnsi="Arial" w:cs="Arial"/>
          <w:sz w:val="22"/>
          <w:szCs w:val="22"/>
        </w:rPr>
        <w:t xml:space="preserve">: the original team of the iconic Leeds United Football Club captain Lucas Radebe. When Bourdieu (1973) spoke of cultural capital, it was in specific reference to the normalisation of “high” culture as desirable and valuable (p. 56), which, in turn, propagates the hegemony of the bourgeoisie as members of society with access to such capital (through finances, education, etc.) This is the context in which we asked earlier, in relation to the Arnoldian pursuit of culture via the very ‘best’ that humanity can offer, why opera might be considered desirable and how it could be accessed. </w:t>
      </w:r>
    </w:p>
    <w:p w14:paraId="7A67A37E" w14:textId="77777777" w:rsidR="00C754C9" w:rsidRDefault="00C754C9" w:rsidP="00C754C9">
      <w:pPr>
        <w:rPr>
          <w:rFonts w:ascii="Arial" w:hAnsi="Arial" w:cs="Arial"/>
          <w:sz w:val="22"/>
          <w:szCs w:val="22"/>
        </w:rPr>
      </w:pPr>
      <w:r>
        <w:rPr>
          <w:rFonts w:ascii="Arial" w:hAnsi="Arial" w:cs="Arial"/>
          <w:sz w:val="22"/>
          <w:szCs w:val="22"/>
        </w:rPr>
        <w:t xml:space="preserve">In subcultural studies, however, cultural capital is used both to unify a community outside of mainstream culture – what Williams (2014) described as a kind of “collective, class-based resistance to cultural hegemony” (p. 116) – as well as to determine complex internal hierarchies (Thornton, 1995, p. 14; Allaste, 2015, p. 124). It is through these displays of cultural capital that Kaiser Chiefs have become a signifier for Leeds in the same way ‘lion’ signifies courage or ‘snake’ signifies duplicity. In more recent years, that Leeds’ newly established ice hockey team took the name </w:t>
      </w:r>
      <w:r w:rsidRPr="00563B80">
        <w:rPr>
          <w:rFonts w:ascii="Arial" w:hAnsi="Arial" w:cs="Arial"/>
          <w:i/>
          <w:iCs/>
          <w:sz w:val="22"/>
          <w:szCs w:val="22"/>
        </w:rPr>
        <w:t>Leeds Chiefs</w:t>
      </w:r>
      <w:r>
        <w:rPr>
          <w:rFonts w:ascii="Arial" w:hAnsi="Arial" w:cs="Arial"/>
          <w:sz w:val="22"/>
          <w:szCs w:val="22"/>
        </w:rPr>
        <w:t xml:space="preserve"> is testament to the word’s significance to the city. For Benjamin, “t</w:t>
      </w:r>
      <w:r w:rsidRPr="0045278A">
        <w:rPr>
          <w:rFonts w:ascii="Arial" w:hAnsi="Arial" w:cs="Arial"/>
          <w:sz w:val="22"/>
          <w:szCs w:val="22"/>
        </w:rPr>
        <w:t>he authenticity of a thing is the essence of all that is transmissible from its beginning” (1935, p. 4)</w:t>
      </w:r>
      <w:r>
        <w:rPr>
          <w:rFonts w:ascii="Arial" w:hAnsi="Arial" w:cs="Arial"/>
          <w:sz w:val="22"/>
          <w:szCs w:val="22"/>
        </w:rPr>
        <w:t>. However, it is not as simple as looking at the chronology, from the South African football team, to Radebe – whose nickname was also “Chief” – to the indie band, and finally to the ice hockey team, to discern the authenticity of a link between the term ‘Chief’ and the city of Leeds. Although, as Plato discussed, there is a mimetic quality in clear evidence here, it would seem harsh to suggest each representation was increasingly removed from truth in the way that he describes a bed and a painting of it (Plato, 1993, p. 347). Indeed, whilst it’s difficult to know for certain whether the ice hockey team would have arrived at its name without the prominence of the eponymous musical group, it’s certain the latter has worked symbiotically with the mythology of Radebe to establish the signification of the term and the place.</w:t>
      </w:r>
    </w:p>
    <w:p w14:paraId="74F82449" w14:textId="77777777" w:rsidR="00C754C9" w:rsidRDefault="00C754C9" w:rsidP="00C754C9">
      <w:pPr>
        <w:rPr>
          <w:rFonts w:ascii="Arial" w:hAnsi="Arial" w:cs="Arial"/>
          <w:bCs/>
          <w:sz w:val="22"/>
          <w:szCs w:val="22"/>
        </w:rPr>
      </w:pPr>
      <w:r>
        <w:rPr>
          <w:rFonts w:ascii="Arial" w:hAnsi="Arial" w:cs="Arial"/>
          <w:bCs/>
          <w:sz w:val="22"/>
          <w:szCs w:val="22"/>
        </w:rPr>
        <w:t>Kaiser Chiefs have achieved mainstream success, as well as an abundance of cultural capital in Leeds’ identity of place. To illustrate this, in 2019 the band headlined Leeds United’s centenary concert in front of 16000 fans at the club’s Elland Road stadium (</w:t>
      </w:r>
      <w:r w:rsidRPr="00103972">
        <w:rPr>
          <w:rFonts w:ascii="Arial" w:hAnsi="Arial" w:cs="Arial"/>
          <w:i/>
          <w:iCs/>
          <w:sz w:val="22"/>
          <w:szCs w:val="22"/>
        </w:rPr>
        <w:t>Centenary concert success with Kaiser Chiefs</w:t>
      </w:r>
      <w:r>
        <w:rPr>
          <w:rFonts w:ascii="Arial" w:hAnsi="Arial" w:cs="Arial"/>
          <w:sz w:val="22"/>
          <w:szCs w:val="22"/>
        </w:rPr>
        <w:t>, 2019)</w:t>
      </w:r>
      <w:r>
        <w:rPr>
          <w:rFonts w:ascii="Arial" w:hAnsi="Arial" w:cs="Arial"/>
          <w:bCs/>
          <w:sz w:val="22"/>
          <w:szCs w:val="22"/>
        </w:rPr>
        <w:t>. The stadium has been used intermittently for concerts in its history, and as an idea of scale, the kind of acts to have performed there include U2, Queen, and Rod Stewart. Moreover, the band also featured the previous year in what can accurately be described as a festival of Leeds cultural capital: the IBF world title boxing match between Lee Selby and Josh Warrington. Warrington, wearing not only the Leeds United colours, but also adorned with the same sponsor as the team’s shirts, won his inaugural world title here. But, owing to the venue itself, to the Kaiser Chiefs’ live performance, and to the boxer’s accompaniment to the ring by legendary Leeds United footballers Vinnie Jones, Jermaine Beckford, and Lucas Radebe himself (</w:t>
      </w:r>
      <w:r w:rsidRPr="006541C5">
        <w:rPr>
          <w:rFonts w:ascii="Arial" w:hAnsi="Arial" w:cs="Arial"/>
          <w:bCs/>
          <w:i/>
          <w:iCs/>
          <w:sz w:val="22"/>
          <w:szCs w:val="22"/>
        </w:rPr>
        <w:t>Lucas Radebe to walk out Josh Warrington</w:t>
      </w:r>
      <w:r>
        <w:rPr>
          <w:rFonts w:ascii="Arial" w:hAnsi="Arial" w:cs="Arial"/>
          <w:bCs/>
          <w:sz w:val="22"/>
          <w:szCs w:val="22"/>
        </w:rPr>
        <w:t xml:space="preserve">, </w:t>
      </w:r>
      <w:r w:rsidRPr="006541C5">
        <w:rPr>
          <w:rFonts w:ascii="Arial" w:hAnsi="Arial" w:cs="Arial"/>
          <w:bCs/>
          <w:sz w:val="22"/>
          <w:szCs w:val="22"/>
        </w:rPr>
        <w:t>2018</w:t>
      </w:r>
      <w:r>
        <w:rPr>
          <w:rFonts w:ascii="Arial" w:hAnsi="Arial" w:cs="Arial"/>
          <w:bCs/>
          <w:sz w:val="22"/>
          <w:szCs w:val="22"/>
        </w:rPr>
        <w:t>), the city and people of Leeds were the real stars of the show.</w:t>
      </w:r>
    </w:p>
    <w:p w14:paraId="6E950D1C" w14:textId="3F4C99F7" w:rsidR="00C754C9" w:rsidRDefault="00C754C9" w:rsidP="00C754C9">
      <w:pPr>
        <w:rPr>
          <w:rFonts w:ascii="Arial" w:hAnsi="Arial" w:cs="Arial"/>
          <w:bCs/>
          <w:sz w:val="22"/>
          <w:szCs w:val="22"/>
        </w:rPr>
      </w:pPr>
      <w:r>
        <w:rPr>
          <w:rFonts w:ascii="Arial" w:hAnsi="Arial" w:cs="Arial"/>
          <w:bCs/>
          <w:sz w:val="22"/>
          <w:szCs w:val="22"/>
        </w:rPr>
        <w:t xml:space="preserve">It is important also to note that it is difficult – arguably impossible – to achieve the kind of mainstream capital earned by the Kaiser Chiefs whilst maintaining that of a music subculture. As Frith (1996) describes, authenticity and commerce are often described as antithetical, particularly in conventional rock n roll wisdom (p. 42). To reflect on my own experience of Kaiser Chiefs in particular, as a teenage fan I lost interest in the group fairly rapidly as their popularity exploded. It would be a mistake to attribute this, though, to their </w:t>
      </w:r>
      <w:r>
        <w:rPr>
          <w:rFonts w:ascii="Arial" w:hAnsi="Arial" w:cs="Arial"/>
          <w:bCs/>
          <w:sz w:val="22"/>
          <w:szCs w:val="22"/>
        </w:rPr>
        <w:lastRenderedPageBreak/>
        <w:t xml:space="preserve">commercial success alone. My favourite group had always been Manic Street Preachers, who had gained their second number one single at the start of 2000. Furthermore, as the kind of indie music played by Kaiser Chiefs, as well as the other ‘New Yorkshire’ bands, grew in popularity, I was drawn to bands such as </w:t>
      </w:r>
      <w:r w:rsidRPr="008B1D28">
        <w:rPr>
          <w:rFonts w:ascii="Arial" w:hAnsi="Arial" w:cs="Arial"/>
          <w:sz w:val="22"/>
          <w:szCs w:val="22"/>
        </w:rPr>
        <w:t>Motörhead</w:t>
      </w:r>
      <w:r>
        <w:rPr>
          <w:rFonts w:ascii="Arial" w:hAnsi="Arial" w:cs="Arial"/>
          <w:bCs/>
          <w:sz w:val="22"/>
          <w:szCs w:val="22"/>
        </w:rPr>
        <w:t xml:space="preserve"> and Guns n Roses. These are bands which, whilst less popular among my peers at the time, were still considerably more mainstream globally than the British post-punk revival groups. One of the more telling signs that we can use to interpret this kind of behaviour on my part, which also sheds light on the fluctuating value of cultural capital to subcultural participants, is contained in the field note from 1919</w:t>
      </w:r>
      <w:r w:rsidR="00DD2EC5">
        <w:rPr>
          <w:rFonts w:ascii="Arial" w:hAnsi="Arial" w:cs="Arial"/>
          <w:bCs/>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bCs/>
          <w:sz w:val="22"/>
          <w:szCs w:val="22"/>
        </w:rPr>
        <w:fldChar w:fldCharType="end"/>
      </w:r>
      <w:r>
        <w:rPr>
          <w:rFonts w:ascii="Arial" w:hAnsi="Arial" w:cs="Arial"/>
          <w:bCs/>
          <w:sz w:val="22"/>
          <w:szCs w:val="22"/>
        </w:rPr>
        <w:t>’s performance in Bradford. Here, concerning the change in venue from Leeds to Bradford, I write, “</w:t>
      </w:r>
      <w:r w:rsidRPr="00B67D79">
        <w:rPr>
          <w:rFonts w:ascii="Arial" w:hAnsi="Arial" w:cs="Arial"/>
          <w:bCs/>
          <w:sz w:val="22"/>
          <w:szCs w:val="22"/>
        </w:rPr>
        <w:t>noticeably there isn’t that spill of normals from the main room</w:t>
      </w:r>
      <w:r>
        <w:rPr>
          <w:rFonts w:ascii="Arial" w:hAnsi="Arial" w:cs="Arial"/>
          <w:bCs/>
          <w:sz w:val="22"/>
          <w:szCs w:val="22"/>
        </w:rPr>
        <w:t>” (5/5/2018)</w:t>
      </w:r>
      <w:r w:rsidRPr="00B67D79">
        <w:rPr>
          <w:rFonts w:ascii="Arial" w:hAnsi="Arial" w:cs="Arial"/>
          <w:bCs/>
          <w:sz w:val="22"/>
          <w:szCs w:val="22"/>
        </w:rPr>
        <w:t xml:space="preserve">. </w:t>
      </w:r>
      <w:r>
        <w:rPr>
          <w:rFonts w:ascii="Arial" w:hAnsi="Arial" w:cs="Arial"/>
          <w:bCs/>
          <w:sz w:val="22"/>
          <w:szCs w:val="22"/>
        </w:rPr>
        <w:t>This isn’t something that was highlighted in the discussion originally, but it’s interesting to note the parallels in my outlook at 28 and my attitudes towards Kaiser Chiefs at the age of 14. There is a clear othering of ‘normals’ – those who do not belong to a discernible subculture, and an overt awareness of their proximity to subcultural space. O’Brien (2012) depicts an analogous environment in the late 1970s and early 1980s, in which the</w:t>
      </w:r>
      <w:r w:rsidRPr="00652DB6">
        <w:rPr>
          <w:rFonts w:ascii="Arial" w:hAnsi="Arial" w:cs="Arial"/>
          <w:bCs/>
          <w:sz w:val="22"/>
          <w:szCs w:val="22"/>
        </w:rPr>
        <w:t xml:space="preserve"> </w:t>
      </w:r>
      <w:r>
        <w:rPr>
          <w:rFonts w:ascii="Arial" w:hAnsi="Arial" w:cs="Arial"/>
          <w:bCs/>
          <w:sz w:val="22"/>
          <w:szCs w:val="22"/>
        </w:rPr>
        <w:t>“</w:t>
      </w:r>
      <w:r w:rsidRPr="00652DB6">
        <w:rPr>
          <w:rFonts w:ascii="Arial" w:hAnsi="Arial" w:cs="Arial"/>
          <w:bCs/>
          <w:sz w:val="22"/>
          <w:szCs w:val="22"/>
        </w:rPr>
        <w:t>politics of punk and football in Leeds was affected by Eddy Morrison’s BNP and the far right</w:t>
      </w:r>
      <w:r>
        <w:rPr>
          <w:rFonts w:ascii="Arial" w:hAnsi="Arial" w:cs="Arial"/>
          <w:bCs/>
          <w:sz w:val="22"/>
          <w:szCs w:val="22"/>
        </w:rPr>
        <w:t>” (p. 32), and a “</w:t>
      </w:r>
      <w:r w:rsidRPr="00652DB6">
        <w:rPr>
          <w:rFonts w:ascii="Arial" w:hAnsi="Arial" w:cs="Arial"/>
          <w:bCs/>
          <w:sz w:val="22"/>
          <w:szCs w:val="22"/>
        </w:rPr>
        <w:t>belligerent, confrontational  stance</w:t>
      </w:r>
      <w:r>
        <w:rPr>
          <w:rFonts w:ascii="Arial" w:hAnsi="Arial" w:cs="Arial"/>
          <w:bCs/>
          <w:sz w:val="22"/>
          <w:szCs w:val="22"/>
        </w:rPr>
        <w:t xml:space="preserve">” in which Leeds football fans “harassed </w:t>
      </w:r>
      <w:r w:rsidRPr="00652DB6">
        <w:rPr>
          <w:rFonts w:ascii="Arial" w:hAnsi="Arial" w:cs="Arial"/>
          <w:bCs/>
          <w:sz w:val="22"/>
          <w:szCs w:val="22"/>
        </w:rPr>
        <w:t>Anti-Nazi  League  demonstrators</w:t>
      </w:r>
      <w:r>
        <w:rPr>
          <w:rFonts w:ascii="Arial" w:hAnsi="Arial" w:cs="Arial"/>
          <w:bCs/>
          <w:sz w:val="22"/>
          <w:szCs w:val="22"/>
        </w:rPr>
        <w:t>” (p. 35). Although a particularly extreme example, it does illustrate a conflict between subcultural participants and who I describe as “normals”, or who O’Brien refers to as “</w:t>
      </w:r>
      <w:r w:rsidRPr="00652DB6">
        <w:rPr>
          <w:rFonts w:ascii="Arial" w:hAnsi="Arial" w:cs="Arial"/>
          <w:bCs/>
          <w:sz w:val="22"/>
          <w:szCs w:val="22"/>
        </w:rPr>
        <w:t>Tetley Bittermen</w:t>
      </w:r>
      <w:r>
        <w:rPr>
          <w:rStyle w:val="FootnoteReference"/>
          <w:rFonts w:ascii="Arial" w:hAnsi="Arial" w:cs="Arial"/>
          <w:bCs/>
          <w:sz w:val="22"/>
          <w:szCs w:val="22"/>
        </w:rPr>
        <w:footnoteReference w:id="44"/>
      </w:r>
      <w:r>
        <w:rPr>
          <w:rFonts w:ascii="Arial" w:hAnsi="Arial" w:cs="Arial"/>
          <w:bCs/>
          <w:sz w:val="22"/>
          <w:szCs w:val="22"/>
        </w:rPr>
        <w:t>” (p. 32).</w:t>
      </w:r>
    </w:p>
    <w:p w14:paraId="6724F078" w14:textId="77777777" w:rsidR="00C754C9" w:rsidRPr="00556188" w:rsidRDefault="00C754C9" w:rsidP="00C754C9">
      <w:pPr>
        <w:rPr>
          <w:rFonts w:ascii="Arial" w:hAnsi="Arial" w:cs="Arial"/>
          <w:bCs/>
          <w:sz w:val="22"/>
          <w:szCs w:val="22"/>
        </w:rPr>
      </w:pPr>
      <w:r>
        <w:rPr>
          <w:rFonts w:ascii="Arial" w:hAnsi="Arial" w:cs="Arial"/>
          <w:bCs/>
          <w:sz w:val="22"/>
          <w:szCs w:val="22"/>
        </w:rPr>
        <w:t>To consider this in the context of Frith and rock authenticity, part of the resistance of subcultural participants to commercially successful artists could be attributed then, not to commercial success itself, but to the saturation of cultural space by those who identify with a group’s secondary signifiers – such as place – rather than their musical tropes (see also Lefebvre, 1971, p. 113; Hebdige, 1979, p. 17). This is evident even when the relationship between the groups is far more benign than the violent hostility of bygone eras. In a Barthesian sense it is also clear that, in the case of Kaiser Chiefs, the sign-signifier relationship between the group and the city of Leeds has developed successfully. What is not clear, however, is the extent to which this can be considered a bourgeois manipulation in the style of high cultural hegemony, or simply an organic consequence of a sincere and likeable musical group. I interviewed Will Jackson as part of my research, the owner of Leeds’ Soundworks studios, and an early producer for Kaiser Chiefs in addition to a host of New Yorkshire bands.</w:t>
      </w:r>
      <w:r>
        <w:rPr>
          <w:rFonts w:ascii="Arial" w:hAnsi="Arial" w:cs="Arial"/>
          <w:sz w:val="22"/>
          <w:szCs w:val="22"/>
        </w:rPr>
        <w:t xml:space="preserve"> Here, we reflect on the group’s use of Yorkshire dialect in their lyrics:</w:t>
      </w:r>
    </w:p>
    <w:p w14:paraId="0F2A0AD5" w14:textId="77777777" w:rsidR="00C754C9" w:rsidRDefault="00C754C9" w:rsidP="00C754C9">
      <w:pPr>
        <w:ind w:left="720"/>
        <w:rPr>
          <w:rFonts w:ascii="Arial" w:hAnsi="Arial" w:cs="Arial"/>
          <w:sz w:val="22"/>
          <w:szCs w:val="22"/>
        </w:rPr>
      </w:pPr>
      <w:r w:rsidRPr="00500CB5">
        <w:rPr>
          <w:rFonts w:ascii="Arial" w:hAnsi="Arial" w:cs="Arial"/>
          <w:b/>
          <w:sz w:val="22"/>
          <w:szCs w:val="22"/>
        </w:rPr>
        <w:t>Will:</w:t>
      </w:r>
      <w:r>
        <w:rPr>
          <w:rFonts w:ascii="Arial" w:hAnsi="Arial" w:cs="Arial"/>
          <w:sz w:val="22"/>
          <w:szCs w:val="22"/>
        </w:rPr>
        <w:t xml:space="preserve"> Nick was the main writer for the Kaisers an e’s really clever with words. I think, knowing his background which is quite well brought up, y’know, blah blah… [the regional dialect sung] was tongue-in-cheek. But e’s obviously learnt from is culture that that’s what some people say, “thee”, “thou”, or whatever […]</w:t>
      </w:r>
    </w:p>
    <w:p w14:paraId="5AEE3BAF" w14:textId="77777777" w:rsidR="00C754C9" w:rsidRDefault="00C754C9" w:rsidP="00C754C9">
      <w:pPr>
        <w:ind w:left="720"/>
        <w:rPr>
          <w:rFonts w:ascii="Arial" w:hAnsi="Arial" w:cs="Arial"/>
          <w:sz w:val="22"/>
          <w:szCs w:val="22"/>
        </w:rPr>
      </w:pPr>
      <w:r w:rsidRPr="00500CB5">
        <w:rPr>
          <w:rFonts w:ascii="Arial" w:hAnsi="Arial" w:cs="Arial"/>
          <w:b/>
          <w:sz w:val="22"/>
          <w:szCs w:val="22"/>
        </w:rPr>
        <w:t>Rio:</w:t>
      </w:r>
      <w:r>
        <w:rPr>
          <w:rFonts w:ascii="Arial" w:hAnsi="Arial" w:cs="Arial"/>
          <w:sz w:val="22"/>
          <w:szCs w:val="22"/>
        </w:rPr>
        <w:t xml:space="preserve"> Do you think that was then parta the reason they wo tranna place themselves as definitely a Leeds, definitely a kinda working class band almost? Do you think it was deliberate in that [marketing sense]? Cos if you had a band from [say] </w:t>
      </w:r>
      <w:r>
        <w:rPr>
          <w:rFonts w:ascii="Arial" w:hAnsi="Arial" w:cs="Arial"/>
          <w:sz w:val="22"/>
          <w:szCs w:val="22"/>
        </w:rPr>
        <w:lastRenderedPageBreak/>
        <w:t>Harrogate, who people knew were from Harrogate, it wouldn’t attract as many die-hard fans, right?</w:t>
      </w:r>
    </w:p>
    <w:p w14:paraId="00748C28" w14:textId="77777777" w:rsidR="00C754C9" w:rsidRDefault="00C754C9" w:rsidP="00C754C9">
      <w:pPr>
        <w:ind w:left="720"/>
        <w:rPr>
          <w:rFonts w:ascii="Arial" w:hAnsi="Arial" w:cs="Arial"/>
          <w:sz w:val="22"/>
          <w:szCs w:val="22"/>
        </w:rPr>
      </w:pPr>
      <w:r w:rsidRPr="004E6FA0">
        <w:rPr>
          <w:rFonts w:ascii="Arial" w:hAnsi="Arial" w:cs="Arial"/>
          <w:b/>
          <w:sz w:val="22"/>
          <w:szCs w:val="22"/>
        </w:rPr>
        <w:t>Will:</w:t>
      </w:r>
      <w:r>
        <w:rPr>
          <w:rFonts w:ascii="Arial" w:hAnsi="Arial" w:cs="Arial"/>
          <w:sz w:val="22"/>
          <w:szCs w:val="22"/>
        </w:rPr>
        <w:t xml:space="preserve"> […] Yeah, the marketing was good, and they were kinda sold as a band of the people, y’know? Which is not really what they are. But I mean, Jagger had a middle-class accountancy background! (Will, interview, August 21, 2018).</w:t>
      </w:r>
    </w:p>
    <w:p w14:paraId="12319D5F" w14:textId="77777777" w:rsidR="00C754C9" w:rsidRPr="008B1D28" w:rsidRDefault="00C754C9" w:rsidP="00C754C9">
      <w:pPr>
        <w:rPr>
          <w:rFonts w:ascii="Arial" w:hAnsi="Arial" w:cs="Arial"/>
          <w:sz w:val="22"/>
          <w:szCs w:val="22"/>
        </w:rPr>
      </w:pPr>
      <w:r>
        <w:rPr>
          <w:rFonts w:ascii="Arial" w:hAnsi="Arial" w:cs="Arial"/>
          <w:sz w:val="22"/>
          <w:szCs w:val="22"/>
        </w:rPr>
        <w:t xml:space="preserve">There are a few observations here to make, specifically concerning the perception of authenticity. Although the inclusion of traditional dialect is a seemingly conscious one, this does not make it a bourgeois manipulation of signs on its own. Whilst traditional dialect is much more likely to be used amongst working-class communities, they are nonetheless part of the collective conscious of a place. Building on the Durkheimian notion of collective consciousness (see Durkheim, 1933, pp. 283-284; Allen, 2005, pp. 108-109), Gramsci considers collective identity as a form of resistance to bourgeois hegemony (Filippini, 2017, </w:t>
      </w:r>
      <w:r w:rsidRPr="007E7E73">
        <w:rPr>
          <w:rFonts w:ascii="Arial" w:hAnsi="Arial" w:cs="Arial"/>
          <w:sz w:val="22"/>
          <w:szCs w:val="22"/>
        </w:rPr>
        <w:t>pp. 58-59</w:t>
      </w:r>
      <w:r>
        <w:rPr>
          <w:rFonts w:ascii="Arial" w:hAnsi="Arial" w:cs="Arial"/>
          <w:sz w:val="22"/>
          <w:szCs w:val="22"/>
        </w:rPr>
        <w:t>). This kind of oppositionality is prominent in theories of subculture, as it represents an inversion of the “folk devil” narrative, in which burgeoning youth cultures are scapegoated for the moral ills of wider society (Cohen, 2002, pp. viii, 2, 160). Crucially, in this context, it is possible to view Kaiser Chiefs as entirely consistent with punk and post-punk tradition. This is evident both in the sense that post-punk, as we have alluded to in reference to Bestley (2012) and Goldhammer (2019a) (see also Hebdige, 1979, p. 112) above, emboldened provincial UK regions in an otherwise Londoncentric pop-cultural landscape, and also because narratives of identity and place within punk culture are often engrained with ironic self-awareness that we have seen in Grossberg (1992) and Frith (1983). The latter example can be clearly identified in Jackson’s description of Kaiser Chiefs’ use of Yorkshire dialect as “tongue-in-cheek”, and can therefore indicate a reemphasis of subcultural capital on the part of the group. Of course, this does not mean there is no inauthentic manipulation of signs at play. As we saw consistently through Adorno in the previous section, within the culture industry, this kind of activity is pervasive in an endless pursuit of commodity and capital. In</w:t>
      </w:r>
      <w:r w:rsidRPr="008B1D28">
        <w:rPr>
          <w:rFonts w:ascii="Arial" w:hAnsi="Arial" w:cs="Arial"/>
          <w:sz w:val="22"/>
          <w:szCs w:val="22"/>
        </w:rPr>
        <w:t xml:space="preserve"> the music industry</w:t>
      </w:r>
      <w:r>
        <w:rPr>
          <w:rFonts w:ascii="Arial" w:hAnsi="Arial" w:cs="Arial"/>
          <w:sz w:val="22"/>
          <w:szCs w:val="22"/>
        </w:rPr>
        <w:t xml:space="preserve"> specifically</w:t>
      </w:r>
      <w:r w:rsidRPr="008B1D28">
        <w:rPr>
          <w:rFonts w:ascii="Arial" w:hAnsi="Arial" w:cs="Arial"/>
          <w:sz w:val="22"/>
          <w:szCs w:val="22"/>
        </w:rPr>
        <w:t>, an example of this</w:t>
      </w:r>
      <w:r>
        <w:rPr>
          <w:rFonts w:ascii="Arial" w:hAnsi="Arial" w:cs="Arial"/>
          <w:sz w:val="22"/>
          <w:szCs w:val="22"/>
        </w:rPr>
        <w:t xml:space="preserve"> bourgeois</w:t>
      </w:r>
      <w:r w:rsidRPr="008B1D28">
        <w:rPr>
          <w:rFonts w:ascii="Arial" w:hAnsi="Arial" w:cs="Arial"/>
          <w:sz w:val="22"/>
          <w:szCs w:val="22"/>
        </w:rPr>
        <w:t xml:space="preserve"> manipulation can be found in this account from Motörhead frontman Lemmy Kilmister (2003), in the iconic rocker’s autobiography. Here, he sets out to debunk what he sees as a pervasive myth of the Beatles’ and the Stones’ respective class backgrounds:</w:t>
      </w:r>
    </w:p>
    <w:p w14:paraId="146EF9E4" w14:textId="77777777" w:rsidR="00C754C9" w:rsidRDefault="00C754C9" w:rsidP="00C754C9">
      <w:pPr>
        <w:ind w:left="720"/>
        <w:rPr>
          <w:rFonts w:ascii="Arial" w:hAnsi="Arial" w:cs="Arial"/>
          <w:sz w:val="22"/>
          <w:szCs w:val="22"/>
        </w:rPr>
      </w:pPr>
      <w:r w:rsidRPr="008B1D28">
        <w:rPr>
          <w:rFonts w:ascii="Arial" w:hAnsi="Arial" w:cs="Arial"/>
          <w:sz w:val="22"/>
          <w:szCs w:val="22"/>
        </w:rPr>
        <w:t>the Beatles were hard men too. Brian Epstein cleaned them up for mass consumption, but they were anything but sissies. They were from Liverpool, which is like Hamburg or Norfolk, Virginia – a hard, sea-farin' town, all these dockers and sailors around all the time who would beat the piss out of you if you so much as winked at them. Ringo's from the Dingle, which is like the fucking Bronx. The Rolling Stones were the mummy's boys – they were all college students from the outskirts of London. They went to starve in London, but it was by choice, to give themselves some sort of aura of disrespectability (p. 28).</w:t>
      </w:r>
    </w:p>
    <w:p w14:paraId="00755D89" w14:textId="77777777" w:rsidR="00C754C9" w:rsidRDefault="00C754C9" w:rsidP="00C754C9">
      <w:pPr>
        <w:rPr>
          <w:rFonts w:ascii="Arial" w:hAnsi="Arial" w:cs="Arial"/>
          <w:sz w:val="22"/>
          <w:szCs w:val="22"/>
        </w:rPr>
      </w:pPr>
      <w:r w:rsidRPr="00213100">
        <w:rPr>
          <w:rFonts w:ascii="Arial" w:hAnsi="Arial" w:cs="Arial"/>
          <w:sz w:val="22"/>
          <w:szCs w:val="22"/>
        </w:rPr>
        <w:t>Th</w:t>
      </w:r>
      <w:r>
        <w:rPr>
          <w:rFonts w:ascii="Arial" w:hAnsi="Arial" w:cs="Arial"/>
          <w:sz w:val="22"/>
          <w:szCs w:val="22"/>
        </w:rPr>
        <w:t>at the</w:t>
      </w:r>
      <w:r w:rsidRPr="00213100">
        <w:rPr>
          <w:rFonts w:ascii="Arial" w:hAnsi="Arial" w:cs="Arial"/>
          <w:sz w:val="22"/>
          <w:szCs w:val="22"/>
        </w:rPr>
        <w:t xml:space="preserve"> reputation of the artists in question were</w:t>
      </w:r>
      <w:r>
        <w:rPr>
          <w:rFonts w:ascii="Arial" w:hAnsi="Arial" w:cs="Arial"/>
          <w:sz w:val="22"/>
          <w:szCs w:val="22"/>
        </w:rPr>
        <w:t xml:space="preserve"> either consciously cleaned or dirtied, to target specific markets, is a clear example of the culture industry at work. It is worth noting that the mention of Rolling Stones’ Mick Jagger, both here by Lemmy and in the above extract from my interview with Jackson, is somewhat contrary to the assertion in Frith (1983), that:</w:t>
      </w:r>
    </w:p>
    <w:p w14:paraId="3192075B" w14:textId="77777777" w:rsidR="00C754C9" w:rsidRDefault="00C754C9" w:rsidP="00C754C9">
      <w:pPr>
        <w:ind w:left="720"/>
        <w:rPr>
          <w:rFonts w:ascii="Arial" w:hAnsi="Arial" w:cs="Arial"/>
          <w:sz w:val="22"/>
          <w:szCs w:val="22"/>
        </w:rPr>
      </w:pPr>
      <w:r w:rsidRPr="008F5E4F">
        <w:rPr>
          <w:rFonts w:ascii="Arial" w:hAnsi="Arial" w:cs="Arial"/>
          <w:sz w:val="22"/>
          <w:szCs w:val="22"/>
        </w:rPr>
        <w:lastRenderedPageBreak/>
        <w:t>The assumption that rock stars were, by definition, dumb prole puppets was so common that during the beat boom of the mid·1960s, Paul McCartney's high school exam successes and Mick Jagger's time at the London School of Economics provoked repeated news comment” (p. 64)</w:t>
      </w:r>
    </w:p>
    <w:p w14:paraId="4A310131" w14:textId="77777777" w:rsidR="00C754C9" w:rsidRDefault="00C754C9" w:rsidP="00C754C9">
      <w:pPr>
        <w:rPr>
          <w:rFonts w:ascii="Arial" w:hAnsi="Arial" w:cs="Arial"/>
          <w:sz w:val="22"/>
          <w:szCs w:val="22"/>
        </w:rPr>
      </w:pPr>
      <w:r>
        <w:rPr>
          <w:rFonts w:ascii="Arial" w:hAnsi="Arial" w:cs="Arial"/>
          <w:sz w:val="22"/>
          <w:szCs w:val="22"/>
        </w:rPr>
        <w:t>However, this does not detract from the Adornoian or Gramscian narrative that the culture industry, by definition, sanitises and commoditises everything within its grasp. As Hebdige explains, “</w:t>
      </w:r>
      <w:r w:rsidRPr="00841903">
        <w:rPr>
          <w:rFonts w:ascii="Arial" w:hAnsi="Arial" w:cs="Arial"/>
          <w:sz w:val="22"/>
          <w:szCs w:val="22"/>
        </w:rPr>
        <w:t>as soon as the original innovations which signify ‘subculture’ are translated into</w:t>
      </w:r>
      <w:r>
        <w:rPr>
          <w:rFonts w:ascii="Arial" w:hAnsi="Arial" w:cs="Arial"/>
          <w:sz w:val="22"/>
          <w:szCs w:val="22"/>
        </w:rPr>
        <w:t xml:space="preserve"> </w:t>
      </w:r>
      <w:r w:rsidRPr="00841903">
        <w:rPr>
          <w:rFonts w:ascii="Arial" w:hAnsi="Arial" w:cs="Arial"/>
          <w:sz w:val="22"/>
          <w:szCs w:val="22"/>
        </w:rPr>
        <w:t>commodities and made generally available, they become ‘frozen</w:t>
      </w:r>
      <w:r>
        <w:rPr>
          <w:rFonts w:ascii="Arial" w:hAnsi="Arial" w:cs="Arial"/>
          <w:sz w:val="22"/>
          <w:szCs w:val="22"/>
        </w:rPr>
        <w:t xml:space="preserve">’” (p. 96), or, for Adorno (1991), </w:t>
      </w:r>
      <w:r w:rsidRPr="00841903">
        <w:rPr>
          <w:rFonts w:ascii="Arial" w:hAnsi="Arial" w:cs="Arial"/>
          <w:sz w:val="22"/>
          <w:szCs w:val="22"/>
        </w:rPr>
        <w:t xml:space="preserve">“the work of art has fallen into the hands of competing specialists, </w:t>
      </w:r>
      <w:r>
        <w:rPr>
          <w:rFonts w:ascii="Arial" w:hAnsi="Arial" w:cs="Arial"/>
          <w:sz w:val="22"/>
          <w:szCs w:val="22"/>
        </w:rPr>
        <w:t>[…]</w:t>
      </w:r>
      <w:r w:rsidRPr="00841903">
        <w:rPr>
          <w:rFonts w:ascii="Arial" w:hAnsi="Arial" w:cs="Arial"/>
          <w:sz w:val="22"/>
          <w:szCs w:val="22"/>
        </w:rPr>
        <w:t xml:space="preserve"> whose hegemony it tries to challenge” (pp. 87-88).</w:t>
      </w:r>
      <w:r>
        <w:rPr>
          <w:rFonts w:ascii="Arial" w:hAnsi="Arial" w:cs="Arial"/>
          <w:sz w:val="22"/>
          <w:szCs w:val="22"/>
        </w:rPr>
        <w:t xml:space="preserve"> Rock n roll, whose associated subcultures had been synonymous with the kind of moral panic described by Cohen (2002),  needed to be absorbed, as punk later would be, into mainstream culture, in order both to suppress its challenge to hegemony and, ultimately, monetize it. For this to occur, some kind of “aura of disrespectability”, as Lemmy put it above, needs to be maintained. For the working-class, northern Beatles, there may be enough residual authenticity to maintain the interests of the rock n roll purists</w:t>
      </w:r>
      <w:r>
        <w:rPr>
          <w:rStyle w:val="FootnoteReference"/>
          <w:rFonts w:ascii="Arial" w:hAnsi="Arial" w:cs="Arial"/>
          <w:sz w:val="22"/>
          <w:szCs w:val="22"/>
        </w:rPr>
        <w:footnoteReference w:id="45"/>
      </w:r>
      <w:r>
        <w:rPr>
          <w:rFonts w:ascii="Arial" w:hAnsi="Arial" w:cs="Arial"/>
          <w:sz w:val="22"/>
          <w:szCs w:val="22"/>
        </w:rPr>
        <w:t>, irrespective of how much their image is “cleaned up for mass consumption”. For the Stones, at least from this limited amount of evidence, the opposite takes place, but the endpoint for each is identical.</w:t>
      </w:r>
    </w:p>
    <w:p w14:paraId="55079B4D" w14:textId="53867EAB" w:rsidR="00C754C9" w:rsidRDefault="00C754C9" w:rsidP="00C754C9">
      <w:pPr>
        <w:rPr>
          <w:rFonts w:ascii="Arial" w:hAnsi="Arial" w:cs="Arial"/>
          <w:sz w:val="22"/>
          <w:szCs w:val="22"/>
        </w:rPr>
      </w:pPr>
      <w:r>
        <w:rPr>
          <w:rFonts w:ascii="Arial" w:hAnsi="Arial" w:cs="Arial"/>
          <w:sz w:val="22"/>
          <w:szCs w:val="22"/>
        </w:rPr>
        <w:t>It is not correct to say that the dynamic of art and authenticity within the cultural industry is as simple as follows: art is authentic, and commerce is corrupting. As we have already touched upon, Frith (1996) describes this perspective as underpinning the received wisdom of rock n roll, however, he goes on to state that “</w:t>
      </w:r>
      <w:r w:rsidRPr="006178CE">
        <w:rPr>
          <w:rFonts w:ascii="Arial" w:hAnsi="Arial" w:cs="Arial"/>
          <w:sz w:val="22"/>
          <w:szCs w:val="22"/>
        </w:rPr>
        <w:t>what the history actually reveals is a commercial musical form continually being recuperated in the name of art and subculture</w:t>
      </w:r>
      <w:r>
        <w:rPr>
          <w:rFonts w:ascii="Arial" w:hAnsi="Arial" w:cs="Arial"/>
          <w:sz w:val="22"/>
          <w:szCs w:val="22"/>
        </w:rPr>
        <w:t>” (p. 42). Fundamentally, we can see that whilst neither is definitively true, there is a clear negotiation of authenticity, between artist, art, and commerce. To return briefly to what I have described as Leeds’ festival of cultural capital, in Josh Warrington’s world title fight at Leeds United’s Elland Road stadium in 2018, we can see this negotiation very clearly in progress. Much of the publicity for the bout was framed around the boxer’s quest to become Leeds’ “first” world champion (</w:t>
      </w:r>
      <w:r w:rsidRPr="001E6A76">
        <w:rPr>
          <w:rFonts w:ascii="Arial" w:hAnsi="Arial" w:cs="Arial"/>
          <w:i/>
          <w:iCs/>
          <w:sz w:val="22"/>
          <w:szCs w:val="22"/>
        </w:rPr>
        <w:t>Josh Warrington beats Lee Selby</w:t>
      </w:r>
      <w:r>
        <w:rPr>
          <w:rFonts w:ascii="Arial" w:hAnsi="Arial" w:cs="Arial"/>
          <w:sz w:val="22"/>
          <w:szCs w:val="22"/>
        </w:rPr>
        <w:t xml:space="preserve">…, 2018). In fact, by some distance, this accolade belongs to Michelle Sutcliffe, and some news outlets subsequently clarified Warrington was Leeds’ first </w:t>
      </w:r>
      <w:r w:rsidRPr="00453FD9">
        <w:rPr>
          <w:rFonts w:ascii="Arial" w:hAnsi="Arial" w:cs="Arial"/>
          <w:i/>
          <w:iCs/>
          <w:sz w:val="22"/>
          <w:szCs w:val="22"/>
        </w:rPr>
        <w:t>male</w:t>
      </w:r>
      <w:r>
        <w:rPr>
          <w:rFonts w:ascii="Arial" w:hAnsi="Arial" w:cs="Arial"/>
          <w:sz w:val="22"/>
          <w:szCs w:val="22"/>
        </w:rPr>
        <w:t xml:space="preserve"> world champion (see ITV News Calendar, 2018). Why this is important is because, although the boxer may be considered an authentic focal point for a festival of Leeds cultural capital, and although it is his authentic Leedsness that enables the success of such an event, it is also clear that the successful commoditisation of this Leedsness is of greater significance than the truth. My interview with Paul Gilmartin</w:t>
      </w:r>
      <w:r w:rsidR="002B2198">
        <w:rPr>
          <w:rFonts w:ascii="Arial" w:hAnsi="Arial" w:cs="Arial"/>
          <w:sz w:val="22"/>
          <w:szCs w:val="22"/>
        </w:rPr>
        <w:fldChar w:fldCharType="begin"/>
      </w:r>
      <w:r w:rsidR="002B2198">
        <w:instrText xml:space="preserve"> XE "</w:instrText>
      </w:r>
      <w:r w:rsidR="002B2198" w:rsidRPr="00FA1B96">
        <w:rPr>
          <w:rFonts w:ascii="Arial" w:hAnsi="Arial" w:cs="Arial"/>
          <w:sz w:val="22"/>
          <w:szCs w:val="22"/>
        </w:rPr>
        <w:instrText>Gilmartin, Paul</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from Barnsley group The Danse Society, captures this negotiation in real-time:</w:t>
      </w:r>
    </w:p>
    <w:p w14:paraId="1FDDC565" w14:textId="77777777" w:rsidR="00C754C9" w:rsidRDefault="00C754C9" w:rsidP="00C754C9">
      <w:pPr>
        <w:ind w:left="720"/>
        <w:rPr>
          <w:rFonts w:ascii="Arial" w:hAnsi="Arial" w:cs="Arial"/>
          <w:sz w:val="22"/>
          <w:szCs w:val="22"/>
        </w:rPr>
      </w:pPr>
      <w:r>
        <w:rPr>
          <w:rFonts w:ascii="Arial" w:hAnsi="Arial" w:cs="Arial"/>
          <w:sz w:val="22"/>
          <w:szCs w:val="22"/>
        </w:rPr>
        <w:t>[The producers]</w:t>
      </w:r>
      <w:r w:rsidRPr="00CD0E5E">
        <w:rPr>
          <w:rFonts w:ascii="Arial" w:hAnsi="Arial" w:cs="Arial"/>
          <w:sz w:val="22"/>
          <w:szCs w:val="22"/>
        </w:rPr>
        <w:t xml:space="preserve"> made us a perfect pop song. Then fuckin Jazz</w:t>
      </w:r>
      <w:r>
        <w:rPr>
          <w:rFonts w:ascii="Arial" w:hAnsi="Arial" w:cs="Arial"/>
          <w:sz w:val="22"/>
          <w:szCs w:val="22"/>
        </w:rPr>
        <w:t xml:space="preserve"> [Summers]</w:t>
      </w:r>
      <w:r w:rsidRPr="00CD0E5E">
        <w:rPr>
          <w:rFonts w:ascii="Arial" w:hAnsi="Arial" w:cs="Arial"/>
          <w:sz w:val="22"/>
          <w:szCs w:val="22"/>
        </w:rPr>
        <w:t xml:space="preserve"> came, n I thought… well look, plan was we need to get some control back, n if it means gerrin an it single n compromising, sellin out a bit, let’s do it, n then when we’re back in a position o power we can fuckin av a rethink. But e came in, Summers, manager, says “this isn’t fackin Danse Society, you need to arden it up.” You know, so we got a mishmash</w:t>
      </w:r>
      <w:r>
        <w:rPr>
          <w:rFonts w:ascii="Arial" w:hAnsi="Arial" w:cs="Arial"/>
          <w:sz w:val="22"/>
          <w:szCs w:val="22"/>
        </w:rPr>
        <w:t xml:space="preserve"> […] </w:t>
      </w:r>
    </w:p>
    <w:p w14:paraId="19EA872A" w14:textId="77777777" w:rsidR="00C754C9" w:rsidRDefault="00C754C9" w:rsidP="00C754C9">
      <w:pPr>
        <w:ind w:left="720"/>
        <w:rPr>
          <w:rFonts w:ascii="Arial" w:hAnsi="Arial" w:cs="Arial"/>
          <w:sz w:val="22"/>
          <w:szCs w:val="22"/>
        </w:rPr>
      </w:pPr>
      <w:r w:rsidRPr="00CD0E5E">
        <w:rPr>
          <w:rFonts w:ascii="Arial" w:hAnsi="Arial" w:cs="Arial"/>
          <w:sz w:val="22"/>
          <w:szCs w:val="22"/>
        </w:rPr>
        <w:lastRenderedPageBreak/>
        <w:t>I didn’t expect to play on this record by the way. It wo brilliant when they said “oh, can you play one – see what you’re like”. I expected a drum machine n keep Paul. But they kept me – sacked Paul</w:t>
      </w:r>
      <w:r>
        <w:rPr>
          <w:rFonts w:ascii="Arial" w:hAnsi="Arial" w:cs="Arial"/>
          <w:sz w:val="22"/>
          <w:szCs w:val="22"/>
        </w:rPr>
        <w:t xml:space="preserve"> [Nash]</w:t>
      </w:r>
      <w:r w:rsidRPr="00CD0E5E">
        <w:rPr>
          <w:rFonts w:ascii="Arial" w:hAnsi="Arial" w:cs="Arial"/>
          <w:sz w:val="22"/>
          <w:szCs w:val="22"/>
        </w:rPr>
        <w:t>!</w:t>
      </w:r>
      <w:r>
        <w:rPr>
          <w:rFonts w:ascii="Arial" w:hAnsi="Arial" w:cs="Arial"/>
          <w:sz w:val="22"/>
          <w:szCs w:val="22"/>
        </w:rPr>
        <w:t xml:space="preserve"> (Paul, interview, March 17, 2018).</w:t>
      </w:r>
    </w:p>
    <w:p w14:paraId="55501712" w14:textId="77777777" w:rsidR="00C754C9" w:rsidRDefault="00C754C9" w:rsidP="00C754C9">
      <w:pPr>
        <w:rPr>
          <w:rFonts w:ascii="Arial" w:hAnsi="Arial" w:cs="Arial"/>
          <w:sz w:val="22"/>
          <w:szCs w:val="22"/>
        </w:rPr>
      </w:pPr>
      <w:r>
        <w:rPr>
          <w:rFonts w:ascii="Arial" w:hAnsi="Arial" w:cs="Arial"/>
          <w:sz w:val="22"/>
          <w:szCs w:val="22"/>
        </w:rPr>
        <w:t xml:space="preserve">There are so many important considerations in this short interview extract alone that, truly, it can most accurately be described as a tale from the very heart of the culture industry. As a northern, working-class group, The Danse Society had been pulled from their touring schedule and been instructed to “write a hit” (see Appendix iii), and subsequently found themselves in London with </w:t>
      </w:r>
      <w:r w:rsidRPr="00571DC3">
        <w:rPr>
          <w:rFonts w:ascii="Arial" w:hAnsi="Arial" w:cs="Arial"/>
          <w:sz w:val="22"/>
          <w:szCs w:val="22"/>
        </w:rPr>
        <w:t xml:space="preserve">Stock, Aitken, </w:t>
      </w:r>
      <w:r>
        <w:rPr>
          <w:rFonts w:ascii="Arial" w:hAnsi="Arial" w:cs="Arial"/>
          <w:sz w:val="22"/>
          <w:szCs w:val="22"/>
        </w:rPr>
        <w:t>and</w:t>
      </w:r>
      <w:r w:rsidRPr="00571DC3">
        <w:rPr>
          <w:rFonts w:ascii="Arial" w:hAnsi="Arial" w:cs="Arial"/>
          <w:sz w:val="22"/>
          <w:szCs w:val="22"/>
        </w:rPr>
        <w:t xml:space="preserve"> Waterman</w:t>
      </w:r>
      <w:r>
        <w:rPr>
          <w:rFonts w:ascii="Arial" w:hAnsi="Arial" w:cs="Arial"/>
          <w:sz w:val="22"/>
          <w:szCs w:val="22"/>
        </w:rPr>
        <w:t xml:space="preserve">: the production team that would go on to produce over 100 top-10 hits in the 1980s and 1990s (Hanley, 2018). Having made the decision to acquiesce in order to regain some control of their destiny, the group had acknowledged and accepted the fundamental dishonesty that Adorno ascribes to all mass produced and marketed art in the culture industry. Such is Paul’s resignation to the Adornoian inauthenticity of commercial music production, he expected to be replaced on the record by a machine; yet still, in the form of his manager, Jazz Summers, he met an insistence that authenticity must be retained in some discernible or symbolic form. Scholars of tourism have told us, in the form of </w:t>
      </w:r>
      <w:r w:rsidRPr="005E682E">
        <w:rPr>
          <w:rFonts w:ascii="Arial" w:hAnsi="Arial" w:cs="Arial"/>
          <w:sz w:val="22"/>
          <w:szCs w:val="22"/>
        </w:rPr>
        <w:t xml:space="preserve">Wang, </w:t>
      </w:r>
      <w:r>
        <w:rPr>
          <w:rFonts w:ascii="Arial" w:hAnsi="Arial" w:cs="Arial"/>
          <w:sz w:val="22"/>
          <w:szCs w:val="22"/>
        </w:rPr>
        <w:t>(</w:t>
      </w:r>
      <w:r w:rsidRPr="005E682E">
        <w:rPr>
          <w:rFonts w:ascii="Arial" w:hAnsi="Arial" w:cs="Arial"/>
          <w:sz w:val="22"/>
          <w:szCs w:val="22"/>
        </w:rPr>
        <w:t>1999</w:t>
      </w:r>
      <w:r>
        <w:rPr>
          <w:rFonts w:ascii="Arial" w:hAnsi="Arial" w:cs="Arial"/>
          <w:sz w:val="22"/>
          <w:szCs w:val="22"/>
        </w:rPr>
        <w:t xml:space="preserve">), </w:t>
      </w:r>
      <w:r w:rsidRPr="005E682E">
        <w:rPr>
          <w:rFonts w:ascii="Arial" w:hAnsi="Arial" w:cs="Arial"/>
          <w:sz w:val="22"/>
          <w:szCs w:val="22"/>
        </w:rPr>
        <w:t xml:space="preserve">Culler </w:t>
      </w:r>
      <w:r>
        <w:rPr>
          <w:rFonts w:ascii="Arial" w:hAnsi="Arial" w:cs="Arial"/>
          <w:sz w:val="22"/>
          <w:szCs w:val="22"/>
        </w:rPr>
        <w:t>(</w:t>
      </w:r>
      <w:r w:rsidRPr="005E682E">
        <w:rPr>
          <w:rFonts w:ascii="Arial" w:hAnsi="Arial" w:cs="Arial"/>
          <w:sz w:val="22"/>
          <w:szCs w:val="22"/>
        </w:rPr>
        <w:t>1981</w:t>
      </w:r>
      <w:r>
        <w:rPr>
          <w:rFonts w:ascii="Arial" w:hAnsi="Arial" w:cs="Arial"/>
          <w:sz w:val="22"/>
          <w:szCs w:val="22"/>
        </w:rPr>
        <w:t>), MacCannell (1973), and Rickly-Boyd (2012), that authenticity is of significant value to tourists, even if “</w:t>
      </w:r>
      <w:r w:rsidRPr="005E682E">
        <w:rPr>
          <w:rFonts w:ascii="Arial" w:hAnsi="Arial" w:cs="Arial"/>
          <w:sz w:val="22"/>
          <w:szCs w:val="22"/>
        </w:rPr>
        <w:t>symbolic authenticity is not based on an exact,</w:t>
      </w:r>
      <w:r>
        <w:rPr>
          <w:rFonts w:ascii="Arial" w:hAnsi="Arial" w:cs="Arial"/>
          <w:sz w:val="22"/>
          <w:szCs w:val="22"/>
        </w:rPr>
        <w:t xml:space="preserve"> </w:t>
      </w:r>
      <w:r w:rsidRPr="005E682E">
        <w:rPr>
          <w:rFonts w:ascii="Arial" w:hAnsi="Arial" w:cs="Arial"/>
          <w:sz w:val="22"/>
          <w:szCs w:val="22"/>
        </w:rPr>
        <w:t>discoverable original</w:t>
      </w:r>
      <w:r>
        <w:rPr>
          <w:rFonts w:ascii="Arial" w:hAnsi="Arial" w:cs="Arial"/>
          <w:sz w:val="22"/>
          <w:szCs w:val="22"/>
        </w:rPr>
        <w:t xml:space="preserve">” (Rickly-Boyd, 2012, p. 272). This does not prove the existence of an essential authenticity. However, it </w:t>
      </w:r>
      <w:r w:rsidRPr="001D745E">
        <w:rPr>
          <w:rFonts w:ascii="Arial" w:hAnsi="Arial" w:cs="Arial"/>
          <w:i/>
          <w:iCs/>
          <w:sz w:val="22"/>
          <w:szCs w:val="22"/>
        </w:rPr>
        <w:t>does</w:t>
      </w:r>
      <w:r>
        <w:rPr>
          <w:rFonts w:ascii="Arial" w:hAnsi="Arial" w:cs="Arial"/>
          <w:sz w:val="22"/>
          <w:szCs w:val="22"/>
        </w:rPr>
        <w:t xml:space="preserve"> suggest – rather convincingly – that the </w:t>
      </w:r>
      <w:r w:rsidRPr="00C44002">
        <w:rPr>
          <w:rFonts w:ascii="Arial" w:hAnsi="Arial" w:cs="Arial"/>
          <w:i/>
          <w:iCs/>
          <w:sz w:val="22"/>
          <w:szCs w:val="22"/>
        </w:rPr>
        <w:t>idea</w:t>
      </w:r>
      <w:r>
        <w:rPr>
          <w:rFonts w:ascii="Arial" w:hAnsi="Arial" w:cs="Arial"/>
          <w:sz w:val="22"/>
          <w:szCs w:val="22"/>
        </w:rPr>
        <w:t xml:space="preserve"> of an essential authenticity is powerful enough to be exploited for commercial and ultimately hegemonic success. </w:t>
      </w:r>
    </w:p>
    <w:p w14:paraId="71EE1265" w14:textId="002A16AA" w:rsidR="004B7E24" w:rsidRDefault="00C754C9" w:rsidP="00836733">
      <w:pPr>
        <w:rPr>
          <w:rFonts w:ascii="Arial" w:hAnsi="Arial" w:cs="Arial"/>
          <w:sz w:val="22"/>
          <w:szCs w:val="22"/>
        </w:rPr>
      </w:pPr>
      <w:r>
        <w:rPr>
          <w:rFonts w:ascii="Arial" w:hAnsi="Arial" w:cs="Arial"/>
          <w:sz w:val="22"/>
          <w:szCs w:val="22"/>
        </w:rPr>
        <w:t>In terms of negotiating the creation of art in a fundamentally dishonest framework, finally, we return to Derrida (</w:t>
      </w:r>
      <w:r w:rsidRPr="000326C0">
        <w:rPr>
          <w:rFonts w:ascii="Arial" w:hAnsi="Arial" w:cs="Arial"/>
          <w:sz w:val="22"/>
          <w:szCs w:val="22"/>
        </w:rPr>
        <w:t>[1967] 1976</w:t>
      </w:r>
      <w:r>
        <w:rPr>
          <w:rFonts w:ascii="Arial" w:hAnsi="Arial" w:cs="Arial"/>
          <w:sz w:val="22"/>
          <w:szCs w:val="22"/>
        </w:rPr>
        <w:t>), and the idea that one is “</w:t>
      </w:r>
      <w:r w:rsidRPr="000326C0">
        <w:rPr>
          <w:rFonts w:ascii="Arial" w:hAnsi="Arial" w:cs="Arial"/>
          <w:sz w:val="22"/>
          <w:szCs w:val="22"/>
        </w:rPr>
        <w:t>governed by the system</w:t>
      </w:r>
      <w:r>
        <w:rPr>
          <w:rFonts w:ascii="Arial" w:hAnsi="Arial" w:cs="Arial"/>
          <w:sz w:val="22"/>
          <w:szCs w:val="22"/>
        </w:rPr>
        <w:t>”</w:t>
      </w:r>
      <w:r w:rsidRPr="000326C0">
        <w:rPr>
          <w:rFonts w:ascii="Arial" w:hAnsi="Arial" w:cs="Arial"/>
          <w:sz w:val="22"/>
          <w:szCs w:val="22"/>
        </w:rPr>
        <w:t xml:space="preserve"> </w:t>
      </w:r>
      <w:r>
        <w:rPr>
          <w:rFonts w:ascii="Arial" w:hAnsi="Arial" w:cs="Arial"/>
          <w:sz w:val="22"/>
          <w:szCs w:val="22"/>
        </w:rPr>
        <w:t>they knowingly occupy (</w:t>
      </w:r>
      <w:r w:rsidRPr="000326C0">
        <w:rPr>
          <w:rFonts w:ascii="Arial" w:hAnsi="Arial" w:cs="Arial"/>
          <w:sz w:val="22"/>
          <w:szCs w:val="22"/>
        </w:rPr>
        <w:t>p. 158).</w:t>
      </w:r>
      <w:r>
        <w:rPr>
          <w:rFonts w:ascii="Arial" w:hAnsi="Arial" w:cs="Arial"/>
          <w:sz w:val="22"/>
          <w:szCs w:val="22"/>
        </w:rPr>
        <w:t xml:space="preserve"> Although the authentic artefact and the authentic experience are intertwined, it does not mean the two are synonymous. Instead, the culture industry demands a construction of authenticity from an otherwise unmythologized artefact. It is no surprise, therefore, that an agent such as Paul, attempting to negotiate his freedom from the culture industry – or at least to form a space to create authentic art within it – is quick to reject the implication that his authentic self is aligned with the system he inhabits. As he himself puts it: “</w:t>
      </w:r>
      <w:r w:rsidRPr="00571DC3">
        <w:rPr>
          <w:rFonts w:ascii="Arial" w:hAnsi="Arial" w:cs="Arial"/>
          <w:sz w:val="22"/>
          <w:szCs w:val="22"/>
        </w:rPr>
        <w:t>You’re bothered about us being “Danse Society”? We sold us soul! We’re wi Stock, Aitken, n Waterman ya fuckin idiot</w:t>
      </w:r>
      <w:r>
        <w:rPr>
          <w:rFonts w:ascii="Arial" w:hAnsi="Arial" w:cs="Arial"/>
          <w:sz w:val="22"/>
          <w:szCs w:val="22"/>
        </w:rPr>
        <w:t>”</w:t>
      </w:r>
      <w:r w:rsidRPr="002F4C8C">
        <w:rPr>
          <w:rFonts w:ascii="Arial" w:hAnsi="Arial" w:cs="Arial"/>
          <w:sz w:val="22"/>
          <w:szCs w:val="22"/>
        </w:rPr>
        <w:t xml:space="preserve"> </w:t>
      </w:r>
      <w:r>
        <w:rPr>
          <w:rFonts w:ascii="Arial" w:hAnsi="Arial" w:cs="Arial"/>
          <w:sz w:val="22"/>
          <w:szCs w:val="22"/>
        </w:rPr>
        <w:t>(March 17, 2018).</w:t>
      </w:r>
      <w:r w:rsidR="00016413" w:rsidRPr="001B505B">
        <w:rPr>
          <w:rFonts w:ascii="Arial" w:hAnsi="Arial" w:cs="Arial"/>
          <w:sz w:val="22"/>
          <w:szCs w:val="22"/>
        </w:rPr>
        <w:br w:type="page"/>
      </w:r>
    </w:p>
    <w:p w14:paraId="55449092" w14:textId="21ED0DD9" w:rsidR="000755A0" w:rsidRDefault="005C4448" w:rsidP="007D17AB">
      <w:pPr>
        <w:pStyle w:val="Heading2"/>
        <w:ind w:firstLine="720"/>
      </w:pPr>
      <w:bookmarkStart w:id="66" w:name="_Toc171960490"/>
      <w:r>
        <w:lastRenderedPageBreak/>
        <w:t>i</w:t>
      </w:r>
      <w:r w:rsidR="00E33900">
        <w:t>v</w:t>
      </w:r>
      <w:r w:rsidR="00BC0222">
        <w:t>. The Accidental Ambassador</w:t>
      </w:r>
      <w:r w:rsidR="00887FA8">
        <w:t>: Reflexivity and Praxis</w:t>
      </w:r>
      <w:bookmarkEnd w:id="66"/>
    </w:p>
    <w:p w14:paraId="77C442A0" w14:textId="177D989A" w:rsidR="00A46231" w:rsidRDefault="00A46231" w:rsidP="000542F1">
      <w:pPr>
        <w:rPr>
          <w:rFonts w:ascii="Arial" w:hAnsi="Arial" w:cs="Arial"/>
          <w:sz w:val="22"/>
          <w:szCs w:val="22"/>
        </w:rPr>
      </w:pPr>
      <w:r>
        <w:rPr>
          <w:rFonts w:ascii="Arial" w:hAnsi="Arial" w:cs="Arial"/>
          <w:sz w:val="22"/>
          <w:szCs w:val="22"/>
        </w:rPr>
        <w:t>In ethnography, the question of authenticity permeates the research process long before its theoretical framework is drawn.</w:t>
      </w:r>
      <w:r w:rsidR="00E861F9">
        <w:rPr>
          <w:rFonts w:ascii="Arial" w:hAnsi="Arial" w:cs="Arial"/>
          <w:sz w:val="22"/>
          <w:szCs w:val="22"/>
        </w:rPr>
        <w:t xml:space="preserve"> This is </w:t>
      </w:r>
      <w:r w:rsidR="001F7A0F" w:rsidRPr="001F7A0F">
        <w:rPr>
          <w:rFonts w:ascii="Arial" w:hAnsi="Arial" w:cs="Arial"/>
          <w:sz w:val="22"/>
          <w:szCs w:val="22"/>
        </w:rPr>
        <w:t>evident</w:t>
      </w:r>
      <w:r w:rsidR="001F7A0F">
        <w:rPr>
          <w:rFonts w:ascii="Arial" w:hAnsi="Arial" w:cs="Arial"/>
          <w:sz w:val="22"/>
          <w:szCs w:val="22"/>
        </w:rPr>
        <w:t xml:space="preserve"> in the reflexivity of </w:t>
      </w:r>
      <w:bookmarkStart w:id="67" w:name="_Hlk164050027"/>
      <w:r w:rsidR="001F7A0F">
        <w:rPr>
          <w:rFonts w:ascii="Arial" w:hAnsi="Arial" w:cs="Arial"/>
          <w:sz w:val="22"/>
          <w:szCs w:val="22"/>
        </w:rPr>
        <w:t>Bourdeau (2004, p. 18; 1990b, p.11), its application in Rose</w:t>
      </w:r>
      <w:r w:rsidR="009C1B02" w:rsidRPr="009C1B02">
        <w:rPr>
          <w:rFonts w:ascii="Arial" w:hAnsi="Arial" w:cs="Arial"/>
          <w:sz w:val="22"/>
          <w:szCs w:val="22"/>
        </w:rPr>
        <w:t xml:space="preserve"> </w:t>
      </w:r>
      <w:r w:rsidR="009C1B02">
        <w:rPr>
          <w:rFonts w:ascii="Arial" w:hAnsi="Arial" w:cs="Arial"/>
          <w:sz w:val="22"/>
          <w:szCs w:val="22"/>
        </w:rPr>
        <w:t>(2020, p. 451), Reyes (2020, p. 228-230),</w:t>
      </w:r>
      <w:r w:rsidR="001F7A0F">
        <w:rPr>
          <w:rFonts w:ascii="Arial" w:hAnsi="Arial" w:cs="Arial"/>
          <w:sz w:val="22"/>
          <w:szCs w:val="22"/>
        </w:rPr>
        <w:t xml:space="preserve"> and </w:t>
      </w:r>
      <w:r w:rsidR="009C1B02" w:rsidRPr="000D3549">
        <w:rPr>
          <w:rFonts w:ascii="Arial" w:hAnsi="Arial" w:cs="Arial"/>
          <w:sz w:val="22"/>
          <w:szCs w:val="22"/>
        </w:rPr>
        <w:t xml:space="preserve">Savin-Baden </w:t>
      </w:r>
      <w:r w:rsidR="009C1B02">
        <w:rPr>
          <w:rFonts w:ascii="Arial" w:hAnsi="Arial" w:cs="Arial"/>
          <w:sz w:val="22"/>
          <w:szCs w:val="22"/>
        </w:rPr>
        <w:t>and</w:t>
      </w:r>
      <w:r w:rsidR="009C1B02" w:rsidRPr="000D3549">
        <w:rPr>
          <w:rFonts w:ascii="Arial" w:hAnsi="Arial" w:cs="Arial"/>
          <w:sz w:val="22"/>
          <w:szCs w:val="22"/>
        </w:rPr>
        <w:t xml:space="preserve"> Major </w:t>
      </w:r>
      <w:r w:rsidR="009C1B02">
        <w:rPr>
          <w:rFonts w:ascii="Arial" w:hAnsi="Arial" w:cs="Arial"/>
          <w:sz w:val="22"/>
          <w:szCs w:val="22"/>
        </w:rPr>
        <w:t>(</w:t>
      </w:r>
      <w:r w:rsidR="009C1B02" w:rsidRPr="000D3549">
        <w:rPr>
          <w:rFonts w:ascii="Arial" w:hAnsi="Arial" w:cs="Arial"/>
          <w:sz w:val="22"/>
          <w:szCs w:val="22"/>
        </w:rPr>
        <w:t>2013</w:t>
      </w:r>
      <w:r w:rsidR="009C1B02">
        <w:rPr>
          <w:rFonts w:ascii="Arial" w:hAnsi="Arial" w:cs="Arial"/>
          <w:sz w:val="22"/>
          <w:szCs w:val="22"/>
        </w:rPr>
        <w:t xml:space="preserve">, p. 71), and in the explicit assertion of Atkinson (1990) </w:t>
      </w:r>
      <w:bookmarkEnd w:id="67"/>
      <w:r w:rsidR="009C1B02">
        <w:rPr>
          <w:rFonts w:ascii="Arial" w:hAnsi="Arial" w:cs="Arial"/>
          <w:sz w:val="22"/>
          <w:szCs w:val="22"/>
        </w:rPr>
        <w:t>that all ethnography “claims</w:t>
      </w:r>
      <w:r>
        <w:rPr>
          <w:rFonts w:ascii="Arial" w:hAnsi="Arial" w:cs="Arial"/>
          <w:sz w:val="22"/>
          <w:szCs w:val="22"/>
        </w:rPr>
        <w:t xml:space="preserve"> </w:t>
      </w:r>
      <w:r w:rsidR="009C1B02">
        <w:rPr>
          <w:rFonts w:ascii="Arial" w:hAnsi="Arial" w:cs="Arial"/>
          <w:sz w:val="22"/>
          <w:szCs w:val="22"/>
        </w:rPr>
        <w:t xml:space="preserve">authenticity and authority” (1990, p. 9). </w:t>
      </w:r>
      <w:r>
        <w:rPr>
          <w:rFonts w:ascii="Arial" w:hAnsi="Arial" w:cs="Arial"/>
          <w:sz w:val="22"/>
          <w:szCs w:val="22"/>
        </w:rPr>
        <w:t>The extent to which the researcher is viewed as authentic by their participants is essential to the collection of quality testimony. Moreover, it is fair to suggest, especially in communities who, as Hoggart (1957</w:t>
      </w:r>
      <w:r w:rsidR="003E430F">
        <w:rPr>
          <w:rFonts w:ascii="Arial" w:hAnsi="Arial" w:cs="Arial"/>
          <w:sz w:val="22"/>
          <w:szCs w:val="22"/>
        </w:rPr>
        <w:t>, p.</w:t>
      </w:r>
      <w:r>
        <w:rPr>
          <w:rFonts w:ascii="Arial" w:hAnsi="Arial" w:cs="Arial"/>
          <w:sz w:val="22"/>
          <w:szCs w:val="22"/>
        </w:rPr>
        <w:t xml:space="preserve"> </w:t>
      </w:r>
      <w:r w:rsidRPr="00C86512">
        <w:rPr>
          <w:rFonts w:ascii="Arial" w:hAnsi="Arial" w:cs="Arial"/>
          <w:sz w:val="22"/>
          <w:szCs w:val="22"/>
        </w:rPr>
        <w:t>84</w:t>
      </w:r>
      <w:r>
        <w:rPr>
          <w:rFonts w:ascii="Arial" w:hAnsi="Arial" w:cs="Arial"/>
          <w:sz w:val="22"/>
          <w:szCs w:val="22"/>
        </w:rPr>
        <w:t>) and Evans (2007</w:t>
      </w:r>
      <w:r w:rsidR="003E430F">
        <w:rPr>
          <w:rFonts w:ascii="Arial" w:hAnsi="Arial" w:cs="Arial"/>
          <w:sz w:val="22"/>
          <w:szCs w:val="22"/>
        </w:rPr>
        <w:t>, pp.</w:t>
      </w:r>
      <w:r>
        <w:rPr>
          <w:rFonts w:ascii="Arial" w:hAnsi="Arial" w:cs="Arial"/>
          <w:sz w:val="22"/>
          <w:szCs w:val="22"/>
        </w:rPr>
        <w:t xml:space="preserve"> 31-32) note, may have a natural scepticism of higher education, that a significant function of ethnography is to deformalize the process of data collection. It is therefore natural that reflexivity</w:t>
      </w:r>
      <w:r w:rsidR="00083DBD">
        <w:rPr>
          <w:rFonts w:ascii="Arial" w:hAnsi="Arial" w:cs="Arial"/>
          <w:sz w:val="22"/>
          <w:szCs w:val="22"/>
        </w:rPr>
        <w:t xml:space="preserve"> </w:t>
      </w:r>
      <w:r>
        <w:rPr>
          <w:rFonts w:ascii="Arial" w:hAnsi="Arial" w:cs="Arial"/>
          <w:sz w:val="22"/>
          <w:szCs w:val="22"/>
        </w:rPr>
        <w:t>should feature prominently in the analysis of the researcher, and that the authenticity of the researcher can be under constant scrutiny from their participants</w:t>
      </w:r>
      <w:r w:rsidR="007251DA">
        <w:rPr>
          <w:rFonts w:ascii="Arial" w:hAnsi="Arial" w:cs="Arial"/>
          <w:sz w:val="22"/>
          <w:szCs w:val="22"/>
        </w:rPr>
        <w:t xml:space="preserve"> – something that Blackman and Kempson (2021) seek to overcome through developing the </w:t>
      </w:r>
      <w:r w:rsidR="000542F1">
        <w:rPr>
          <w:rFonts w:ascii="Arial" w:hAnsi="Arial" w:cs="Arial"/>
          <w:sz w:val="22"/>
          <w:szCs w:val="22"/>
        </w:rPr>
        <w:t>subcultural imagination in research methodology, “t</w:t>
      </w:r>
      <w:r w:rsidR="000542F1" w:rsidRPr="000542F1">
        <w:rPr>
          <w:rFonts w:ascii="Arial" w:hAnsi="Arial" w:cs="Arial"/>
          <w:sz w:val="22"/>
          <w:szCs w:val="22"/>
        </w:rPr>
        <w:t>hrough seriousness, humour and pleasure</w:t>
      </w:r>
      <w:r w:rsidR="000542F1">
        <w:rPr>
          <w:rFonts w:ascii="Arial" w:hAnsi="Arial" w:cs="Arial"/>
          <w:sz w:val="22"/>
          <w:szCs w:val="22"/>
        </w:rPr>
        <w:t>” (p. 67)</w:t>
      </w:r>
      <w:r>
        <w:rPr>
          <w:rFonts w:ascii="Arial" w:hAnsi="Arial" w:cs="Arial"/>
          <w:sz w:val="22"/>
          <w:szCs w:val="22"/>
        </w:rPr>
        <w:t>. Evans, for example, highlighted that one participant knew ‘</w:t>
      </w:r>
      <w:r w:rsidRPr="00155FEC">
        <w:rPr>
          <w:rFonts w:ascii="Arial" w:hAnsi="Arial" w:cs="Arial"/>
          <w:sz w:val="22"/>
          <w:szCs w:val="22"/>
        </w:rPr>
        <w:t>posh people don't live on council estates so I can't be that posh and yet I'm obviously not common either</w:t>
      </w:r>
      <w:r>
        <w:rPr>
          <w:rFonts w:ascii="Arial" w:hAnsi="Arial" w:cs="Arial"/>
          <w:sz w:val="22"/>
          <w:szCs w:val="22"/>
        </w:rPr>
        <w:t>’</w:t>
      </w:r>
      <w:r w:rsidRPr="002A4F86">
        <w:rPr>
          <w:rFonts w:ascii="Arial" w:hAnsi="Arial" w:cs="Arial"/>
          <w:sz w:val="22"/>
          <w:szCs w:val="22"/>
        </w:rPr>
        <w:t xml:space="preserve"> (</w:t>
      </w:r>
      <w:r>
        <w:rPr>
          <w:rFonts w:ascii="Arial" w:hAnsi="Arial" w:cs="Arial"/>
          <w:sz w:val="22"/>
          <w:szCs w:val="22"/>
        </w:rPr>
        <w:t>2007</w:t>
      </w:r>
      <w:r w:rsidR="003E430F">
        <w:rPr>
          <w:rFonts w:ascii="Arial" w:hAnsi="Arial" w:cs="Arial"/>
          <w:sz w:val="22"/>
          <w:szCs w:val="22"/>
        </w:rPr>
        <w:t>, p.</w:t>
      </w:r>
      <w:r>
        <w:rPr>
          <w:rFonts w:ascii="Arial" w:hAnsi="Arial" w:cs="Arial"/>
          <w:sz w:val="22"/>
          <w:szCs w:val="22"/>
        </w:rPr>
        <w:t xml:space="preserve"> 24</w:t>
      </w:r>
      <w:r w:rsidRPr="002A4F86">
        <w:rPr>
          <w:rFonts w:ascii="Arial" w:hAnsi="Arial" w:cs="Arial"/>
          <w:sz w:val="22"/>
          <w:szCs w:val="22"/>
        </w:rPr>
        <w:t>).</w:t>
      </w:r>
      <w:r>
        <w:rPr>
          <w:rFonts w:ascii="Arial" w:hAnsi="Arial" w:cs="Arial"/>
          <w:sz w:val="22"/>
          <w:szCs w:val="22"/>
        </w:rPr>
        <w:t xml:space="preserve"> However, for a cultural insider, this can have a further dimension. In my case, n</w:t>
      </w:r>
      <w:r w:rsidRPr="00C44002">
        <w:rPr>
          <w:rFonts w:ascii="Arial" w:hAnsi="Arial" w:cs="Arial"/>
          <w:sz w:val="22"/>
          <w:szCs w:val="22"/>
        </w:rPr>
        <w:t>ot only</w:t>
      </w:r>
      <w:r>
        <w:rPr>
          <w:rFonts w:ascii="Arial" w:hAnsi="Arial" w:cs="Arial"/>
          <w:sz w:val="22"/>
          <w:szCs w:val="22"/>
        </w:rPr>
        <w:t xml:space="preserve"> had I been</w:t>
      </w:r>
      <w:r w:rsidRPr="00C44002">
        <w:rPr>
          <w:rFonts w:ascii="Arial" w:hAnsi="Arial" w:cs="Arial"/>
          <w:sz w:val="22"/>
          <w:szCs w:val="22"/>
        </w:rPr>
        <w:t xml:space="preserve"> dropped </w:t>
      </w:r>
      <w:r>
        <w:rPr>
          <w:rFonts w:ascii="Arial" w:hAnsi="Arial" w:cs="Arial"/>
          <w:sz w:val="22"/>
          <w:szCs w:val="22"/>
        </w:rPr>
        <w:t>‘</w:t>
      </w:r>
      <w:r w:rsidRPr="00C44002">
        <w:rPr>
          <w:rFonts w:ascii="Arial" w:hAnsi="Arial" w:cs="Arial"/>
          <w:sz w:val="22"/>
          <w:szCs w:val="22"/>
        </w:rPr>
        <w:t>into</w:t>
      </w:r>
      <w:r>
        <w:rPr>
          <w:rFonts w:ascii="Arial" w:hAnsi="Arial" w:cs="Arial"/>
          <w:sz w:val="22"/>
          <w:szCs w:val="22"/>
        </w:rPr>
        <w:t>’</w:t>
      </w:r>
      <w:r w:rsidRPr="00C44002">
        <w:rPr>
          <w:rFonts w:ascii="Arial" w:hAnsi="Arial" w:cs="Arial"/>
          <w:sz w:val="22"/>
          <w:szCs w:val="22"/>
        </w:rPr>
        <w:t xml:space="preserve"> a culture, but </w:t>
      </w:r>
      <w:r>
        <w:rPr>
          <w:rFonts w:ascii="Arial" w:hAnsi="Arial" w:cs="Arial"/>
          <w:sz w:val="22"/>
          <w:szCs w:val="22"/>
        </w:rPr>
        <w:t xml:space="preserve">I’d been dropped </w:t>
      </w:r>
      <w:r w:rsidRPr="00C44002">
        <w:rPr>
          <w:rFonts w:ascii="Arial" w:hAnsi="Arial" w:cs="Arial"/>
          <w:sz w:val="22"/>
          <w:szCs w:val="22"/>
        </w:rPr>
        <w:t>right to the front. I have become an ambassador for a 1980 Yorkshire post-punk group, despite having been born in London in 1990.</w:t>
      </w:r>
    </w:p>
    <w:p w14:paraId="3F3CEA70" w14:textId="24D27378" w:rsidR="00A46231" w:rsidRDefault="00A46231" w:rsidP="00A46231">
      <w:pPr>
        <w:rPr>
          <w:rFonts w:ascii="Arial" w:hAnsi="Arial" w:cs="Arial"/>
          <w:sz w:val="22"/>
          <w:szCs w:val="22"/>
        </w:rPr>
      </w:pPr>
      <w:r>
        <w:rPr>
          <w:rFonts w:ascii="Arial" w:hAnsi="Arial" w:cs="Arial"/>
          <w:sz w:val="22"/>
          <w:szCs w:val="22"/>
        </w:rPr>
        <w:t>The following field note, from a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performance in Berlin, provides an important final consideration. Here, we can see both objectivist and constructivist authenticities at work: </w:t>
      </w:r>
    </w:p>
    <w:p w14:paraId="1EFA9D56" w14:textId="56510773" w:rsidR="00A46231" w:rsidRDefault="00A51837" w:rsidP="00A46231">
      <w:pPr>
        <w:ind w:left="720"/>
        <w:rPr>
          <w:rFonts w:ascii="Arial" w:hAnsi="Arial" w:cs="Arial"/>
          <w:i/>
          <w:iCs/>
          <w:sz w:val="22"/>
          <w:szCs w:val="22"/>
        </w:rPr>
      </w:pPr>
      <w:r>
        <w:rPr>
          <w:rFonts w:ascii="Arial" w:hAnsi="Arial" w:cs="Arial"/>
          <w:i/>
          <w:iCs/>
          <w:sz w:val="22"/>
          <w:szCs w:val="22"/>
        </w:rPr>
        <w:t xml:space="preserve">Field Note - </w:t>
      </w:r>
      <w:r w:rsidR="00A46231">
        <w:rPr>
          <w:rFonts w:ascii="Arial" w:hAnsi="Arial" w:cs="Arial"/>
          <w:i/>
          <w:iCs/>
          <w:sz w:val="22"/>
          <w:szCs w:val="22"/>
        </w:rPr>
        <w:t>07/09/2017</w:t>
      </w:r>
    </w:p>
    <w:p w14:paraId="0F72AD22" w14:textId="77777777" w:rsidR="00A46231" w:rsidRPr="00A1622F" w:rsidRDefault="00A46231" w:rsidP="00A46231">
      <w:pPr>
        <w:ind w:left="720"/>
        <w:rPr>
          <w:rFonts w:ascii="Arial" w:hAnsi="Arial" w:cs="Arial"/>
          <w:i/>
          <w:iCs/>
          <w:sz w:val="22"/>
          <w:szCs w:val="22"/>
        </w:rPr>
      </w:pPr>
      <w:r w:rsidRPr="00A1622F">
        <w:rPr>
          <w:rFonts w:ascii="Arial" w:hAnsi="Arial" w:cs="Arial"/>
          <w:i/>
          <w:iCs/>
          <w:sz w:val="22"/>
          <w:szCs w:val="22"/>
        </w:rPr>
        <w:t>There’s a bar at one end and we pile the gear up at the opposite one. The smell of beer and fags</w:t>
      </w:r>
      <w:r>
        <w:rPr>
          <w:rStyle w:val="FootnoteReference"/>
          <w:rFonts w:ascii="Arial" w:hAnsi="Arial" w:cs="Arial"/>
          <w:i/>
          <w:iCs/>
          <w:sz w:val="22"/>
          <w:szCs w:val="22"/>
        </w:rPr>
        <w:footnoteReference w:id="46"/>
      </w:r>
      <w:r w:rsidRPr="00A1622F">
        <w:rPr>
          <w:rFonts w:ascii="Arial" w:hAnsi="Arial" w:cs="Arial"/>
          <w:i/>
          <w:iCs/>
          <w:sz w:val="22"/>
          <w:szCs w:val="22"/>
        </w:rPr>
        <w:t xml:space="preserve"> hangs in the air from the night before, while one or two people stack the empties for recycling. This guy, who looks like he’s just woken up, has started banging on the wall where the insulation is caving in. The whole wall is like a saloon door made of asbestos. Then he picks up this giant fucking steel bar. There are two brackets about 12 feet apart, and this bar is going across to keep the big insulation door thingy closed… fuck knows, it might be keeping the roof up. This place is mental. I love it!</w:t>
      </w:r>
    </w:p>
    <w:p w14:paraId="3D68B05E" w14:textId="0BF5BDBC" w:rsidR="00A46231" w:rsidRDefault="00A46231" w:rsidP="00A46231">
      <w:pPr>
        <w:ind w:left="720"/>
        <w:rPr>
          <w:rFonts w:ascii="Arial" w:hAnsi="Arial" w:cs="Arial"/>
          <w:i/>
          <w:iCs/>
          <w:sz w:val="22"/>
          <w:szCs w:val="22"/>
        </w:rPr>
      </w:pPr>
      <w:r w:rsidRPr="00A1622F">
        <w:rPr>
          <w:rFonts w:ascii="Arial" w:hAnsi="Arial" w:cs="Arial"/>
          <w:i/>
          <w:iCs/>
          <w:sz w:val="22"/>
          <w:szCs w:val="22"/>
        </w:rPr>
        <w:t>We’ve just finished the sweatiest fucking gig ever. It really was like a big living room. I was basically doubling up as a barrier as well as a singer – the cymbals grazing my back with every beat. It was so much fun. Just the whole room singing along to Dream…</w:t>
      </w:r>
      <w:r>
        <w:rPr>
          <w:rFonts w:ascii="Arial" w:hAnsi="Arial" w:cs="Arial"/>
          <w:i/>
          <w:iCs/>
          <w:sz w:val="22"/>
          <w:szCs w:val="22"/>
        </w:rPr>
        <w:t xml:space="preserve"> </w:t>
      </w:r>
      <w:r w:rsidRPr="00A1622F">
        <w:rPr>
          <w:rFonts w:ascii="Arial" w:hAnsi="Arial" w:cs="Arial"/>
          <w:i/>
          <w:iCs/>
          <w:sz w:val="22"/>
          <w:szCs w:val="22"/>
        </w:rPr>
        <w:t>Fucking sweat and thick smoke. I’m in the back room now. Totenwald are here – they’re local. And bits of Blood Bitch and Second Still who played earlier. So is Alex who runs the post-punk online thing. Mick</w:t>
      </w:r>
      <w:r w:rsidR="0065696D">
        <w:rPr>
          <w:rFonts w:ascii="Arial" w:hAnsi="Arial" w:cs="Arial"/>
          <w:i/>
          <w:i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iCs/>
          <w:sz w:val="22"/>
          <w:szCs w:val="22"/>
        </w:rPr>
        <w:fldChar w:fldCharType="end"/>
      </w:r>
      <w:r w:rsidRPr="00A1622F">
        <w:rPr>
          <w:rFonts w:ascii="Arial" w:hAnsi="Arial" w:cs="Arial"/>
          <w:i/>
          <w:iCs/>
          <w:sz w:val="22"/>
          <w:szCs w:val="22"/>
        </w:rPr>
        <w:t xml:space="preserve"> and Kev are just going on about the old days being like tonight: </w:t>
      </w:r>
      <w:r>
        <w:rPr>
          <w:rFonts w:ascii="Arial" w:hAnsi="Arial" w:cs="Arial"/>
          <w:i/>
          <w:iCs/>
          <w:sz w:val="22"/>
          <w:szCs w:val="22"/>
        </w:rPr>
        <w:t>‘</w:t>
      </w:r>
      <w:r w:rsidRPr="00A1622F">
        <w:rPr>
          <w:rFonts w:ascii="Arial" w:hAnsi="Arial" w:cs="Arial"/>
          <w:i/>
          <w:iCs/>
          <w:sz w:val="22"/>
          <w:szCs w:val="22"/>
        </w:rPr>
        <w:t>This is what it wo</w:t>
      </w:r>
      <w:r>
        <w:rPr>
          <w:rFonts w:ascii="Arial" w:hAnsi="Arial" w:cs="Arial"/>
          <w:i/>
          <w:iCs/>
          <w:sz w:val="22"/>
          <w:szCs w:val="22"/>
        </w:rPr>
        <w:t>’</w:t>
      </w:r>
      <w:r w:rsidRPr="00A1622F">
        <w:rPr>
          <w:rFonts w:ascii="Arial" w:hAnsi="Arial" w:cs="Arial"/>
          <w:i/>
          <w:iCs/>
          <w:sz w:val="22"/>
          <w:szCs w:val="22"/>
        </w:rPr>
        <w:t xml:space="preserve"> like int</w:t>
      </w:r>
      <w:r>
        <w:rPr>
          <w:rFonts w:ascii="Arial" w:hAnsi="Arial" w:cs="Arial"/>
          <w:i/>
          <w:iCs/>
          <w:sz w:val="22"/>
          <w:szCs w:val="22"/>
        </w:rPr>
        <w:t>’</w:t>
      </w:r>
      <w:r w:rsidRPr="00A1622F">
        <w:rPr>
          <w:rFonts w:ascii="Arial" w:hAnsi="Arial" w:cs="Arial"/>
          <w:i/>
          <w:iCs/>
          <w:sz w:val="22"/>
          <w:szCs w:val="22"/>
        </w:rPr>
        <w:t xml:space="preserve"> 70s</w:t>
      </w:r>
      <w:r>
        <w:rPr>
          <w:rFonts w:ascii="Arial" w:hAnsi="Arial" w:cs="Arial"/>
          <w:i/>
          <w:iCs/>
          <w:sz w:val="22"/>
          <w:szCs w:val="22"/>
        </w:rPr>
        <w:t>’</w:t>
      </w:r>
      <w:r w:rsidRPr="00A1622F">
        <w:rPr>
          <w:rFonts w:ascii="Arial" w:hAnsi="Arial" w:cs="Arial"/>
          <w:i/>
          <w:iCs/>
          <w:sz w:val="22"/>
          <w:szCs w:val="22"/>
        </w:rPr>
        <w:t xml:space="preserve">. Everyone’s fucking beamin! I’m out selling some merch and this guy’s just accused me of being the original singer. How old do I fucking look!? But I laugh and he just says it’s cos my </w:t>
      </w:r>
      <w:r w:rsidRPr="00A1622F">
        <w:rPr>
          <w:rFonts w:ascii="Arial" w:hAnsi="Arial" w:cs="Arial"/>
          <w:i/>
          <w:iCs/>
          <w:sz w:val="22"/>
          <w:szCs w:val="22"/>
        </w:rPr>
        <w:lastRenderedPageBreak/>
        <w:t>voice sounds like the record. That’s a pretty nice compliment actually. I thank him. I’m trying in German but I’m just fucking wired man</w:t>
      </w:r>
      <w:r>
        <w:rPr>
          <w:rFonts w:ascii="Arial" w:hAnsi="Arial" w:cs="Arial"/>
          <w:i/>
          <w:iCs/>
          <w:sz w:val="22"/>
          <w:szCs w:val="22"/>
        </w:rPr>
        <w:t xml:space="preserve"> (</w:t>
      </w:r>
      <w:r w:rsidRPr="00E47CF2">
        <w:rPr>
          <w:rFonts w:ascii="Arial" w:hAnsi="Arial" w:cs="Arial"/>
          <w:i/>
          <w:iCs/>
          <w:sz w:val="22"/>
          <w:szCs w:val="22"/>
        </w:rPr>
        <w:t xml:space="preserve">Figure </w:t>
      </w:r>
      <w:r w:rsidR="00F93A24">
        <w:rPr>
          <w:rFonts w:ascii="Arial" w:hAnsi="Arial" w:cs="Arial"/>
          <w:i/>
          <w:iCs/>
          <w:sz w:val="22"/>
          <w:szCs w:val="22"/>
        </w:rPr>
        <w:t>1</w:t>
      </w:r>
      <w:r w:rsidR="00876FF4">
        <w:rPr>
          <w:rFonts w:ascii="Arial" w:hAnsi="Arial" w:cs="Arial"/>
          <w:i/>
          <w:iCs/>
          <w:sz w:val="22"/>
          <w:szCs w:val="22"/>
        </w:rPr>
        <w:t>4</w:t>
      </w:r>
      <w:r>
        <w:rPr>
          <w:rFonts w:ascii="Arial" w:hAnsi="Arial" w:cs="Arial"/>
          <w:i/>
          <w:iCs/>
          <w:sz w:val="22"/>
          <w:szCs w:val="22"/>
        </w:rPr>
        <w:t>).</w:t>
      </w:r>
    </w:p>
    <w:p w14:paraId="07B6A162" w14:textId="3A42C0E8" w:rsidR="00E47CF2" w:rsidRDefault="00E47CF2" w:rsidP="00E47CF2">
      <w:pPr>
        <w:rPr>
          <w:rFonts w:ascii="Arial" w:hAnsi="Arial" w:cs="Arial"/>
          <w:i/>
          <w:iCs/>
          <w:sz w:val="22"/>
          <w:szCs w:val="22"/>
        </w:rPr>
      </w:pPr>
      <w:r>
        <w:rPr>
          <w:rFonts w:ascii="Arial" w:hAnsi="Arial" w:cs="Arial"/>
          <w:sz w:val="22"/>
          <w:szCs w:val="22"/>
        </w:rPr>
        <w:t>Here, we have a kind of affirmation of what some would call a divine truth. If indeed, as Benjamin put it, ‘T</w:t>
      </w:r>
      <w:r w:rsidRPr="00D73DC5">
        <w:rPr>
          <w:rFonts w:ascii="Arial" w:hAnsi="Arial" w:cs="Arial"/>
          <w:sz w:val="22"/>
          <w:szCs w:val="22"/>
        </w:rPr>
        <w:t>he authenticity of a thing is the essence of all that is transmissible from its beginning</w:t>
      </w:r>
      <w:r>
        <w:rPr>
          <w:rFonts w:ascii="Arial" w:hAnsi="Arial" w:cs="Arial"/>
          <w:sz w:val="22"/>
          <w:szCs w:val="22"/>
        </w:rPr>
        <w:t>’</w:t>
      </w:r>
      <w:r w:rsidRPr="00D73DC5">
        <w:rPr>
          <w:rFonts w:ascii="Arial" w:hAnsi="Arial" w:cs="Arial"/>
          <w:sz w:val="22"/>
          <w:szCs w:val="22"/>
        </w:rPr>
        <w:t xml:space="preserve"> (</w:t>
      </w:r>
      <w:r>
        <w:rPr>
          <w:rFonts w:ascii="Arial" w:hAnsi="Arial" w:cs="Arial"/>
          <w:sz w:val="22"/>
          <w:szCs w:val="22"/>
        </w:rPr>
        <w:t>[</w:t>
      </w:r>
      <w:r w:rsidRPr="00486F9F">
        <w:rPr>
          <w:rFonts w:ascii="Arial" w:hAnsi="Arial" w:cs="Arial"/>
          <w:sz w:val="22"/>
          <w:szCs w:val="22"/>
        </w:rPr>
        <w:t>1935</w:t>
      </w:r>
      <w:r>
        <w:rPr>
          <w:rFonts w:ascii="Arial" w:hAnsi="Arial" w:cs="Arial"/>
          <w:sz w:val="22"/>
          <w:szCs w:val="22"/>
        </w:rPr>
        <w:t>] 1969</w:t>
      </w:r>
      <w:r w:rsidR="003E430F">
        <w:rPr>
          <w:rFonts w:ascii="Arial" w:hAnsi="Arial" w:cs="Arial"/>
          <w:sz w:val="22"/>
          <w:szCs w:val="22"/>
        </w:rPr>
        <w:t>, p.</w:t>
      </w:r>
      <w:r>
        <w:rPr>
          <w:rFonts w:ascii="Arial" w:hAnsi="Arial" w:cs="Arial"/>
          <w:sz w:val="22"/>
          <w:szCs w:val="22"/>
        </w:rPr>
        <w:t xml:space="preserve"> </w:t>
      </w:r>
      <w:r w:rsidRPr="00D73DC5">
        <w:rPr>
          <w:rFonts w:ascii="Arial" w:hAnsi="Arial" w:cs="Arial"/>
          <w:sz w:val="22"/>
          <w:szCs w:val="22"/>
        </w:rPr>
        <w:t>4)</w:t>
      </w:r>
      <w:r>
        <w:rPr>
          <w:rFonts w:ascii="Arial" w:hAnsi="Arial" w:cs="Arial"/>
          <w:sz w:val="22"/>
          <w:szCs w:val="22"/>
        </w:rPr>
        <w:t>, then the benchmark for authenticity in post-punk is England in the late 1970s and early 1980s.</w:t>
      </w:r>
    </w:p>
    <w:p w14:paraId="4AE3B8A8" w14:textId="1348DB51" w:rsidR="00C40332" w:rsidRDefault="00E42659" w:rsidP="00C40332">
      <w:pPr>
        <w:keepNext/>
      </w:pPr>
      <w:r w:rsidRPr="00E42659">
        <w:rPr>
          <w:rFonts w:ascii="Arial" w:hAnsi="Arial" w:cs="Arial"/>
          <w:i/>
          <w:iCs/>
          <w:noProof/>
          <w:sz w:val="22"/>
          <w:szCs w:val="22"/>
        </w:rPr>
        <w:drawing>
          <wp:inline distT="0" distB="0" distL="0" distR="0" wp14:anchorId="112086A8" wp14:editId="7DFDF910">
            <wp:extent cx="5579745" cy="3141345"/>
            <wp:effectExtent l="0" t="0" r="1905" b="1905"/>
            <wp:docPr id="1177188532" name="Picture 1" descr="A group of people playing instrum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88532" name="Picture 1" descr="A group of people playing instruments&#10;&#10;Description automatically generated"/>
                    <pic:cNvPicPr/>
                  </pic:nvPicPr>
                  <pic:blipFill>
                    <a:blip r:embed="rId22"/>
                    <a:stretch>
                      <a:fillRect/>
                    </a:stretch>
                  </pic:blipFill>
                  <pic:spPr>
                    <a:xfrm>
                      <a:off x="0" y="0"/>
                      <a:ext cx="5579745" cy="3141345"/>
                    </a:xfrm>
                    <a:prstGeom prst="rect">
                      <a:avLst/>
                    </a:prstGeom>
                  </pic:spPr>
                </pic:pic>
              </a:graphicData>
            </a:graphic>
          </wp:inline>
        </w:drawing>
      </w:r>
    </w:p>
    <w:p w14:paraId="10FC1952" w14:textId="5B74EA5A" w:rsidR="0051310C" w:rsidRPr="00E969ED" w:rsidRDefault="00C40332" w:rsidP="00C40332">
      <w:pPr>
        <w:pStyle w:val="Caption"/>
        <w:rPr>
          <w:rFonts w:ascii="Arial" w:hAnsi="Arial" w:cs="Arial"/>
        </w:rPr>
      </w:pPr>
      <w:bookmarkStart w:id="68" w:name="_Toc172035660"/>
      <w:r w:rsidRPr="00E969ED">
        <w:rPr>
          <w:rFonts w:ascii="Arial" w:hAnsi="Arial" w:cs="Arial"/>
        </w:rPr>
        <w:t xml:space="preserve">Figure </w:t>
      </w:r>
      <w:r w:rsidRPr="00E969ED">
        <w:rPr>
          <w:rFonts w:ascii="Arial" w:hAnsi="Arial" w:cs="Arial"/>
        </w:rPr>
        <w:fldChar w:fldCharType="begin"/>
      </w:r>
      <w:r w:rsidRPr="00E969ED">
        <w:rPr>
          <w:rFonts w:ascii="Arial" w:hAnsi="Arial" w:cs="Arial"/>
        </w:rPr>
        <w:instrText xml:space="preserve"> SEQ Figure \* ARABIC </w:instrText>
      </w:r>
      <w:r w:rsidRPr="00E969ED">
        <w:rPr>
          <w:rFonts w:ascii="Arial" w:hAnsi="Arial" w:cs="Arial"/>
        </w:rPr>
        <w:fldChar w:fldCharType="separate"/>
      </w:r>
      <w:r w:rsidR="003C1BFA">
        <w:rPr>
          <w:rFonts w:ascii="Arial" w:hAnsi="Arial" w:cs="Arial"/>
          <w:noProof/>
        </w:rPr>
        <w:t>14</w:t>
      </w:r>
      <w:r w:rsidRPr="00E969ED">
        <w:rPr>
          <w:rFonts w:ascii="Arial" w:hAnsi="Arial" w:cs="Arial"/>
        </w:rPr>
        <w:fldChar w:fldCharType="end"/>
      </w:r>
      <w:r w:rsidRPr="00E969ED">
        <w:rPr>
          <w:rFonts w:ascii="Arial" w:hAnsi="Arial" w:cs="Arial"/>
        </w:rPr>
        <w:t xml:space="preserve"> </w:t>
      </w:r>
      <w:r w:rsidR="0065465B" w:rsidRPr="00E969ED">
        <w:rPr>
          <w:rFonts w:ascii="Arial" w:hAnsi="Arial" w:cs="Arial"/>
        </w:rPr>
        <w:t>–</w:t>
      </w:r>
      <w:r w:rsidRPr="00E969ED">
        <w:rPr>
          <w:rFonts w:ascii="Arial" w:hAnsi="Arial" w:cs="Arial"/>
        </w:rPr>
        <w:t xml:space="preserve"> 1919</w:t>
      </w:r>
      <w:r w:rsidR="00DD2EC5" w:rsidRPr="00E969ED">
        <w:rPr>
          <w:rFonts w:ascii="Arial" w:hAnsi="Arial" w:cs="Arial"/>
        </w:rPr>
        <w:fldChar w:fldCharType="begin"/>
      </w:r>
      <w:r w:rsidR="00DD2EC5" w:rsidRPr="00E969ED">
        <w:rPr>
          <w:rFonts w:ascii="Arial" w:hAnsi="Arial" w:cs="Arial"/>
        </w:rPr>
        <w:instrText xml:space="preserve"> XE "1919" \b \i </w:instrText>
      </w:r>
      <w:r w:rsidR="00DD2EC5" w:rsidRPr="00E969ED">
        <w:rPr>
          <w:rFonts w:ascii="Arial" w:hAnsi="Arial" w:cs="Arial"/>
        </w:rPr>
        <w:fldChar w:fldCharType="end"/>
      </w:r>
      <w:r w:rsidRPr="00E969ED">
        <w:rPr>
          <w:rFonts w:ascii="Arial" w:hAnsi="Arial" w:cs="Arial"/>
        </w:rPr>
        <w:t xml:space="preserve"> perform in Berlin (DJ Cyberpagan</w:t>
      </w:r>
      <w:r w:rsidR="00E969ED" w:rsidRPr="00E969ED">
        <w:rPr>
          <w:rFonts w:ascii="Arial" w:hAnsi="Arial" w:cs="Arial"/>
        </w:rPr>
        <w:t>, 2017</w:t>
      </w:r>
      <w:r w:rsidRPr="00E969ED">
        <w:rPr>
          <w:rFonts w:ascii="Arial" w:hAnsi="Arial" w:cs="Arial"/>
        </w:rPr>
        <w:t>)</w:t>
      </w:r>
      <w:bookmarkEnd w:id="68"/>
    </w:p>
    <w:p w14:paraId="7442D6C5" w14:textId="3CE31FD9" w:rsidR="00A46231" w:rsidRDefault="00A46231" w:rsidP="00A46231">
      <w:pPr>
        <w:rPr>
          <w:rFonts w:ascii="Arial" w:hAnsi="Arial" w:cs="Arial"/>
          <w:sz w:val="22"/>
          <w:szCs w:val="22"/>
        </w:rPr>
      </w:pPr>
      <w:r>
        <w:rPr>
          <w:rFonts w:ascii="Arial" w:hAnsi="Arial" w:cs="Arial"/>
          <w:sz w:val="22"/>
          <w:szCs w:val="22"/>
        </w:rPr>
        <w:t>There are a number of contributing factors to the authentic experience enjoyed here by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and Kev. The venue itself, a squat that saw the end of its 30-year occupation in 2020, played a significant part in this – virtually frozen in time from the point of occupation. And certainly, the cigarette smoke, crackling PA system, and claustrophobia are also contributors. It is notable too that no other night during my research evoked this kind of response from the older members of the band, even those at comparable leftist cooperatives in Leeds, Bradford, and </w:t>
      </w:r>
      <w:r w:rsidRPr="003541EE">
        <w:rPr>
          <w:rFonts w:ascii="Arial" w:hAnsi="Arial" w:cs="Arial"/>
          <w:sz w:val="22"/>
          <w:szCs w:val="22"/>
        </w:rPr>
        <w:t>Mülheim</w:t>
      </w:r>
      <w:r>
        <w:rPr>
          <w:rFonts w:ascii="Arial" w:hAnsi="Arial" w:cs="Arial"/>
          <w:sz w:val="22"/>
          <w:szCs w:val="22"/>
        </w:rPr>
        <w:t>. These were either bereft of smoke, much larger venues, and were in many cases much slicker operations than Berlin. This latter point suggests an importance, not just of the DIY culture in post-punk, but also of the performative requirement for authenticity. To invoke this kind of response from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and Kev, it is not enough, as in the case of several other venues on this tour, to simply </w:t>
      </w:r>
      <w:r w:rsidRPr="00BA31F5">
        <w:rPr>
          <w:rFonts w:ascii="Arial" w:hAnsi="Arial" w:cs="Arial"/>
          <w:i/>
          <w:iCs/>
          <w:sz w:val="22"/>
          <w:szCs w:val="22"/>
        </w:rPr>
        <w:t>be</w:t>
      </w:r>
      <w:r>
        <w:rPr>
          <w:rFonts w:ascii="Arial" w:hAnsi="Arial" w:cs="Arial"/>
          <w:sz w:val="22"/>
          <w:szCs w:val="22"/>
        </w:rPr>
        <w:t xml:space="preserve"> DIY, but DIY must also be performed</w:t>
      </w:r>
      <w:r>
        <w:rPr>
          <w:rStyle w:val="FootnoteReference"/>
          <w:rFonts w:ascii="Arial" w:hAnsi="Arial" w:cs="Arial"/>
          <w:sz w:val="22"/>
          <w:szCs w:val="22"/>
        </w:rPr>
        <w:footnoteReference w:id="47"/>
      </w:r>
      <w:r>
        <w:rPr>
          <w:rFonts w:ascii="Arial" w:hAnsi="Arial" w:cs="Arial"/>
          <w:sz w:val="22"/>
          <w:szCs w:val="22"/>
        </w:rPr>
        <w:t xml:space="preserve">. It is true that Berlin’s </w:t>
      </w:r>
      <w:r w:rsidRPr="00BA31F5">
        <w:rPr>
          <w:rFonts w:ascii="Arial" w:hAnsi="Arial" w:cs="Arial"/>
          <w:sz w:val="22"/>
          <w:szCs w:val="22"/>
        </w:rPr>
        <w:t>Liebig 34</w:t>
      </w:r>
      <w:r>
        <w:rPr>
          <w:rFonts w:ascii="Arial" w:hAnsi="Arial" w:cs="Arial"/>
          <w:sz w:val="22"/>
          <w:szCs w:val="22"/>
        </w:rPr>
        <w:t xml:space="preserve"> also had an ‘aura’ in a Benjaminian sense: that it remained the vanguard of a once-thriving </w:t>
      </w:r>
      <w:r w:rsidRPr="00CB58FE">
        <w:rPr>
          <w:rFonts w:ascii="Arial" w:hAnsi="Arial" w:cs="Arial"/>
          <w:sz w:val="22"/>
          <w:szCs w:val="22"/>
        </w:rPr>
        <w:t>Friedrichshain</w:t>
      </w:r>
      <w:r>
        <w:rPr>
          <w:rFonts w:ascii="Arial" w:hAnsi="Arial" w:cs="Arial"/>
          <w:sz w:val="22"/>
          <w:szCs w:val="22"/>
        </w:rPr>
        <w:t xml:space="preserve"> counterculture. In this sense, it is a case of ‘lightning in a bottle’, and it is difficult to know if these conditions could ever be successfully synthesised. Given that the signifiers of authenticity were at least partially comprised of structural decay, it is hard to see how this could ever be achieved.</w:t>
      </w:r>
    </w:p>
    <w:p w14:paraId="43362E7D" w14:textId="37E7E7F5" w:rsidR="00A46231" w:rsidRDefault="00A46231" w:rsidP="00A46231">
      <w:pPr>
        <w:rPr>
          <w:rFonts w:ascii="Arial" w:hAnsi="Arial" w:cs="Arial"/>
          <w:sz w:val="22"/>
          <w:szCs w:val="22"/>
        </w:rPr>
      </w:pPr>
      <w:r>
        <w:rPr>
          <w:rFonts w:ascii="Arial" w:hAnsi="Arial" w:cs="Arial"/>
          <w:sz w:val="22"/>
          <w:szCs w:val="22"/>
        </w:rPr>
        <w:lastRenderedPageBreak/>
        <w:t>Through the fan that asked if I were the original vocalist in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we can see the existential authenticity of the audience experience in this performance. Irrespective of my age, 27 at the time, that I sounded close enough to a 35-year-old recording was sufficient for an individual to question one or the other of these numbers. Returning to the narrative of symbolic authenticity, in which an ‘</w:t>
      </w:r>
      <w:r w:rsidRPr="002F6E8D">
        <w:rPr>
          <w:rFonts w:ascii="Arial" w:hAnsi="Arial" w:cs="Arial"/>
          <w:sz w:val="22"/>
          <w:szCs w:val="22"/>
        </w:rPr>
        <w:t>inauthentic object or site may become authentic over time</w:t>
      </w:r>
      <w:r>
        <w:rPr>
          <w:rFonts w:ascii="Arial" w:hAnsi="Arial" w:cs="Arial"/>
          <w:sz w:val="22"/>
          <w:szCs w:val="22"/>
        </w:rPr>
        <w:t>’</w:t>
      </w:r>
      <w:r w:rsidRPr="002F6E8D">
        <w:rPr>
          <w:rFonts w:ascii="Arial" w:hAnsi="Arial" w:cs="Arial"/>
          <w:sz w:val="22"/>
          <w:szCs w:val="22"/>
        </w:rPr>
        <w:t xml:space="preserve"> (Rickly-Boyd 2012</w:t>
      </w:r>
      <w:r w:rsidR="003E430F">
        <w:rPr>
          <w:rFonts w:ascii="Arial" w:hAnsi="Arial" w:cs="Arial"/>
          <w:sz w:val="22"/>
          <w:szCs w:val="22"/>
        </w:rPr>
        <w:t>, pp.</w:t>
      </w:r>
      <w:r w:rsidRPr="002F6E8D">
        <w:rPr>
          <w:rFonts w:ascii="Arial" w:hAnsi="Arial" w:cs="Arial"/>
          <w:sz w:val="22"/>
          <w:szCs w:val="22"/>
        </w:rPr>
        <w:t xml:space="preserve"> 272-273; Cohen</w:t>
      </w:r>
      <w:r w:rsidR="003E430F">
        <w:rPr>
          <w:rFonts w:ascii="Arial" w:hAnsi="Arial" w:cs="Arial"/>
          <w:sz w:val="22"/>
          <w:szCs w:val="22"/>
        </w:rPr>
        <w:t>,</w:t>
      </w:r>
      <w:r w:rsidRPr="002F6E8D">
        <w:rPr>
          <w:rFonts w:ascii="Arial" w:hAnsi="Arial" w:cs="Arial"/>
          <w:sz w:val="22"/>
          <w:szCs w:val="22"/>
        </w:rPr>
        <w:t xml:space="preserve"> 1988</w:t>
      </w:r>
      <w:r w:rsidR="003E430F">
        <w:rPr>
          <w:rFonts w:ascii="Arial" w:hAnsi="Arial" w:cs="Arial"/>
          <w:sz w:val="22"/>
          <w:szCs w:val="22"/>
        </w:rPr>
        <w:t>;</w:t>
      </w:r>
      <w:r w:rsidRPr="002F6E8D">
        <w:rPr>
          <w:rFonts w:ascii="Arial" w:hAnsi="Arial" w:cs="Arial"/>
          <w:sz w:val="22"/>
          <w:szCs w:val="22"/>
        </w:rPr>
        <w:t xml:space="preserve"> Graburn</w:t>
      </w:r>
      <w:r w:rsidR="003E430F">
        <w:rPr>
          <w:rFonts w:ascii="Arial" w:hAnsi="Arial" w:cs="Arial"/>
          <w:sz w:val="22"/>
          <w:szCs w:val="22"/>
        </w:rPr>
        <w:t>,</w:t>
      </w:r>
      <w:r w:rsidRPr="002F6E8D">
        <w:rPr>
          <w:rFonts w:ascii="Arial" w:hAnsi="Arial" w:cs="Arial"/>
          <w:sz w:val="22"/>
          <w:szCs w:val="22"/>
        </w:rPr>
        <w:t xml:space="preserve"> 1976),</w:t>
      </w:r>
      <w:r>
        <w:rPr>
          <w:rFonts w:ascii="Arial" w:hAnsi="Arial" w:cs="Arial"/>
          <w:sz w:val="22"/>
          <w:szCs w:val="22"/>
        </w:rPr>
        <w:t xml:space="preserve"> we can potentially see this process take place in my involvement with 1919. Certainly, I am not an authentic post-punk of its first wave, because I was not born then. I could, however, be considered an authentic symbol of Yorkshire post-punk, which carries with it the second-order signifier of Thatcher-era northern England. But this is perhaps truer in an international context than it is at home. </w:t>
      </w:r>
    </w:p>
    <w:p w14:paraId="10A2530C" w14:textId="158255E0" w:rsidR="00A46231" w:rsidRPr="00354E65" w:rsidRDefault="00A46231" w:rsidP="00A46231">
      <w:pPr>
        <w:rPr>
          <w:rFonts w:ascii="Arial" w:hAnsi="Arial" w:cs="Arial"/>
          <w:sz w:val="22"/>
          <w:szCs w:val="22"/>
        </w:rPr>
      </w:pPr>
      <w:r>
        <w:rPr>
          <w:rFonts w:ascii="Arial" w:hAnsi="Arial" w:cs="Arial"/>
          <w:sz w:val="22"/>
          <w:szCs w:val="22"/>
        </w:rPr>
        <w:t>Returning to sport for a moment, and reflecting on the festival of Leeds cultural capital that was Josh Warrington’s inaugural world title fight (see above), it is important to note the participation of three former Leeds United footballers contributed to the felt-to-be-authentic Leedsness of the event. The ‘iconic’ status of Jermaine Beckford, Vinnie Jones, and Lucas Radebe (two Londoners and a Sowetan respectively) within the club suggests that cultural capital of place can be earned as much as it can be innate. Maintaining an awareness, then, of the potency of reciprocity between the claim and the claimant in matters of cultural belonging – that is, a self-declared affinity to a group which its other members would also acknowledge as genuine –, we ultimately return to Barthes’ grain of the voice for clarity. Here, that without some residual, tangible authenticity, either in an objective or symbolic form, performative displays of cultural capital are likely doomed. To illustrate this, we can see Hoggart’s account here of a working-class academic in the attire of his fellow professionals:</w:t>
      </w:r>
    </w:p>
    <w:p w14:paraId="3E589A79" w14:textId="0E5CA940" w:rsidR="00A46231" w:rsidRDefault="00A46231" w:rsidP="00A46231">
      <w:pPr>
        <w:ind w:left="720"/>
        <w:rPr>
          <w:rFonts w:ascii="Arial" w:hAnsi="Arial" w:cs="Arial"/>
          <w:sz w:val="22"/>
          <w:szCs w:val="22"/>
        </w:rPr>
      </w:pPr>
      <w:r w:rsidRPr="00CB1DFC">
        <w:rPr>
          <w:rFonts w:ascii="Arial" w:hAnsi="Arial" w:cs="Arial"/>
          <w:sz w:val="22"/>
          <w:szCs w:val="22"/>
        </w:rPr>
        <w:t>…if I or some of my professional acquaintances who were born into the working-classes put on the sort of flat cap and neckerchief which go with looking ‘county’, or if we leave our collars open, the sit of the cap and the neckerchief, or the structure of the bones round the neck make us look, not like the sporting middle-classes, but like working-men on a day off</w:t>
      </w:r>
      <w:r>
        <w:rPr>
          <w:rFonts w:ascii="Arial" w:hAnsi="Arial" w:cs="Arial"/>
          <w:sz w:val="22"/>
          <w:szCs w:val="22"/>
        </w:rPr>
        <w:t xml:space="preserve"> </w:t>
      </w:r>
      <w:r w:rsidRPr="00B61A65">
        <w:rPr>
          <w:rFonts w:ascii="Arial" w:hAnsi="Arial" w:cs="Arial"/>
          <w:sz w:val="22"/>
          <w:szCs w:val="22"/>
        </w:rPr>
        <w:t>(</w:t>
      </w:r>
      <w:r>
        <w:rPr>
          <w:rFonts w:ascii="Arial" w:hAnsi="Arial" w:cs="Arial"/>
          <w:sz w:val="22"/>
          <w:szCs w:val="22"/>
        </w:rPr>
        <w:t>1957</w:t>
      </w:r>
      <w:r w:rsidR="003E430F">
        <w:rPr>
          <w:rFonts w:ascii="Arial" w:hAnsi="Arial" w:cs="Arial"/>
          <w:sz w:val="22"/>
          <w:szCs w:val="22"/>
        </w:rPr>
        <w:t>, p.</w:t>
      </w:r>
      <w:r>
        <w:rPr>
          <w:rFonts w:ascii="Arial" w:hAnsi="Arial" w:cs="Arial"/>
          <w:sz w:val="22"/>
          <w:szCs w:val="22"/>
        </w:rPr>
        <w:t xml:space="preserve"> </w:t>
      </w:r>
      <w:r w:rsidRPr="00B61A65">
        <w:rPr>
          <w:rFonts w:ascii="Arial" w:hAnsi="Arial" w:cs="Arial"/>
          <w:sz w:val="22"/>
          <w:szCs w:val="22"/>
        </w:rPr>
        <w:t>54)</w:t>
      </w:r>
    </w:p>
    <w:p w14:paraId="682AE6C0" w14:textId="23ADF49B" w:rsidR="00A46231" w:rsidRDefault="00A46231" w:rsidP="00A46231">
      <w:pPr>
        <w:rPr>
          <w:rFonts w:ascii="Arial" w:hAnsi="Arial" w:cs="Arial"/>
          <w:sz w:val="22"/>
          <w:szCs w:val="22"/>
        </w:rPr>
      </w:pPr>
      <w:r>
        <w:rPr>
          <w:rFonts w:ascii="Arial" w:hAnsi="Arial" w:cs="Arial"/>
          <w:sz w:val="22"/>
          <w:szCs w:val="22"/>
        </w:rPr>
        <w:t xml:space="preserve">The grain of the voice is perhaps the difference between authentic inauthenticity and inauthentic authenticity. It certainly underlines the extent to which a claim to authenticity, like Cavanagh’s claim to Kaiser Chiefs on behalf of Bradford, is futile if the group themselves claim no affinity to the town. Simply, to claim somebody to be as part of a group against their will is as unlikely to end in success as a tourist claiming to be a local. Subsequently, it would also seem impossible for the band, or their labels, management, or PR officers, to successfully establish their mythology in Leeds cultural identity if a kind of objective authenticity had not existed at all. However, if these assertions are correct, it could also be impossible for an individual to escape the shackles of biography (see </w:t>
      </w:r>
      <w:r w:rsidRPr="00944C05">
        <w:rPr>
          <w:rFonts w:ascii="Arial" w:hAnsi="Arial" w:cs="Arial"/>
          <w:sz w:val="22"/>
          <w:szCs w:val="22"/>
        </w:rPr>
        <w:t>Donzé</w:t>
      </w:r>
      <w:r w:rsidR="003E430F">
        <w:rPr>
          <w:rFonts w:ascii="Arial" w:hAnsi="Arial" w:cs="Arial"/>
          <w:sz w:val="22"/>
          <w:szCs w:val="22"/>
        </w:rPr>
        <w:t>,</w:t>
      </w:r>
      <w:r>
        <w:rPr>
          <w:rFonts w:ascii="Arial" w:hAnsi="Arial" w:cs="Arial"/>
          <w:sz w:val="22"/>
          <w:szCs w:val="22"/>
        </w:rPr>
        <w:t xml:space="preserve"> 2018) in the way that Nietzsche, or Kant describe. This is why, as we saw from Paul Gilmartin</w:t>
      </w:r>
      <w:r w:rsidR="002B2198">
        <w:rPr>
          <w:rFonts w:ascii="Arial" w:hAnsi="Arial" w:cs="Arial"/>
          <w:sz w:val="22"/>
          <w:szCs w:val="22"/>
        </w:rPr>
        <w:fldChar w:fldCharType="begin"/>
      </w:r>
      <w:r w:rsidR="002B2198">
        <w:instrText xml:space="preserve"> XE "</w:instrText>
      </w:r>
      <w:r w:rsidR="002B2198" w:rsidRPr="00FA1B96">
        <w:rPr>
          <w:rFonts w:ascii="Arial" w:hAnsi="Arial" w:cs="Arial"/>
          <w:sz w:val="22"/>
          <w:szCs w:val="22"/>
        </w:rPr>
        <w:instrText>Gilmartin, Paul</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xml:space="preserve">’s experience in terms of negotiating authenticity in a commercial framework, the negotiation in question is not so much a denial that independent commercial art is a part of the culture industr, as an </w:t>
      </w:r>
      <w:r w:rsidR="003E430F">
        <w:rPr>
          <w:rFonts w:ascii="Arial" w:hAnsi="Arial" w:cs="Arial"/>
          <w:sz w:val="22"/>
          <w:szCs w:val="22"/>
        </w:rPr>
        <w:t>insistence</w:t>
      </w:r>
      <w:r>
        <w:rPr>
          <w:rFonts w:ascii="Arial" w:hAnsi="Arial" w:cs="Arial"/>
          <w:sz w:val="22"/>
          <w:szCs w:val="22"/>
        </w:rPr>
        <w:t xml:space="preserve"> that the industry operates on your own terms – at least in a limited context –, and therefore also asserting an awareness of wider cultural hegemony. This can be enough to achieve authentic self-realisation in a Kantian or Nietzschean context.</w:t>
      </w:r>
    </w:p>
    <w:p w14:paraId="50E348F0" w14:textId="31671CD1" w:rsidR="00A46231" w:rsidRDefault="00A46231" w:rsidP="00A46231">
      <w:pPr>
        <w:rPr>
          <w:rFonts w:ascii="Arial" w:hAnsi="Arial" w:cs="Arial"/>
          <w:sz w:val="22"/>
          <w:szCs w:val="22"/>
        </w:rPr>
      </w:pPr>
      <w:r w:rsidRPr="00F7273B">
        <w:rPr>
          <w:rFonts w:ascii="Arial" w:hAnsi="Arial" w:cs="Arial"/>
          <w:sz w:val="22"/>
          <w:szCs w:val="22"/>
        </w:rPr>
        <w:lastRenderedPageBreak/>
        <w:t xml:space="preserve">Why authenticity is </w:t>
      </w:r>
      <w:r>
        <w:rPr>
          <w:rFonts w:ascii="Arial" w:hAnsi="Arial" w:cs="Arial"/>
          <w:sz w:val="22"/>
          <w:szCs w:val="22"/>
        </w:rPr>
        <w:t>significant at all remains a consideration. In a contemporary political context, d</w:t>
      </w:r>
      <w:r w:rsidRPr="00D82C99">
        <w:rPr>
          <w:rFonts w:ascii="Arial" w:hAnsi="Arial" w:cs="Arial"/>
          <w:sz w:val="22"/>
          <w:szCs w:val="22"/>
        </w:rPr>
        <w:t xml:space="preserve">iscussing Frankfurt’s </w:t>
      </w:r>
      <w:r w:rsidRPr="00D82C99">
        <w:rPr>
          <w:rFonts w:ascii="Arial" w:hAnsi="Arial" w:cs="Arial"/>
          <w:i/>
          <w:iCs/>
          <w:sz w:val="22"/>
          <w:szCs w:val="22"/>
        </w:rPr>
        <w:t>On Bullshit</w:t>
      </w:r>
      <w:r w:rsidRPr="00D82C99">
        <w:rPr>
          <w:rFonts w:ascii="Arial" w:hAnsi="Arial" w:cs="Arial"/>
          <w:sz w:val="22"/>
          <w:szCs w:val="22"/>
        </w:rPr>
        <w:t xml:space="preserve"> (2005</w:t>
      </w:r>
      <w:r w:rsidR="003E430F">
        <w:rPr>
          <w:rFonts w:ascii="Arial" w:hAnsi="Arial" w:cs="Arial"/>
          <w:sz w:val="22"/>
          <w:szCs w:val="22"/>
        </w:rPr>
        <w:t>, p.</w:t>
      </w:r>
      <w:r w:rsidRPr="00D82C99">
        <w:rPr>
          <w:rFonts w:ascii="Arial" w:hAnsi="Arial" w:cs="Arial"/>
          <w:sz w:val="22"/>
          <w:szCs w:val="22"/>
        </w:rPr>
        <w:t xml:space="preserve"> 65), Gaden and Dumitrica draw the conclusion that </w:t>
      </w:r>
      <w:r>
        <w:rPr>
          <w:rFonts w:ascii="Arial" w:hAnsi="Arial" w:cs="Arial"/>
          <w:sz w:val="22"/>
          <w:szCs w:val="22"/>
        </w:rPr>
        <w:t>‘</w:t>
      </w:r>
      <w:r w:rsidRPr="00D82C99">
        <w:rPr>
          <w:rFonts w:ascii="Arial" w:hAnsi="Arial" w:cs="Arial"/>
          <w:sz w:val="22"/>
          <w:szCs w:val="22"/>
        </w:rPr>
        <w:t>we are no longer looking for the ‘truth’, but merely for ‘sincerity’</w:t>
      </w:r>
      <w:r>
        <w:rPr>
          <w:rFonts w:ascii="Arial" w:hAnsi="Arial" w:cs="Arial"/>
          <w:sz w:val="22"/>
          <w:szCs w:val="22"/>
        </w:rPr>
        <w:t>’</w:t>
      </w:r>
      <w:r w:rsidRPr="00D82C99">
        <w:rPr>
          <w:rFonts w:ascii="Arial" w:hAnsi="Arial" w:cs="Arial"/>
          <w:sz w:val="22"/>
          <w:szCs w:val="22"/>
        </w:rPr>
        <w:t xml:space="preserve"> (2014</w:t>
      </w:r>
      <w:r w:rsidR="003E430F">
        <w:rPr>
          <w:rFonts w:ascii="Arial" w:hAnsi="Arial" w:cs="Arial"/>
          <w:sz w:val="22"/>
          <w:szCs w:val="22"/>
        </w:rPr>
        <w:t>,</w:t>
      </w:r>
      <w:r>
        <w:rPr>
          <w:rFonts w:ascii="Arial" w:hAnsi="Arial" w:cs="Arial"/>
          <w:sz w:val="22"/>
          <w:szCs w:val="22"/>
        </w:rPr>
        <w:t xml:space="preserve"> n.pag; also see</w:t>
      </w:r>
      <w:r w:rsidRPr="002E3B86">
        <w:t xml:space="preserve"> </w:t>
      </w:r>
      <w:r w:rsidRPr="002E3B86">
        <w:rPr>
          <w:rFonts w:ascii="Arial" w:hAnsi="Arial" w:cs="Arial"/>
          <w:sz w:val="22"/>
          <w:szCs w:val="22"/>
        </w:rPr>
        <w:t>Luebke</w:t>
      </w:r>
      <w:r w:rsidR="003E430F">
        <w:rPr>
          <w:rFonts w:ascii="Arial" w:hAnsi="Arial" w:cs="Arial"/>
          <w:sz w:val="22"/>
          <w:szCs w:val="22"/>
        </w:rPr>
        <w:t>,</w:t>
      </w:r>
      <w:r>
        <w:rPr>
          <w:rFonts w:ascii="Arial" w:hAnsi="Arial" w:cs="Arial"/>
          <w:sz w:val="22"/>
          <w:szCs w:val="22"/>
        </w:rPr>
        <w:t xml:space="preserve"> </w:t>
      </w:r>
      <w:r w:rsidRPr="002E3B86">
        <w:rPr>
          <w:rFonts w:ascii="Arial" w:hAnsi="Arial" w:cs="Arial"/>
          <w:sz w:val="22"/>
          <w:szCs w:val="22"/>
        </w:rPr>
        <w:t>2020).</w:t>
      </w:r>
      <w:r>
        <w:rPr>
          <w:rFonts w:ascii="Arial" w:hAnsi="Arial" w:cs="Arial"/>
          <w:sz w:val="22"/>
          <w:szCs w:val="22"/>
        </w:rPr>
        <w:t xml:space="preserve"> In this respect, as we can see from historical considerations of authenticity often emitting from early Christian considerations of virtue, such as in the work of St. Augustine (1993; Pratt</w:t>
      </w:r>
      <w:r w:rsidR="003E430F">
        <w:rPr>
          <w:rFonts w:ascii="Arial" w:hAnsi="Arial" w:cs="Arial"/>
          <w:sz w:val="22"/>
          <w:szCs w:val="22"/>
        </w:rPr>
        <w:t>,</w:t>
      </w:r>
      <w:r>
        <w:rPr>
          <w:rFonts w:ascii="Arial" w:hAnsi="Arial" w:cs="Arial"/>
          <w:sz w:val="22"/>
          <w:szCs w:val="22"/>
        </w:rPr>
        <w:t xml:space="preserve"> 1903; Markus</w:t>
      </w:r>
      <w:r w:rsidR="003E430F">
        <w:rPr>
          <w:rFonts w:ascii="Arial" w:hAnsi="Arial" w:cs="Arial"/>
          <w:sz w:val="22"/>
          <w:szCs w:val="22"/>
        </w:rPr>
        <w:t xml:space="preserve">, </w:t>
      </w:r>
      <w:r>
        <w:rPr>
          <w:rFonts w:ascii="Arial" w:hAnsi="Arial" w:cs="Arial"/>
          <w:sz w:val="22"/>
          <w:szCs w:val="22"/>
        </w:rPr>
        <w:t>1988), it is clear how authenticity can itself be considered virtuous.</w:t>
      </w:r>
      <w:r w:rsidRPr="002E3B86">
        <w:rPr>
          <w:rFonts w:ascii="Arial" w:hAnsi="Arial" w:cs="Arial"/>
          <w:sz w:val="22"/>
          <w:szCs w:val="22"/>
        </w:rPr>
        <w:t xml:space="preserve"> </w:t>
      </w:r>
      <w:r>
        <w:rPr>
          <w:rFonts w:ascii="Arial" w:hAnsi="Arial" w:cs="Arial"/>
          <w:sz w:val="22"/>
          <w:szCs w:val="22"/>
        </w:rPr>
        <w:t>But it is possible, too, that even the kind of residual authenticity mandated by Hoggart and Barthes could still be a product of myth. In any case, in researching authenticity as an ethnographer, a successful negotiation with participants is key to collecting worthwhile data (see Bourdieu 1984</w:t>
      </w:r>
      <w:r w:rsidR="003E430F">
        <w:rPr>
          <w:rFonts w:ascii="Arial" w:hAnsi="Arial" w:cs="Arial"/>
          <w:sz w:val="22"/>
          <w:szCs w:val="22"/>
        </w:rPr>
        <w:t>, p.</w:t>
      </w:r>
      <w:r>
        <w:rPr>
          <w:rFonts w:ascii="Arial" w:hAnsi="Arial" w:cs="Arial"/>
          <w:sz w:val="22"/>
          <w:szCs w:val="22"/>
        </w:rPr>
        <w:t xml:space="preserve"> 169). Authenticity is inseparable from ethnography; to become an insider is an exercise in seeking authenticity, and some of my results as a researcher can provide some justification for my self-declaration as a subcultural insider. In my interview one participant suggested, after talking for an hour, that we ‘start’ the interview as they had another engagement approaching soon, and they laughed when I said we were already recording. Another stated, mid-way through an anecdote, that they had never shared a particular story with anyone before. In this respect, my position as a cultural insider in my research community is self-evident irrespective of how I got there. More than that though, if this is the case, then my status as an ambassador or gatekeeper is also authentic. Towards the end of the Berlin gig, a final thing occurred that cemented this assertion:</w:t>
      </w:r>
    </w:p>
    <w:p w14:paraId="3A71FC53" w14:textId="3E3B6852" w:rsidR="00A46231" w:rsidRDefault="00ED3836" w:rsidP="00A46231">
      <w:pPr>
        <w:ind w:left="720"/>
        <w:rPr>
          <w:rFonts w:ascii="Arial" w:hAnsi="Arial" w:cs="Arial"/>
          <w:i/>
          <w:iCs/>
          <w:sz w:val="22"/>
          <w:szCs w:val="22"/>
        </w:rPr>
      </w:pPr>
      <w:bookmarkStart w:id="69" w:name="_Hlk162561584"/>
      <w:r>
        <w:rPr>
          <w:rFonts w:ascii="Arial" w:hAnsi="Arial" w:cs="Arial"/>
          <w:i/>
          <w:iCs/>
          <w:sz w:val="22"/>
          <w:szCs w:val="22"/>
        </w:rPr>
        <w:t>Fiel</w:t>
      </w:r>
      <w:bookmarkEnd w:id="69"/>
      <w:r>
        <w:rPr>
          <w:rFonts w:ascii="Arial" w:hAnsi="Arial" w:cs="Arial"/>
          <w:i/>
          <w:iCs/>
          <w:sz w:val="22"/>
          <w:szCs w:val="22"/>
        </w:rPr>
        <w:t xml:space="preserve">d Note - </w:t>
      </w:r>
      <w:r w:rsidR="00A46231">
        <w:rPr>
          <w:rFonts w:ascii="Arial" w:hAnsi="Arial" w:cs="Arial"/>
          <w:i/>
          <w:iCs/>
          <w:sz w:val="22"/>
          <w:szCs w:val="22"/>
        </w:rPr>
        <w:t>07/09/2017</w:t>
      </w:r>
    </w:p>
    <w:p w14:paraId="41E9CD86" w14:textId="05427D65" w:rsidR="00A46231" w:rsidRDefault="00A46231" w:rsidP="00A46231">
      <w:pPr>
        <w:ind w:left="720"/>
        <w:rPr>
          <w:rFonts w:ascii="Arial" w:hAnsi="Arial" w:cs="Arial"/>
          <w:i/>
          <w:iCs/>
          <w:sz w:val="22"/>
          <w:szCs w:val="22"/>
        </w:rPr>
      </w:pPr>
      <w:r w:rsidRPr="00DE6247">
        <w:rPr>
          <w:rFonts w:ascii="Arial" w:hAnsi="Arial" w:cs="Arial"/>
          <w:i/>
          <w:iCs/>
          <w:sz w:val="22"/>
          <w:szCs w:val="22"/>
        </w:rPr>
        <w:t>Mick</w:t>
      </w:r>
      <w:r w:rsidR="0065696D">
        <w:rPr>
          <w:rFonts w:ascii="Arial" w:hAnsi="Arial" w:cs="Arial"/>
          <w:i/>
          <w:i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iCs/>
          <w:sz w:val="22"/>
          <w:szCs w:val="22"/>
        </w:rPr>
        <w:fldChar w:fldCharType="end"/>
      </w:r>
      <w:r w:rsidRPr="00DE6247">
        <w:rPr>
          <w:rFonts w:ascii="Arial" w:hAnsi="Arial" w:cs="Arial"/>
          <w:i/>
          <w:iCs/>
          <w:sz w:val="22"/>
          <w:szCs w:val="22"/>
        </w:rPr>
        <w:t xml:space="preserve"> and Kev have been asleep in the van for most the night. I actually found myself on the door for a weird moment. Like 5am and there’s a bang on the main door with no fucker else about. I open the peephole thing and there’s this guy asking if we’re still partying. I’m not sure what to say but I notice he’s got this tiny hammer + sickle pin badge on, so I figure he’s cool.</w:t>
      </w:r>
    </w:p>
    <w:p w14:paraId="417E718F" w14:textId="0B2C0084" w:rsidR="00A46231" w:rsidRPr="00DE6247" w:rsidRDefault="00A46231" w:rsidP="00A46231">
      <w:pPr>
        <w:jc w:val="left"/>
        <w:rPr>
          <w:rFonts w:ascii="Arial" w:hAnsi="Arial" w:cs="Arial"/>
          <w:i/>
          <w:iCs/>
          <w:sz w:val="22"/>
          <w:szCs w:val="22"/>
        </w:rPr>
      </w:pPr>
      <w:r>
        <w:rPr>
          <w:rFonts w:ascii="Arial" w:hAnsi="Arial" w:cs="Arial"/>
          <w:sz w:val="22"/>
          <w:szCs w:val="22"/>
        </w:rPr>
        <w:t>Here I was, not an authentic insider from the beginning, but now a subcultural gatekeeper, no longer just in an abstract sense but a literal one as well. It might be unclear when exactly I acquired symbolic authenticity, and unlikely that I alone could facilitate an existentially authentic experience for a tourist. But here, I was an authentic insider, for no reason other than I had somehow found myself on the inside.</w:t>
      </w:r>
    </w:p>
    <w:p w14:paraId="524EC400" w14:textId="77777777" w:rsidR="001909CB" w:rsidRDefault="001909CB">
      <w:pPr>
        <w:rPr>
          <w:rFonts w:ascii="Arial" w:hAnsi="Arial" w:cs="Arial"/>
          <w:i/>
          <w:sz w:val="22"/>
          <w:szCs w:val="22"/>
        </w:rPr>
      </w:pPr>
      <w:r>
        <w:rPr>
          <w:rFonts w:ascii="Arial" w:hAnsi="Arial" w:cs="Arial"/>
          <w:i/>
          <w:sz w:val="22"/>
          <w:szCs w:val="22"/>
        </w:rPr>
        <w:br w:type="page"/>
      </w:r>
    </w:p>
    <w:p w14:paraId="32C203A6" w14:textId="0C6DD75C" w:rsidR="001909CB" w:rsidRPr="001909CB" w:rsidRDefault="001909CB" w:rsidP="00AA770B">
      <w:pPr>
        <w:pStyle w:val="Heading2"/>
        <w:ind w:firstLine="720"/>
        <w:rPr>
          <w:rFonts w:cs="Arial"/>
        </w:rPr>
      </w:pPr>
      <w:bookmarkStart w:id="70" w:name="_Toc171960491"/>
      <w:r w:rsidRPr="001909CB">
        <w:rPr>
          <w:rFonts w:cs="Arial"/>
        </w:rPr>
        <w:lastRenderedPageBreak/>
        <w:t xml:space="preserve">v. </w:t>
      </w:r>
      <w:r w:rsidR="00AA770B">
        <w:rPr>
          <w:rFonts w:cs="Arial"/>
        </w:rPr>
        <w:t>Conclusions</w:t>
      </w:r>
      <w:bookmarkEnd w:id="70"/>
    </w:p>
    <w:p w14:paraId="0754EF43" w14:textId="34EABB85" w:rsidR="00D658DF" w:rsidRDefault="0054202E" w:rsidP="00580E81">
      <w:pPr>
        <w:rPr>
          <w:rFonts w:ascii="Arial" w:hAnsi="Arial" w:cs="Arial"/>
          <w:iCs/>
          <w:sz w:val="22"/>
          <w:szCs w:val="22"/>
        </w:rPr>
      </w:pPr>
      <w:r w:rsidRPr="0054202E">
        <w:rPr>
          <w:rFonts w:ascii="Arial" w:hAnsi="Arial" w:cs="Arial"/>
          <w:iCs/>
          <w:sz w:val="22"/>
          <w:szCs w:val="22"/>
        </w:rPr>
        <w:t>Authenticity is a central aim of ethnography, and an insider researcher is best placed to observe behaviour based on existing trust with their participants. As a participant and scholar of goth, upon embarking on insider-in research, Hodkinson noted his in involvement in the scene as becoming ‘part of an extensive research project’ (2002: 4) after years of participation.</w:t>
      </w:r>
      <w:r w:rsidR="00D658DF">
        <w:rPr>
          <w:rFonts w:ascii="Arial" w:hAnsi="Arial" w:cs="Arial"/>
          <w:iCs/>
          <w:sz w:val="22"/>
          <w:szCs w:val="22"/>
        </w:rPr>
        <w:t xml:space="preserve"> </w:t>
      </w:r>
      <w:r w:rsidRPr="0054202E">
        <w:rPr>
          <w:rFonts w:ascii="Arial" w:hAnsi="Arial" w:cs="Arial"/>
          <w:iCs/>
          <w:sz w:val="22"/>
          <w:szCs w:val="22"/>
        </w:rPr>
        <w:t xml:space="preserve">Hodkinson’s point of entry begs the question: how does someone like me, born in 1990, who although raised in Yorkshire was born in London, become an authentic researcher of 1980s Yorkshire? </w:t>
      </w:r>
      <w:r w:rsidR="00580E81">
        <w:rPr>
          <w:rFonts w:ascii="Arial" w:hAnsi="Arial" w:cs="Arial"/>
          <w:iCs/>
          <w:sz w:val="22"/>
          <w:szCs w:val="22"/>
        </w:rPr>
        <w:t>And n</w:t>
      </w:r>
      <w:r w:rsidRPr="0054202E">
        <w:rPr>
          <w:rFonts w:ascii="Arial" w:hAnsi="Arial" w:cs="Arial"/>
          <w:iCs/>
          <w:sz w:val="22"/>
          <w:szCs w:val="22"/>
        </w:rPr>
        <w:t xml:space="preserve">ot only that, the kind of insider-in researcher </w:t>
      </w:r>
      <w:r w:rsidR="00580E81">
        <w:rPr>
          <w:rFonts w:ascii="Arial" w:hAnsi="Arial" w:cs="Arial"/>
          <w:iCs/>
          <w:sz w:val="22"/>
          <w:szCs w:val="22"/>
        </w:rPr>
        <w:t>as Hodkinson:</w:t>
      </w:r>
      <w:r w:rsidRPr="0054202E">
        <w:rPr>
          <w:rFonts w:ascii="Arial" w:hAnsi="Arial" w:cs="Arial"/>
          <w:iCs/>
          <w:sz w:val="22"/>
          <w:szCs w:val="22"/>
        </w:rPr>
        <w:t xml:space="preserve"> one who uses their position within a community to observe without the barriers of entry experienced by an outsider anthropologist</w:t>
      </w:r>
      <w:r w:rsidR="00580E81">
        <w:rPr>
          <w:rFonts w:ascii="Arial" w:hAnsi="Arial" w:cs="Arial"/>
          <w:iCs/>
          <w:sz w:val="22"/>
          <w:szCs w:val="22"/>
        </w:rPr>
        <w:t>.</w:t>
      </w:r>
    </w:p>
    <w:p w14:paraId="3F3C70BD" w14:textId="12FDC9A5" w:rsidR="00B76D86" w:rsidRDefault="0054202E" w:rsidP="00580E81">
      <w:pPr>
        <w:rPr>
          <w:rFonts w:ascii="Arial" w:hAnsi="Arial" w:cs="Arial"/>
          <w:sz w:val="22"/>
          <w:szCs w:val="22"/>
        </w:rPr>
      </w:pPr>
      <w:r w:rsidRPr="0054202E">
        <w:rPr>
          <w:rFonts w:ascii="Arial" w:hAnsi="Arial" w:cs="Arial"/>
          <w:iCs/>
          <w:sz w:val="22"/>
          <w:szCs w:val="22"/>
        </w:rPr>
        <w:t xml:space="preserve">This </w:t>
      </w:r>
      <w:r w:rsidR="00D658DF">
        <w:rPr>
          <w:rFonts w:ascii="Arial" w:hAnsi="Arial" w:cs="Arial"/>
          <w:iCs/>
          <w:sz w:val="22"/>
          <w:szCs w:val="22"/>
        </w:rPr>
        <w:t>has not been simple to answer, and the first two parts of this chapter attempted to deliver a wide-ranging theoretical understanding of authenticity, which must be performed, and could be considered either ordained, produced, or co</w:t>
      </w:r>
      <w:r w:rsidR="00CC2A18">
        <w:rPr>
          <w:rFonts w:ascii="Arial" w:hAnsi="Arial" w:cs="Arial"/>
          <w:iCs/>
          <w:sz w:val="22"/>
          <w:szCs w:val="22"/>
        </w:rPr>
        <w:t>-</w:t>
      </w:r>
      <w:r w:rsidR="00D658DF">
        <w:rPr>
          <w:rFonts w:ascii="Arial" w:hAnsi="Arial" w:cs="Arial"/>
          <w:iCs/>
          <w:sz w:val="22"/>
          <w:szCs w:val="22"/>
        </w:rPr>
        <w:t>produced. Moreover, we can see at play the same commoditising tendencies of heritage and tourism in the previous chapter, this time underpinned by Adorno’s culture industry</w:t>
      </w:r>
      <w:r w:rsidR="003A2513">
        <w:rPr>
          <w:rFonts w:ascii="Arial" w:hAnsi="Arial" w:cs="Arial"/>
          <w:iCs/>
          <w:sz w:val="22"/>
          <w:szCs w:val="22"/>
        </w:rPr>
        <w:t xml:space="preserve"> (</w:t>
      </w:r>
      <w:r w:rsidR="003A2513">
        <w:rPr>
          <w:rFonts w:ascii="Arial" w:hAnsi="Arial" w:cs="Arial"/>
          <w:sz w:val="22"/>
          <w:szCs w:val="22"/>
        </w:rPr>
        <w:t xml:space="preserve">1991, </w:t>
      </w:r>
      <w:r w:rsidR="003A2513" w:rsidRPr="007E42E8">
        <w:rPr>
          <w:rFonts w:ascii="Arial" w:hAnsi="Arial" w:cs="Arial"/>
          <w:sz w:val="22"/>
          <w:szCs w:val="22"/>
        </w:rPr>
        <w:t>p. 9</w:t>
      </w:r>
      <w:r w:rsidR="003A2513">
        <w:rPr>
          <w:rFonts w:ascii="Arial" w:hAnsi="Arial" w:cs="Arial"/>
          <w:sz w:val="22"/>
          <w:szCs w:val="22"/>
        </w:rPr>
        <w:t xml:space="preserve">; </w:t>
      </w:r>
      <w:r w:rsidR="003A2513" w:rsidRPr="007E42E8">
        <w:rPr>
          <w:rFonts w:ascii="Arial" w:hAnsi="Arial" w:cs="Arial"/>
          <w:sz w:val="22"/>
          <w:szCs w:val="22"/>
        </w:rPr>
        <w:t>p. 43</w:t>
      </w:r>
      <w:r w:rsidR="00B838C7">
        <w:rPr>
          <w:rFonts w:ascii="Arial" w:hAnsi="Arial" w:cs="Arial"/>
          <w:iCs/>
          <w:sz w:val="22"/>
          <w:szCs w:val="22"/>
        </w:rPr>
        <w:t>) and Gramscian cultural hegemony</w:t>
      </w:r>
      <w:r w:rsidR="003A2513">
        <w:rPr>
          <w:rFonts w:ascii="Arial" w:hAnsi="Arial" w:cs="Arial"/>
          <w:iCs/>
          <w:sz w:val="22"/>
          <w:szCs w:val="22"/>
        </w:rPr>
        <w:t xml:space="preserve"> </w:t>
      </w:r>
      <w:r w:rsidR="00B838C7">
        <w:rPr>
          <w:rFonts w:ascii="Arial" w:hAnsi="Arial" w:cs="Arial"/>
          <w:iCs/>
          <w:sz w:val="22"/>
          <w:szCs w:val="22"/>
        </w:rPr>
        <w:t>(</w:t>
      </w:r>
      <w:r w:rsidR="00B838C7">
        <w:rPr>
          <w:rFonts w:ascii="Arial" w:hAnsi="Arial" w:cs="Arial"/>
          <w:sz w:val="22"/>
          <w:szCs w:val="22"/>
        </w:rPr>
        <w:t xml:space="preserve">1971, </w:t>
      </w:r>
      <w:r w:rsidR="00B838C7" w:rsidRPr="00226B84">
        <w:rPr>
          <w:rFonts w:ascii="Arial" w:hAnsi="Arial" w:cs="Arial"/>
          <w:sz w:val="22"/>
          <w:szCs w:val="22"/>
        </w:rPr>
        <w:t>pp. 245-246</w:t>
      </w:r>
      <w:r w:rsidR="00B838C7">
        <w:rPr>
          <w:rFonts w:ascii="Arial" w:hAnsi="Arial" w:cs="Arial"/>
          <w:sz w:val="22"/>
          <w:szCs w:val="22"/>
        </w:rPr>
        <w:t>, 303). It is in Tourism studies that the notion of existential authenticity is introduced, via Wang (1999,</w:t>
      </w:r>
      <w:r w:rsidR="00B838C7" w:rsidRPr="00B838C7">
        <w:rPr>
          <w:rFonts w:ascii="Arial" w:hAnsi="Arial" w:cs="Arial"/>
          <w:sz w:val="22"/>
          <w:szCs w:val="22"/>
        </w:rPr>
        <w:t xml:space="preserve"> </w:t>
      </w:r>
      <w:r w:rsidR="00B838C7">
        <w:rPr>
          <w:rFonts w:ascii="Arial" w:hAnsi="Arial" w:cs="Arial"/>
          <w:sz w:val="22"/>
          <w:szCs w:val="22"/>
        </w:rPr>
        <w:t>p. 359, see also Rickly-Boyd, 2013, p. 682) and ultimately a dichotomy of tourism’s fundamental performativity (MacCannell, 1973, p. 595; 1976; see also Rickly-Boyd, 2013, p. 680)</w:t>
      </w:r>
      <w:r w:rsidR="00B22DEE">
        <w:rPr>
          <w:rFonts w:ascii="Arial" w:hAnsi="Arial" w:cs="Arial"/>
          <w:sz w:val="22"/>
          <w:szCs w:val="22"/>
        </w:rPr>
        <w:t xml:space="preserve"> and Barthes’ transmission of a non-sy</w:t>
      </w:r>
      <w:r w:rsidR="00B22DEE">
        <w:rPr>
          <w:rFonts w:ascii="Arial" w:hAnsi="Arial" w:cs="Arial"/>
          <w:iCs/>
          <w:sz w:val="22"/>
          <w:szCs w:val="22"/>
        </w:rPr>
        <w:t xml:space="preserve">nthesisable truth </w:t>
      </w:r>
      <w:r w:rsidR="00B838C7" w:rsidRPr="00116F43">
        <w:rPr>
          <w:rFonts w:ascii="Arial" w:hAnsi="Arial" w:cs="Arial"/>
          <w:sz w:val="22"/>
          <w:szCs w:val="22"/>
        </w:rPr>
        <w:t>(Barthes, 1972, p. 188</w:t>
      </w:r>
      <w:r w:rsidR="00075B99">
        <w:rPr>
          <w:rFonts w:ascii="Arial" w:hAnsi="Arial" w:cs="Arial"/>
          <w:sz w:val="22"/>
          <w:szCs w:val="22"/>
        </w:rPr>
        <w:t>; see also Benjamin, 1935, p.4</w:t>
      </w:r>
      <w:r w:rsidR="00B838C7" w:rsidRPr="00116F43">
        <w:rPr>
          <w:rFonts w:ascii="Arial" w:hAnsi="Arial" w:cs="Arial"/>
          <w:sz w:val="22"/>
          <w:szCs w:val="22"/>
        </w:rPr>
        <w:t>).</w:t>
      </w:r>
      <w:r w:rsidR="00C971C8">
        <w:rPr>
          <w:rFonts w:ascii="Arial" w:hAnsi="Arial" w:cs="Arial"/>
          <w:sz w:val="22"/>
          <w:szCs w:val="22"/>
        </w:rPr>
        <w:t xml:space="preserve"> In part three I considered the heritagisation of music culture in relation to this complex framework, while </w:t>
      </w:r>
      <w:r w:rsidR="00C971C8" w:rsidRPr="00C971C8">
        <w:rPr>
          <w:rFonts w:ascii="Arial" w:hAnsi="Arial" w:cs="Arial"/>
          <w:i/>
          <w:iCs/>
          <w:sz w:val="22"/>
          <w:szCs w:val="22"/>
        </w:rPr>
        <w:t xml:space="preserve">The Accidental Ambassador </w:t>
      </w:r>
      <w:r w:rsidR="00C971C8">
        <w:rPr>
          <w:rFonts w:ascii="Arial" w:hAnsi="Arial" w:cs="Arial"/>
          <w:sz w:val="22"/>
          <w:szCs w:val="22"/>
        </w:rPr>
        <w:t>sought to use it as a basis from which to understand researcher reflexivity and positionality.</w:t>
      </w:r>
      <w:r w:rsidR="00B76D86">
        <w:rPr>
          <w:rFonts w:ascii="Arial" w:hAnsi="Arial" w:cs="Arial"/>
          <w:sz w:val="22"/>
          <w:szCs w:val="22"/>
        </w:rPr>
        <w:t xml:space="preserve"> </w:t>
      </w:r>
    </w:p>
    <w:p w14:paraId="73EE8151" w14:textId="72D7E9AE" w:rsidR="00BC0222" w:rsidRPr="00554988" w:rsidRDefault="005A7337" w:rsidP="00580E81">
      <w:pPr>
        <w:rPr>
          <w:rFonts w:ascii="Arial" w:hAnsi="Arial" w:cs="Arial"/>
          <w:sz w:val="22"/>
          <w:szCs w:val="22"/>
        </w:rPr>
      </w:pPr>
      <w:r>
        <w:rPr>
          <w:rFonts w:ascii="Arial" w:hAnsi="Arial" w:cs="Arial"/>
          <w:sz w:val="22"/>
          <w:szCs w:val="22"/>
        </w:rPr>
        <w:t>Reflecting on my position as a subcultural insider</w:t>
      </w:r>
      <w:r w:rsidR="002A4420">
        <w:rPr>
          <w:rFonts w:ascii="Arial" w:hAnsi="Arial" w:cs="Arial"/>
          <w:sz w:val="22"/>
          <w:szCs w:val="22"/>
        </w:rPr>
        <w:t>,</w:t>
      </w:r>
      <w:r>
        <w:rPr>
          <w:rFonts w:ascii="Arial" w:hAnsi="Arial" w:cs="Arial"/>
          <w:sz w:val="22"/>
          <w:szCs w:val="22"/>
        </w:rPr>
        <w:t xml:space="preserve"> at the end of the last chapter</w:t>
      </w:r>
      <w:r w:rsidR="002A4420">
        <w:rPr>
          <w:rFonts w:ascii="Arial" w:hAnsi="Arial" w:cs="Arial"/>
          <w:sz w:val="22"/>
          <w:szCs w:val="22"/>
        </w:rPr>
        <w:t xml:space="preserve">, meant navigating some inherent contradictions, and the same can potentially be said for my status as a Yorkshireman. </w:t>
      </w:r>
      <w:r w:rsidR="00133313">
        <w:rPr>
          <w:rFonts w:ascii="Arial" w:hAnsi="Arial" w:cs="Arial"/>
          <w:sz w:val="22"/>
          <w:szCs w:val="22"/>
        </w:rPr>
        <w:t xml:space="preserve">As I established in the context for this study, </w:t>
      </w:r>
      <w:r w:rsidR="00133313" w:rsidRPr="00133313">
        <w:rPr>
          <w:rFonts w:ascii="Arial" w:hAnsi="Arial" w:cs="Arial"/>
          <w:sz w:val="22"/>
          <w:szCs w:val="22"/>
        </w:rPr>
        <w:t>“the broadly agreed, self image of Yorkshiremen” (Light, 2009, p. 504; Marshall, 2011, p. 50) is implicitly white and working-class (see Fletcher, 2011; 2012; Carrington, 1998; 1999)</w:t>
      </w:r>
      <w:r w:rsidR="00133313">
        <w:rPr>
          <w:rFonts w:ascii="Arial" w:hAnsi="Arial" w:cs="Arial"/>
          <w:sz w:val="22"/>
          <w:szCs w:val="22"/>
        </w:rPr>
        <w:t xml:space="preserve">, as well as </w:t>
      </w:r>
      <w:r w:rsidR="00133313" w:rsidRPr="00133313">
        <w:rPr>
          <w:rFonts w:ascii="Arial" w:hAnsi="Arial" w:cs="Arial"/>
          <w:sz w:val="22"/>
          <w:szCs w:val="22"/>
        </w:rPr>
        <w:t>born within its boundaries (see Hopps, 2010)</w:t>
      </w:r>
      <w:r w:rsidR="002A4420">
        <w:rPr>
          <w:rFonts w:ascii="Arial" w:hAnsi="Arial" w:cs="Arial"/>
          <w:sz w:val="22"/>
          <w:szCs w:val="22"/>
        </w:rPr>
        <w:t>, and the following chapter sets out the terms of a divine Yorkshireness based on some less tangible assumptions</w:t>
      </w:r>
      <w:r w:rsidR="00133313">
        <w:rPr>
          <w:rFonts w:ascii="Arial" w:hAnsi="Arial" w:cs="Arial"/>
          <w:sz w:val="22"/>
          <w:szCs w:val="22"/>
        </w:rPr>
        <w:t>.</w:t>
      </w:r>
      <w:r w:rsidR="002A4420">
        <w:rPr>
          <w:rFonts w:ascii="Arial" w:hAnsi="Arial" w:cs="Arial"/>
          <w:sz w:val="22"/>
          <w:szCs w:val="22"/>
        </w:rPr>
        <w:t xml:space="preserve"> Moreover, while t</w:t>
      </w:r>
      <w:r w:rsidR="00133313">
        <w:rPr>
          <w:rFonts w:ascii="Arial" w:hAnsi="Arial" w:cs="Arial"/>
          <w:sz w:val="22"/>
          <w:szCs w:val="22"/>
        </w:rPr>
        <w:t>he backdrop of post-punk era</w:t>
      </w:r>
      <w:r w:rsidR="00F80D54">
        <w:rPr>
          <w:rFonts w:ascii="Arial" w:hAnsi="Arial" w:cs="Arial"/>
          <w:sz w:val="22"/>
          <w:szCs w:val="22"/>
        </w:rPr>
        <w:t xml:space="preserve"> Yorkshire</w:t>
      </w:r>
      <w:r w:rsidR="00133313">
        <w:rPr>
          <w:rFonts w:ascii="Arial" w:hAnsi="Arial" w:cs="Arial"/>
          <w:sz w:val="22"/>
          <w:szCs w:val="22"/>
        </w:rPr>
        <w:t xml:space="preserve">, of post-industrial </w:t>
      </w:r>
      <w:r w:rsidR="00F80D54">
        <w:rPr>
          <w:rFonts w:ascii="Arial" w:hAnsi="Arial" w:cs="Arial"/>
          <w:sz w:val="22"/>
          <w:szCs w:val="22"/>
        </w:rPr>
        <w:t>decline and the pervasive violence of the Cold War and, more tangibly, the serial killer Peter Sutcliffe, are woven into its cultural and historical mythology</w:t>
      </w:r>
      <w:r w:rsidR="002A4420">
        <w:rPr>
          <w:rFonts w:ascii="Arial" w:hAnsi="Arial" w:cs="Arial"/>
          <w:sz w:val="22"/>
          <w:szCs w:val="22"/>
        </w:rPr>
        <w:t>,</w:t>
      </w:r>
      <w:r w:rsidR="00F80D54">
        <w:rPr>
          <w:rFonts w:ascii="Arial" w:hAnsi="Arial" w:cs="Arial"/>
          <w:sz w:val="22"/>
          <w:szCs w:val="22"/>
        </w:rPr>
        <w:t xml:space="preserve"> accounts such as O’Brien (2012</w:t>
      </w:r>
      <w:r w:rsidR="002A4420">
        <w:rPr>
          <w:rFonts w:ascii="Arial" w:hAnsi="Arial" w:cs="Arial"/>
          <w:sz w:val="22"/>
          <w:szCs w:val="22"/>
        </w:rPr>
        <w:t xml:space="preserve">) focus on protagonists that fall outside this self image of Yorkshireness. There is, however, a famous image of two of my participants that is equally embedded in cultural memory of this era, and provides us with the opportunity to dissect </w:t>
      </w:r>
      <w:r w:rsidR="00FA7D31">
        <w:rPr>
          <w:rFonts w:ascii="Arial" w:hAnsi="Arial" w:cs="Arial"/>
          <w:sz w:val="22"/>
          <w:szCs w:val="22"/>
        </w:rPr>
        <w:t>narratives of</w:t>
      </w:r>
      <w:r w:rsidR="002A4420">
        <w:rPr>
          <w:rFonts w:ascii="Arial" w:hAnsi="Arial" w:cs="Arial"/>
          <w:sz w:val="22"/>
          <w:szCs w:val="22"/>
        </w:rPr>
        <w:t xml:space="preserve"> place and cultural capital </w:t>
      </w:r>
      <w:r w:rsidR="00FA7D31">
        <w:rPr>
          <w:rFonts w:ascii="Arial" w:hAnsi="Arial" w:cs="Arial"/>
          <w:sz w:val="22"/>
          <w:szCs w:val="22"/>
        </w:rPr>
        <w:t xml:space="preserve">in post-punk Yorkshire through the lens of masculinity. Through an interview with Aky, </w:t>
      </w:r>
      <w:r w:rsidR="00C109B0">
        <w:rPr>
          <w:rFonts w:ascii="Arial" w:hAnsi="Arial" w:cs="Arial"/>
          <w:sz w:val="22"/>
          <w:szCs w:val="22"/>
        </w:rPr>
        <w:t>the coming chapter also</w:t>
      </w:r>
      <w:r w:rsidR="00FA7D31">
        <w:rPr>
          <w:rFonts w:ascii="Arial" w:hAnsi="Arial" w:cs="Arial"/>
          <w:sz w:val="22"/>
          <w:szCs w:val="22"/>
        </w:rPr>
        <w:t xml:space="preserve"> </w:t>
      </w:r>
      <w:r w:rsidR="00554988">
        <w:rPr>
          <w:rFonts w:ascii="Arial" w:hAnsi="Arial" w:cs="Arial"/>
          <w:sz w:val="22"/>
          <w:szCs w:val="22"/>
        </w:rPr>
        <w:t>challenge</w:t>
      </w:r>
      <w:r w:rsidR="00C109B0">
        <w:rPr>
          <w:rFonts w:ascii="Arial" w:hAnsi="Arial" w:cs="Arial"/>
          <w:sz w:val="22"/>
          <w:szCs w:val="22"/>
        </w:rPr>
        <w:t>s</w:t>
      </w:r>
      <w:r w:rsidR="00554988">
        <w:rPr>
          <w:rFonts w:ascii="Arial" w:hAnsi="Arial" w:cs="Arial"/>
          <w:sz w:val="22"/>
          <w:szCs w:val="22"/>
        </w:rPr>
        <w:t xml:space="preserve"> this implicit whiteness of Yorkshire </w:t>
      </w:r>
      <w:r w:rsidR="00C109B0">
        <w:rPr>
          <w:rFonts w:ascii="Arial" w:hAnsi="Arial" w:cs="Arial"/>
          <w:sz w:val="22"/>
          <w:szCs w:val="22"/>
        </w:rPr>
        <w:t>and address its implication for micro-local differentiation, before ultimately testing established notions of Yorkshireness in an international context.</w:t>
      </w:r>
      <w:r w:rsidR="00BC0222" w:rsidRPr="00C971C8">
        <w:rPr>
          <w:rFonts w:ascii="Arial" w:hAnsi="Arial" w:cs="Arial"/>
          <w:i/>
          <w:iCs/>
          <w:sz w:val="22"/>
          <w:szCs w:val="22"/>
        </w:rPr>
        <w:br w:type="page"/>
      </w:r>
    </w:p>
    <w:p w14:paraId="61AF377A" w14:textId="64A1C079" w:rsidR="009F011E" w:rsidRPr="003C42A9" w:rsidRDefault="009F011E" w:rsidP="009F011E">
      <w:pPr>
        <w:pStyle w:val="Heading1"/>
      </w:pPr>
      <w:bookmarkStart w:id="71" w:name="_Toc171960492"/>
      <w:r>
        <w:lastRenderedPageBreak/>
        <w:t>3. Urban Mythology &amp; Cultural Capital</w:t>
      </w:r>
      <w:bookmarkEnd w:id="71"/>
    </w:p>
    <w:p w14:paraId="0F3B15A8" w14:textId="621E8769" w:rsidR="009F011E" w:rsidRDefault="009F011E" w:rsidP="009F011E">
      <w:pPr>
        <w:pStyle w:val="Heading2"/>
        <w:ind w:left="720"/>
      </w:pPr>
      <w:bookmarkStart w:id="72" w:name="_Toc171960493"/>
      <w:r w:rsidRPr="003C42A9">
        <w:rPr>
          <w:rFonts w:cs="Arial"/>
          <w:szCs w:val="22"/>
        </w:rPr>
        <w:t xml:space="preserve">i. </w:t>
      </w:r>
      <w:r>
        <w:t>Introduction: The Divine Myth</w:t>
      </w:r>
      <w:bookmarkEnd w:id="72"/>
    </w:p>
    <w:p w14:paraId="2B1C5796" w14:textId="6D7D1849" w:rsidR="00390007" w:rsidRPr="0058325C" w:rsidRDefault="00390007" w:rsidP="00390007">
      <w:pPr>
        <w:ind w:left="720"/>
        <w:rPr>
          <w:rFonts w:ascii="Arial" w:hAnsi="Arial" w:cs="Arial"/>
          <w:sz w:val="22"/>
          <w:szCs w:val="22"/>
        </w:rPr>
      </w:pPr>
      <w:r>
        <w:rPr>
          <w:rFonts w:ascii="Arial" w:hAnsi="Arial" w:cs="Arial"/>
          <w:b/>
          <w:bCs/>
          <w:sz w:val="22"/>
          <w:szCs w:val="22"/>
        </w:rPr>
        <w:t>Cleese</w:t>
      </w:r>
      <w:r w:rsidRPr="0058325C">
        <w:rPr>
          <w:rFonts w:ascii="Arial" w:hAnsi="Arial" w:cs="Arial"/>
          <w:b/>
          <w:bCs/>
          <w:sz w:val="22"/>
          <w:szCs w:val="22"/>
        </w:rPr>
        <w:t>:</w:t>
      </w:r>
      <w:r>
        <w:rPr>
          <w:rFonts w:ascii="Arial" w:hAnsi="Arial" w:cs="Arial"/>
          <w:sz w:val="22"/>
          <w:szCs w:val="22"/>
        </w:rPr>
        <w:t xml:space="preserve"> </w:t>
      </w:r>
      <w:r w:rsidRPr="0058325C">
        <w:rPr>
          <w:rFonts w:ascii="Arial" w:hAnsi="Arial" w:cs="Arial"/>
          <w:sz w:val="22"/>
          <w:szCs w:val="22"/>
        </w:rPr>
        <w:t xml:space="preserve">We used to live in </w:t>
      </w:r>
      <w:r>
        <w:rPr>
          <w:rFonts w:ascii="Arial" w:hAnsi="Arial" w:cs="Arial"/>
          <w:sz w:val="22"/>
          <w:szCs w:val="22"/>
        </w:rPr>
        <w:t>a</w:t>
      </w:r>
      <w:r w:rsidRPr="0058325C">
        <w:rPr>
          <w:rFonts w:ascii="Arial" w:hAnsi="Arial" w:cs="Arial"/>
          <w:sz w:val="22"/>
          <w:szCs w:val="22"/>
        </w:rPr>
        <w:t xml:space="preserve"> tiny</w:t>
      </w:r>
      <w:r>
        <w:rPr>
          <w:rFonts w:ascii="Arial" w:hAnsi="Arial" w:cs="Arial"/>
          <w:sz w:val="22"/>
          <w:szCs w:val="22"/>
        </w:rPr>
        <w:t>, tumbled down</w:t>
      </w:r>
      <w:r w:rsidRPr="0058325C">
        <w:rPr>
          <w:rFonts w:ascii="Arial" w:hAnsi="Arial" w:cs="Arial"/>
          <w:sz w:val="22"/>
          <w:szCs w:val="22"/>
        </w:rPr>
        <w:t xml:space="preserve"> old </w:t>
      </w:r>
      <w:r w:rsidR="004F114C">
        <w:rPr>
          <w:rFonts w:ascii="Arial" w:hAnsi="Arial" w:cs="Arial"/>
          <w:sz w:val="22"/>
          <w:szCs w:val="22"/>
        </w:rPr>
        <w:t>‘</w:t>
      </w:r>
      <w:r w:rsidRPr="0058325C">
        <w:rPr>
          <w:rFonts w:ascii="Arial" w:hAnsi="Arial" w:cs="Arial"/>
          <w:sz w:val="22"/>
          <w:szCs w:val="22"/>
        </w:rPr>
        <w:t>ouse, with grea</w:t>
      </w:r>
      <w:r>
        <w:rPr>
          <w:rFonts w:ascii="Arial" w:hAnsi="Arial" w:cs="Arial"/>
          <w:sz w:val="22"/>
          <w:szCs w:val="22"/>
        </w:rPr>
        <w:t xml:space="preserve">t </w:t>
      </w:r>
      <w:r w:rsidR="004F114C">
        <w:rPr>
          <w:rFonts w:ascii="Arial" w:hAnsi="Arial" w:cs="Arial"/>
          <w:sz w:val="22"/>
          <w:szCs w:val="22"/>
        </w:rPr>
        <w:t>‘</w:t>
      </w:r>
      <w:r w:rsidRPr="0058325C">
        <w:rPr>
          <w:rFonts w:ascii="Arial" w:hAnsi="Arial" w:cs="Arial"/>
          <w:sz w:val="22"/>
          <w:szCs w:val="22"/>
        </w:rPr>
        <w:t xml:space="preserve">oles </w:t>
      </w:r>
      <w:r>
        <w:rPr>
          <w:rFonts w:ascii="Arial" w:hAnsi="Arial" w:cs="Arial"/>
          <w:sz w:val="22"/>
          <w:szCs w:val="22"/>
        </w:rPr>
        <w:t>int</w:t>
      </w:r>
      <w:r w:rsidRPr="0058325C">
        <w:rPr>
          <w:rFonts w:ascii="Arial" w:hAnsi="Arial" w:cs="Arial"/>
          <w:sz w:val="22"/>
          <w:szCs w:val="22"/>
        </w:rPr>
        <w:t xml:space="preserve"> roof.</w:t>
      </w:r>
    </w:p>
    <w:p w14:paraId="7958E630" w14:textId="77777777" w:rsidR="00390007" w:rsidRPr="0058325C" w:rsidRDefault="00390007" w:rsidP="00390007">
      <w:pPr>
        <w:ind w:left="720"/>
        <w:rPr>
          <w:rFonts w:ascii="Arial" w:hAnsi="Arial" w:cs="Arial"/>
          <w:sz w:val="22"/>
          <w:szCs w:val="22"/>
        </w:rPr>
      </w:pPr>
      <w:r w:rsidRPr="0058325C">
        <w:rPr>
          <w:rFonts w:ascii="Arial" w:hAnsi="Arial" w:cs="Arial"/>
          <w:b/>
          <w:bCs/>
          <w:sz w:val="22"/>
          <w:szCs w:val="22"/>
        </w:rPr>
        <w:t>Chapman:</w:t>
      </w:r>
      <w:r w:rsidRPr="0058325C">
        <w:rPr>
          <w:rFonts w:ascii="Arial" w:hAnsi="Arial" w:cs="Arial"/>
          <w:sz w:val="22"/>
          <w:szCs w:val="22"/>
        </w:rPr>
        <w:t xml:space="preserve"> House? You were lucky to have a </w:t>
      </w:r>
      <w:r w:rsidRPr="0058325C">
        <w:rPr>
          <w:rFonts w:ascii="Arial" w:hAnsi="Arial" w:cs="Arial"/>
          <w:i/>
          <w:iCs/>
          <w:sz w:val="22"/>
          <w:szCs w:val="22"/>
        </w:rPr>
        <w:t>house</w:t>
      </w:r>
      <w:r w:rsidRPr="0058325C">
        <w:rPr>
          <w:rFonts w:ascii="Arial" w:hAnsi="Arial" w:cs="Arial"/>
          <w:sz w:val="22"/>
          <w:szCs w:val="22"/>
        </w:rPr>
        <w:t>! We used to live in one room, twenty-six of us,</w:t>
      </w:r>
      <w:r>
        <w:rPr>
          <w:rFonts w:ascii="Arial" w:hAnsi="Arial" w:cs="Arial"/>
          <w:sz w:val="22"/>
          <w:szCs w:val="22"/>
        </w:rPr>
        <w:t xml:space="preserve"> all there.</w:t>
      </w:r>
      <w:r w:rsidRPr="0058325C">
        <w:rPr>
          <w:rFonts w:ascii="Arial" w:hAnsi="Arial" w:cs="Arial"/>
          <w:sz w:val="22"/>
          <w:szCs w:val="22"/>
        </w:rPr>
        <w:t xml:space="preserve"> </w:t>
      </w:r>
      <w:r>
        <w:rPr>
          <w:rFonts w:ascii="Arial" w:hAnsi="Arial" w:cs="Arial"/>
          <w:sz w:val="22"/>
          <w:szCs w:val="22"/>
        </w:rPr>
        <w:t>N</w:t>
      </w:r>
      <w:r w:rsidRPr="0058325C">
        <w:rPr>
          <w:rFonts w:ascii="Arial" w:hAnsi="Arial" w:cs="Arial"/>
          <w:sz w:val="22"/>
          <w:szCs w:val="22"/>
        </w:rPr>
        <w:t>o furniture</w:t>
      </w:r>
      <w:r>
        <w:rPr>
          <w:rFonts w:ascii="Arial" w:hAnsi="Arial" w:cs="Arial"/>
          <w:sz w:val="22"/>
          <w:szCs w:val="22"/>
        </w:rPr>
        <w:t>,</w:t>
      </w:r>
      <w:r w:rsidRPr="0058325C">
        <w:rPr>
          <w:rFonts w:ascii="Arial" w:hAnsi="Arial" w:cs="Arial"/>
          <w:sz w:val="22"/>
          <w:szCs w:val="22"/>
        </w:rPr>
        <w:t xml:space="preserve"> </w:t>
      </w:r>
      <w:r>
        <w:rPr>
          <w:rFonts w:ascii="Arial" w:hAnsi="Arial" w:cs="Arial"/>
          <w:sz w:val="22"/>
          <w:szCs w:val="22"/>
        </w:rPr>
        <w:t>h</w:t>
      </w:r>
      <w:r w:rsidRPr="0058325C">
        <w:rPr>
          <w:rFonts w:ascii="Arial" w:hAnsi="Arial" w:cs="Arial"/>
          <w:sz w:val="22"/>
          <w:szCs w:val="22"/>
        </w:rPr>
        <w:t>alf the floor was missing</w:t>
      </w:r>
      <w:r>
        <w:rPr>
          <w:rFonts w:ascii="Arial" w:hAnsi="Arial" w:cs="Arial"/>
          <w:sz w:val="22"/>
          <w:szCs w:val="22"/>
        </w:rPr>
        <w:t>, n</w:t>
      </w:r>
      <w:r w:rsidRPr="0058325C">
        <w:rPr>
          <w:rFonts w:ascii="Arial" w:hAnsi="Arial" w:cs="Arial"/>
          <w:sz w:val="22"/>
          <w:szCs w:val="22"/>
        </w:rPr>
        <w:t xml:space="preserve"> we were all huddled in one corner for fear of </w:t>
      </w:r>
      <w:r>
        <w:rPr>
          <w:rFonts w:ascii="Arial" w:hAnsi="Arial" w:cs="Arial"/>
          <w:sz w:val="22"/>
          <w:szCs w:val="22"/>
        </w:rPr>
        <w:t>falling</w:t>
      </w:r>
      <w:r w:rsidRPr="0058325C">
        <w:rPr>
          <w:rFonts w:ascii="Arial" w:hAnsi="Arial" w:cs="Arial"/>
          <w:sz w:val="22"/>
          <w:szCs w:val="22"/>
        </w:rPr>
        <w:t>!</w:t>
      </w:r>
    </w:p>
    <w:p w14:paraId="6283B154" w14:textId="77777777" w:rsidR="00390007" w:rsidRPr="0058325C" w:rsidRDefault="00390007" w:rsidP="00390007">
      <w:pPr>
        <w:ind w:left="720"/>
        <w:rPr>
          <w:rFonts w:ascii="Arial" w:hAnsi="Arial" w:cs="Arial"/>
          <w:sz w:val="22"/>
          <w:szCs w:val="22"/>
        </w:rPr>
      </w:pPr>
      <w:r>
        <w:rPr>
          <w:rFonts w:ascii="Arial" w:hAnsi="Arial" w:cs="Arial"/>
          <w:b/>
          <w:bCs/>
          <w:sz w:val="22"/>
          <w:szCs w:val="22"/>
        </w:rPr>
        <w:t>Brooke-Taylor</w:t>
      </w:r>
      <w:r w:rsidRPr="0058325C">
        <w:rPr>
          <w:rFonts w:ascii="Arial" w:hAnsi="Arial" w:cs="Arial"/>
          <w:b/>
          <w:bCs/>
          <w:sz w:val="22"/>
          <w:szCs w:val="22"/>
        </w:rPr>
        <w:t>:</w:t>
      </w:r>
      <w:r>
        <w:rPr>
          <w:rFonts w:ascii="Arial" w:hAnsi="Arial" w:cs="Arial"/>
          <w:b/>
          <w:bCs/>
          <w:sz w:val="22"/>
          <w:szCs w:val="22"/>
        </w:rPr>
        <w:t xml:space="preserve"> </w:t>
      </w:r>
      <w:r w:rsidRPr="00D72728">
        <w:rPr>
          <w:rFonts w:ascii="Arial" w:hAnsi="Arial" w:cs="Arial"/>
          <w:sz w:val="22"/>
          <w:szCs w:val="22"/>
        </w:rPr>
        <w:t>Room!?</w:t>
      </w:r>
      <w:r w:rsidRPr="0058325C">
        <w:rPr>
          <w:rFonts w:ascii="Arial" w:hAnsi="Arial" w:cs="Arial"/>
          <w:sz w:val="22"/>
          <w:szCs w:val="22"/>
        </w:rPr>
        <w:t xml:space="preserve"> You were lucky to have a </w:t>
      </w:r>
      <w:r>
        <w:rPr>
          <w:rFonts w:ascii="Arial" w:hAnsi="Arial" w:cs="Arial"/>
          <w:sz w:val="22"/>
          <w:szCs w:val="22"/>
        </w:rPr>
        <w:t>room</w:t>
      </w:r>
      <w:r w:rsidRPr="0058325C">
        <w:rPr>
          <w:rFonts w:ascii="Arial" w:hAnsi="Arial" w:cs="Arial"/>
          <w:sz w:val="22"/>
          <w:szCs w:val="22"/>
        </w:rPr>
        <w:t xml:space="preserve">! </w:t>
      </w:r>
      <w:r w:rsidRPr="0058325C">
        <w:rPr>
          <w:rFonts w:ascii="Arial" w:hAnsi="Arial" w:cs="Arial"/>
          <w:i/>
          <w:iCs/>
          <w:sz w:val="22"/>
          <w:szCs w:val="22"/>
        </w:rPr>
        <w:t>We</w:t>
      </w:r>
      <w:r w:rsidRPr="0058325C">
        <w:rPr>
          <w:rFonts w:ascii="Arial" w:hAnsi="Arial" w:cs="Arial"/>
          <w:sz w:val="22"/>
          <w:szCs w:val="22"/>
        </w:rPr>
        <w:t xml:space="preserve"> used to </w:t>
      </w:r>
      <w:r>
        <w:rPr>
          <w:rFonts w:ascii="Arial" w:hAnsi="Arial" w:cs="Arial"/>
          <w:sz w:val="22"/>
          <w:szCs w:val="22"/>
        </w:rPr>
        <w:t>at</w:t>
      </w:r>
      <w:r w:rsidRPr="0058325C">
        <w:rPr>
          <w:rFonts w:ascii="Arial" w:hAnsi="Arial" w:cs="Arial"/>
          <w:sz w:val="22"/>
          <w:szCs w:val="22"/>
        </w:rPr>
        <w:t xml:space="preserve"> to live </w:t>
      </w:r>
      <w:r>
        <w:rPr>
          <w:rFonts w:ascii="Arial" w:hAnsi="Arial" w:cs="Arial"/>
          <w:sz w:val="22"/>
          <w:szCs w:val="22"/>
        </w:rPr>
        <w:t>int</w:t>
      </w:r>
      <w:r w:rsidRPr="0058325C">
        <w:rPr>
          <w:rFonts w:ascii="Arial" w:hAnsi="Arial" w:cs="Arial"/>
          <w:sz w:val="22"/>
          <w:szCs w:val="22"/>
        </w:rPr>
        <w:t xml:space="preserve"> corridor!</w:t>
      </w:r>
    </w:p>
    <w:p w14:paraId="7136C0F3" w14:textId="77777777" w:rsidR="00390007" w:rsidRPr="0058325C" w:rsidRDefault="00390007" w:rsidP="00390007">
      <w:pPr>
        <w:ind w:left="720"/>
        <w:rPr>
          <w:rFonts w:ascii="Arial" w:hAnsi="Arial" w:cs="Arial"/>
          <w:sz w:val="22"/>
          <w:szCs w:val="22"/>
        </w:rPr>
      </w:pPr>
      <w:r>
        <w:rPr>
          <w:rFonts w:ascii="Arial" w:hAnsi="Arial" w:cs="Arial"/>
          <w:b/>
          <w:bCs/>
          <w:sz w:val="22"/>
          <w:szCs w:val="22"/>
        </w:rPr>
        <w:t>Feldman</w:t>
      </w:r>
      <w:r w:rsidRPr="0058325C">
        <w:rPr>
          <w:rFonts w:ascii="Arial" w:hAnsi="Arial" w:cs="Arial"/>
          <w:b/>
          <w:bCs/>
          <w:sz w:val="22"/>
          <w:szCs w:val="22"/>
        </w:rPr>
        <w:t>:</w:t>
      </w:r>
      <w:r w:rsidRPr="0058325C">
        <w:rPr>
          <w:rFonts w:ascii="Arial" w:hAnsi="Arial" w:cs="Arial"/>
          <w:sz w:val="22"/>
          <w:szCs w:val="22"/>
        </w:rPr>
        <w:t xml:space="preserve"> </w:t>
      </w:r>
      <w:r>
        <w:rPr>
          <w:rFonts w:ascii="Arial" w:hAnsi="Arial" w:cs="Arial"/>
          <w:sz w:val="22"/>
          <w:szCs w:val="22"/>
        </w:rPr>
        <w:t xml:space="preserve">Corridor!? </w:t>
      </w:r>
      <w:r w:rsidRPr="0058325C">
        <w:rPr>
          <w:rFonts w:ascii="Arial" w:hAnsi="Arial" w:cs="Arial"/>
          <w:sz w:val="22"/>
          <w:szCs w:val="22"/>
        </w:rPr>
        <w:t>O</w:t>
      </w:r>
      <w:r>
        <w:rPr>
          <w:rFonts w:ascii="Arial" w:hAnsi="Arial" w:cs="Arial"/>
          <w:sz w:val="22"/>
          <w:szCs w:val="22"/>
        </w:rPr>
        <w:t>oh,</w:t>
      </w:r>
      <w:r w:rsidRPr="0058325C">
        <w:rPr>
          <w:rFonts w:ascii="Arial" w:hAnsi="Arial" w:cs="Arial"/>
          <w:sz w:val="22"/>
          <w:szCs w:val="22"/>
        </w:rPr>
        <w:t xml:space="preserve"> </w:t>
      </w:r>
      <w:r>
        <w:rPr>
          <w:rFonts w:ascii="Arial" w:hAnsi="Arial" w:cs="Arial"/>
          <w:sz w:val="22"/>
          <w:szCs w:val="22"/>
        </w:rPr>
        <w:t>I</w:t>
      </w:r>
      <w:r w:rsidRPr="0058325C">
        <w:rPr>
          <w:rFonts w:ascii="Arial" w:hAnsi="Arial" w:cs="Arial"/>
          <w:sz w:val="22"/>
          <w:szCs w:val="22"/>
        </w:rPr>
        <w:t xml:space="preserve"> used to </w:t>
      </w:r>
      <w:r w:rsidRPr="0058325C">
        <w:rPr>
          <w:rFonts w:ascii="Arial" w:hAnsi="Arial" w:cs="Arial"/>
          <w:i/>
          <w:iCs/>
          <w:sz w:val="22"/>
          <w:szCs w:val="22"/>
        </w:rPr>
        <w:t>dream</w:t>
      </w:r>
      <w:r w:rsidRPr="0058325C">
        <w:rPr>
          <w:rFonts w:ascii="Arial" w:hAnsi="Arial" w:cs="Arial"/>
          <w:sz w:val="22"/>
          <w:szCs w:val="22"/>
        </w:rPr>
        <w:t xml:space="preserve"> of livin</w:t>
      </w:r>
      <w:r>
        <w:rPr>
          <w:rFonts w:ascii="Arial" w:hAnsi="Arial" w:cs="Arial"/>
          <w:sz w:val="22"/>
          <w:szCs w:val="22"/>
        </w:rPr>
        <w:t>g</w:t>
      </w:r>
      <w:r w:rsidRPr="0058325C">
        <w:rPr>
          <w:rFonts w:ascii="Arial" w:hAnsi="Arial" w:cs="Arial"/>
          <w:sz w:val="22"/>
          <w:szCs w:val="22"/>
        </w:rPr>
        <w:t xml:space="preserve"> in a corridor</w:t>
      </w:r>
      <w:r>
        <w:rPr>
          <w:rFonts w:ascii="Arial" w:hAnsi="Arial" w:cs="Arial"/>
          <w:sz w:val="22"/>
          <w:szCs w:val="22"/>
        </w:rPr>
        <w:t>, that w</w:t>
      </w:r>
      <w:r w:rsidRPr="0058325C">
        <w:rPr>
          <w:rFonts w:ascii="Arial" w:hAnsi="Arial" w:cs="Arial"/>
          <w:sz w:val="22"/>
          <w:szCs w:val="22"/>
        </w:rPr>
        <w:t xml:space="preserve">oulda been a </w:t>
      </w:r>
      <w:r w:rsidRPr="004F114C">
        <w:rPr>
          <w:rFonts w:ascii="Arial" w:hAnsi="Arial" w:cs="Arial"/>
          <w:i/>
          <w:iCs/>
          <w:sz w:val="22"/>
          <w:szCs w:val="22"/>
        </w:rPr>
        <w:t>palace</w:t>
      </w:r>
      <w:r w:rsidRPr="0058325C">
        <w:rPr>
          <w:rFonts w:ascii="Arial" w:hAnsi="Arial" w:cs="Arial"/>
          <w:sz w:val="22"/>
          <w:szCs w:val="22"/>
        </w:rPr>
        <w:t xml:space="preserve"> to </w:t>
      </w:r>
      <w:r w:rsidRPr="004F114C">
        <w:rPr>
          <w:rFonts w:ascii="Arial" w:hAnsi="Arial" w:cs="Arial"/>
          <w:sz w:val="22"/>
          <w:szCs w:val="22"/>
        </w:rPr>
        <w:t>us</w:t>
      </w:r>
      <w:r>
        <w:rPr>
          <w:rFonts w:ascii="Arial" w:hAnsi="Arial" w:cs="Arial"/>
          <w:sz w:val="22"/>
          <w:szCs w:val="22"/>
        </w:rPr>
        <w:t>!</w:t>
      </w:r>
      <w:r w:rsidRPr="0058325C">
        <w:rPr>
          <w:rFonts w:ascii="Arial" w:hAnsi="Arial" w:cs="Arial"/>
          <w:sz w:val="22"/>
          <w:szCs w:val="22"/>
        </w:rPr>
        <w:t xml:space="preserve"> We used to live in </w:t>
      </w:r>
      <w:r>
        <w:rPr>
          <w:rFonts w:ascii="Arial" w:hAnsi="Arial" w:cs="Arial"/>
          <w:sz w:val="22"/>
          <w:szCs w:val="22"/>
        </w:rPr>
        <w:t xml:space="preserve">a </w:t>
      </w:r>
      <w:r w:rsidRPr="0058325C">
        <w:rPr>
          <w:rFonts w:ascii="Arial" w:hAnsi="Arial" w:cs="Arial"/>
          <w:sz w:val="22"/>
          <w:szCs w:val="22"/>
        </w:rPr>
        <w:t>water tank on</w:t>
      </w:r>
      <w:r>
        <w:rPr>
          <w:rFonts w:ascii="Arial" w:hAnsi="Arial" w:cs="Arial"/>
          <w:sz w:val="22"/>
          <w:szCs w:val="22"/>
        </w:rPr>
        <w:t>t</w:t>
      </w:r>
      <w:r w:rsidRPr="0058325C">
        <w:rPr>
          <w:rFonts w:ascii="Arial" w:hAnsi="Arial" w:cs="Arial"/>
          <w:sz w:val="22"/>
          <w:szCs w:val="22"/>
        </w:rPr>
        <w:t xml:space="preserve"> rubbish tip. </w:t>
      </w:r>
      <w:r>
        <w:rPr>
          <w:rFonts w:ascii="Arial" w:hAnsi="Arial" w:cs="Arial"/>
          <w:sz w:val="22"/>
          <w:szCs w:val="22"/>
        </w:rPr>
        <w:t xml:space="preserve">Ah, every morning we’d be </w:t>
      </w:r>
      <w:r w:rsidRPr="0058325C">
        <w:rPr>
          <w:rFonts w:ascii="Arial" w:hAnsi="Arial" w:cs="Arial"/>
          <w:sz w:val="22"/>
          <w:szCs w:val="22"/>
        </w:rPr>
        <w:t xml:space="preserve">woke up by having a load of rotting fish dumped </w:t>
      </w:r>
      <w:r>
        <w:rPr>
          <w:rFonts w:ascii="Arial" w:hAnsi="Arial" w:cs="Arial"/>
          <w:sz w:val="22"/>
          <w:szCs w:val="22"/>
        </w:rPr>
        <w:t>on</w:t>
      </w:r>
      <w:r w:rsidRPr="0058325C">
        <w:rPr>
          <w:rFonts w:ascii="Arial" w:hAnsi="Arial" w:cs="Arial"/>
          <w:sz w:val="22"/>
          <w:szCs w:val="22"/>
        </w:rPr>
        <w:t xml:space="preserve"> us! </w:t>
      </w:r>
      <w:r w:rsidRPr="008639F0">
        <w:rPr>
          <w:rFonts w:ascii="Arial" w:hAnsi="Arial" w:cs="Arial"/>
          <w:i/>
          <w:iCs/>
          <w:sz w:val="22"/>
          <w:szCs w:val="22"/>
        </w:rPr>
        <w:t>House</w:t>
      </w:r>
      <w:r w:rsidRPr="0058325C">
        <w:rPr>
          <w:rFonts w:ascii="Arial" w:hAnsi="Arial" w:cs="Arial"/>
          <w:sz w:val="22"/>
          <w:szCs w:val="22"/>
        </w:rPr>
        <w:t xml:space="preserve">? </w:t>
      </w:r>
      <w:r>
        <w:rPr>
          <w:rFonts w:ascii="Arial" w:hAnsi="Arial" w:cs="Arial"/>
          <w:sz w:val="22"/>
          <w:szCs w:val="22"/>
        </w:rPr>
        <w:t>Ha!</w:t>
      </w:r>
    </w:p>
    <w:p w14:paraId="5C951785" w14:textId="77777777" w:rsidR="00390007" w:rsidRDefault="00390007" w:rsidP="00390007">
      <w:pPr>
        <w:ind w:left="720"/>
        <w:rPr>
          <w:rFonts w:ascii="Arial" w:hAnsi="Arial" w:cs="Arial"/>
          <w:sz w:val="22"/>
          <w:szCs w:val="22"/>
        </w:rPr>
      </w:pPr>
      <w:r>
        <w:rPr>
          <w:rFonts w:ascii="Arial" w:hAnsi="Arial" w:cs="Arial"/>
          <w:b/>
          <w:bCs/>
          <w:sz w:val="22"/>
          <w:szCs w:val="22"/>
        </w:rPr>
        <w:t>Cleese</w:t>
      </w:r>
      <w:r w:rsidRPr="0058325C">
        <w:rPr>
          <w:rFonts w:ascii="Arial" w:hAnsi="Arial" w:cs="Arial"/>
          <w:b/>
          <w:bCs/>
          <w:sz w:val="22"/>
          <w:szCs w:val="22"/>
        </w:rPr>
        <w:t>:</w:t>
      </w:r>
      <w:r w:rsidRPr="0058325C">
        <w:rPr>
          <w:rFonts w:ascii="Arial" w:hAnsi="Arial" w:cs="Arial"/>
          <w:sz w:val="22"/>
          <w:szCs w:val="22"/>
        </w:rPr>
        <w:t xml:space="preserve"> Well</w:t>
      </w:r>
      <w:r>
        <w:rPr>
          <w:rFonts w:ascii="Arial" w:hAnsi="Arial" w:cs="Arial"/>
          <w:sz w:val="22"/>
          <w:szCs w:val="22"/>
        </w:rPr>
        <w:t>,</w:t>
      </w:r>
      <w:r w:rsidRPr="0058325C">
        <w:rPr>
          <w:rFonts w:ascii="Arial" w:hAnsi="Arial" w:cs="Arial"/>
          <w:sz w:val="22"/>
          <w:szCs w:val="22"/>
        </w:rPr>
        <w:t xml:space="preserve"> when I </w:t>
      </w:r>
      <w:r>
        <w:rPr>
          <w:rFonts w:ascii="Arial" w:hAnsi="Arial" w:cs="Arial"/>
          <w:sz w:val="22"/>
          <w:szCs w:val="22"/>
        </w:rPr>
        <w:t>said</w:t>
      </w:r>
      <w:r w:rsidRPr="0058325C">
        <w:rPr>
          <w:rFonts w:ascii="Arial" w:hAnsi="Arial" w:cs="Arial"/>
          <w:sz w:val="22"/>
          <w:szCs w:val="22"/>
        </w:rPr>
        <w:t xml:space="preserve"> '</w:t>
      </w:r>
      <w:r>
        <w:rPr>
          <w:rFonts w:ascii="Arial" w:hAnsi="Arial" w:cs="Arial"/>
          <w:sz w:val="22"/>
          <w:szCs w:val="22"/>
        </w:rPr>
        <w:t>’</w:t>
      </w:r>
      <w:r w:rsidRPr="0058325C">
        <w:rPr>
          <w:rFonts w:ascii="Arial" w:hAnsi="Arial" w:cs="Arial"/>
          <w:sz w:val="22"/>
          <w:szCs w:val="22"/>
        </w:rPr>
        <w:t>ouse'</w:t>
      </w:r>
      <w:r>
        <w:rPr>
          <w:rFonts w:ascii="Arial" w:hAnsi="Arial" w:cs="Arial"/>
          <w:sz w:val="22"/>
          <w:szCs w:val="22"/>
        </w:rPr>
        <w:t>, I mean</w:t>
      </w:r>
      <w:r w:rsidRPr="0058325C">
        <w:rPr>
          <w:rFonts w:ascii="Arial" w:hAnsi="Arial" w:cs="Arial"/>
          <w:sz w:val="22"/>
          <w:szCs w:val="22"/>
        </w:rPr>
        <w:t xml:space="preserve"> it w</w:t>
      </w:r>
      <w:r>
        <w:rPr>
          <w:rFonts w:ascii="Arial" w:hAnsi="Arial" w:cs="Arial"/>
          <w:sz w:val="22"/>
          <w:szCs w:val="22"/>
        </w:rPr>
        <w:t>or</w:t>
      </w:r>
      <w:r w:rsidRPr="0058325C">
        <w:rPr>
          <w:rFonts w:ascii="Arial" w:hAnsi="Arial" w:cs="Arial"/>
          <w:sz w:val="22"/>
          <w:szCs w:val="22"/>
        </w:rPr>
        <w:t xml:space="preserve"> only hole int ground covered by a </w:t>
      </w:r>
      <w:r>
        <w:rPr>
          <w:rFonts w:ascii="Arial" w:hAnsi="Arial" w:cs="Arial"/>
          <w:sz w:val="22"/>
          <w:szCs w:val="22"/>
        </w:rPr>
        <w:t>coupla foota torn canvass…</w:t>
      </w:r>
      <w:r w:rsidRPr="0058325C">
        <w:rPr>
          <w:rFonts w:ascii="Arial" w:hAnsi="Arial" w:cs="Arial"/>
          <w:sz w:val="22"/>
          <w:szCs w:val="22"/>
        </w:rPr>
        <w:t xml:space="preserve"> </w:t>
      </w:r>
      <w:r>
        <w:rPr>
          <w:rFonts w:ascii="Arial" w:hAnsi="Arial" w:cs="Arial"/>
          <w:sz w:val="22"/>
          <w:szCs w:val="22"/>
        </w:rPr>
        <w:t>B</w:t>
      </w:r>
      <w:r w:rsidRPr="0058325C">
        <w:rPr>
          <w:rFonts w:ascii="Arial" w:hAnsi="Arial" w:cs="Arial"/>
          <w:sz w:val="22"/>
          <w:szCs w:val="22"/>
        </w:rPr>
        <w:t xml:space="preserve">ut it </w:t>
      </w:r>
      <w:r>
        <w:rPr>
          <w:rFonts w:ascii="Arial" w:hAnsi="Arial" w:cs="Arial"/>
          <w:sz w:val="22"/>
          <w:szCs w:val="22"/>
        </w:rPr>
        <w:t>wor</w:t>
      </w:r>
      <w:r w:rsidRPr="0058325C">
        <w:rPr>
          <w:rFonts w:ascii="Arial" w:hAnsi="Arial" w:cs="Arial"/>
          <w:sz w:val="22"/>
          <w:szCs w:val="22"/>
        </w:rPr>
        <w:t xml:space="preserve"> </w:t>
      </w:r>
      <w:r>
        <w:rPr>
          <w:rFonts w:ascii="Arial" w:hAnsi="Arial" w:cs="Arial"/>
          <w:sz w:val="22"/>
          <w:szCs w:val="22"/>
        </w:rPr>
        <w:t>‘</w:t>
      </w:r>
      <w:r w:rsidRPr="0058325C">
        <w:rPr>
          <w:rFonts w:ascii="Arial" w:hAnsi="Arial" w:cs="Arial"/>
          <w:sz w:val="22"/>
          <w:szCs w:val="22"/>
        </w:rPr>
        <w:t xml:space="preserve">ouse to </w:t>
      </w:r>
      <w:r w:rsidRPr="0058325C">
        <w:rPr>
          <w:rFonts w:ascii="Arial" w:hAnsi="Arial" w:cs="Arial"/>
          <w:i/>
          <w:iCs/>
          <w:sz w:val="22"/>
          <w:szCs w:val="22"/>
        </w:rPr>
        <w:t>us</w:t>
      </w:r>
      <w:r>
        <w:rPr>
          <w:rFonts w:ascii="Arial" w:hAnsi="Arial" w:cs="Arial"/>
          <w:sz w:val="22"/>
          <w:szCs w:val="22"/>
        </w:rPr>
        <w:t xml:space="preserve">! </w:t>
      </w:r>
      <w:r w:rsidRPr="0083100E">
        <w:rPr>
          <w:rFonts w:ascii="Arial" w:hAnsi="Arial" w:cs="Arial"/>
          <w:sz w:val="22"/>
          <w:szCs w:val="22"/>
        </w:rPr>
        <w:t>(The Four Yorkshiremen Sketch, 201</w:t>
      </w:r>
      <w:r>
        <w:rPr>
          <w:rFonts w:ascii="Arial" w:hAnsi="Arial" w:cs="Arial"/>
          <w:sz w:val="22"/>
          <w:szCs w:val="22"/>
        </w:rPr>
        <w:t>1</w:t>
      </w:r>
      <w:r w:rsidRPr="0083100E">
        <w:rPr>
          <w:rFonts w:ascii="Arial" w:hAnsi="Arial" w:cs="Arial"/>
          <w:sz w:val="22"/>
          <w:szCs w:val="22"/>
        </w:rPr>
        <w:t>, 00:00:</w:t>
      </w:r>
      <w:r>
        <w:rPr>
          <w:rFonts w:ascii="Arial" w:hAnsi="Arial" w:cs="Arial"/>
          <w:sz w:val="22"/>
          <w:szCs w:val="22"/>
        </w:rPr>
        <w:t>55</w:t>
      </w:r>
      <w:r w:rsidRPr="0083100E">
        <w:rPr>
          <w:rFonts w:ascii="Arial" w:hAnsi="Arial" w:cs="Arial"/>
          <w:sz w:val="22"/>
          <w:szCs w:val="22"/>
        </w:rPr>
        <w:t>)</w:t>
      </w:r>
    </w:p>
    <w:p w14:paraId="1ECE610C" w14:textId="36A01A1F" w:rsidR="00EE0423" w:rsidRDefault="00390007" w:rsidP="00EE0423">
      <w:pPr>
        <w:rPr>
          <w:rFonts w:ascii="Arial" w:hAnsi="Arial" w:cs="Arial"/>
          <w:sz w:val="22"/>
          <w:szCs w:val="22"/>
        </w:rPr>
      </w:pPr>
      <w:r>
        <w:rPr>
          <w:rFonts w:ascii="Arial" w:hAnsi="Arial" w:cs="Arial"/>
          <w:sz w:val="22"/>
          <w:szCs w:val="22"/>
        </w:rPr>
        <w:t xml:space="preserve">The proto-Monty Python sketch </w:t>
      </w:r>
      <w:r w:rsidRPr="00390007">
        <w:rPr>
          <w:rFonts w:ascii="Arial" w:hAnsi="Arial" w:cs="Arial"/>
          <w:i/>
          <w:iCs/>
          <w:sz w:val="22"/>
          <w:szCs w:val="22"/>
        </w:rPr>
        <w:t>The Four Yorkshiremen</w:t>
      </w:r>
      <w:r w:rsidR="00143EE6">
        <w:rPr>
          <w:rFonts w:ascii="Arial" w:hAnsi="Arial" w:cs="Arial"/>
          <w:i/>
          <w:iCs/>
          <w:sz w:val="22"/>
          <w:szCs w:val="22"/>
        </w:rPr>
        <w:t xml:space="preserve"> </w:t>
      </w:r>
      <w:r w:rsidR="00143EE6" w:rsidRPr="00143EE6">
        <w:rPr>
          <w:rFonts w:ascii="Arial" w:hAnsi="Arial" w:cs="Arial"/>
          <w:sz w:val="22"/>
          <w:szCs w:val="22"/>
        </w:rPr>
        <w:t>(2011)</w:t>
      </w:r>
      <w:r>
        <w:rPr>
          <w:rFonts w:ascii="Arial" w:hAnsi="Arial" w:cs="Arial"/>
          <w:sz w:val="22"/>
          <w:szCs w:val="22"/>
        </w:rPr>
        <w:t xml:space="preserve">, quoted here, was briefly referenced at the start of chapter </w:t>
      </w:r>
      <w:r w:rsidR="003831A2">
        <w:rPr>
          <w:rFonts w:ascii="Arial" w:hAnsi="Arial" w:cs="Arial"/>
          <w:sz w:val="22"/>
          <w:szCs w:val="22"/>
        </w:rPr>
        <w:t>1</w:t>
      </w:r>
      <w:r>
        <w:rPr>
          <w:rFonts w:ascii="Arial" w:hAnsi="Arial" w:cs="Arial"/>
          <w:sz w:val="22"/>
          <w:szCs w:val="22"/>
        </w:rPr>
        <w:t xml:space="preserve"> (v). One of the enduring </w:t>
      </w:r>
      <w:r w:rsidR="004F114C">
        <w:rPr>
          <w:rFonts w:ascii="Arial" w:hAnsi="Arial" w:cs="Arial"/>
          <w:sz w:val="22"/>
          <w:szCs w:val="22"/>
        </w:rPr>
        <w:t>caricatures of Yorkshireness, it is both</w:t>
      </w:r>
      <w:r w:rsidR="00660A26">
        <w:rPr>
          <w:rFonts w:ascii="Arial" w:hAnsi="Arial" w:cs="Arial"/>
          <w:sz w:val="22"/>
          <w:szCs w:val="22"/>
        </w:rPr>
        <w:t xml:space="preserve"> a stereotype</w:t>
      </w:r>
      <w:r w:rsidR="004F114C">
        <w:rPr>
          <w:rFonts w:ascii="Arial" w:hAnsi="Arial" w:cs="Arial"/>
          <w:sz w:val="22"/>
          <w:szCs w:val="22"/>
        </w:rPr>
        <w:t xml:space="preserve"> utilised by</w:t>
      </w:r>
      <w:r w:rsidR="00660A26">
        <w:rPr>
          <w:rFonts w:ascii="Arial" w:hAnsi="Arial" w:cs="Arial"/>
          <w:sz w:val="22"/>
          <w:szCs w:val="22"/>
        </w:rPr>
        <w:t xml:space="preserve"> those outside of Yorkshire</w:t>
      </w:r>
      <w:r w:rsidR="00DF2096">
        <w:rPr>
          <w:rFonts w:ascii="Arial" w:hAnsi="Arial" w:cs="Arial"/>
          <w:sz w:val="22"/>
          <w:szCs w:val="22"/>
        </w:rPr>
        <w:t xml:space="preserve"> to depict Yorkshirefolk – none of the writers or performers of this sketch are cultural insiders</w:t>
      </w:r>
      <w:r w:rsidR="00DF2096">
        <w:rPr>
          <w:rStyle w:val="FootnoteReference"/>
          <w:rFonts w:ascii="Arial" w:hAnsi="Arial" w:cs="Arial"/>
          <w:sz w:val="22"/>
          <w:szCs w:val="22"/>
        </w:rPr>
        <w:footnoteReference w:id="48"/>
      </w:r>
      <w:r w:rsidR="00DF2096">
        <w:rPr>
          <w:rFonts w:ascii="Arial" w:hAnsi="Arial" w:cs="Arial"/>
          <w:sz w:val="22"/>
          <w:szCs w:val="22"/>
        </w:rPr>
        <w:t xml:space="preserve"> –, </w:t>
      </w:r>
      <w:r w:rsidR="00660A26">
        <w:rPr>
          <w:rFonts w:ascii="Arial" w:hAnsi="Arial" w:cs="Arial"/>
          <w:sz w:val="22"/>
          <w:szCs w:val="22"/>
        </w:rPr>
        <w:t xml:space="preserve">as well as </w:t>
      </w:r>
      <w:r w:rsidR="00DF2096">
        <w:rPr>
          <w:rFonts w:ascii="Arial" w:hAnsi="Arial" w:cs="Arial"/>
          <w:sz w:val="22"/>
          <w:szCs w:val="22"/>
        </w:rPr>
        <w:t>serving as a trope of Yorkshire self-identification for those within the culture.</w:t>
      </w:r>
      <w:r w:rsidR="00C07150">
        <w:rPr>
          <w:rFonts w:ascii="Arial" w:hAnsi="Arial" w:cs="Arial"/>
          <w:sz w:val="22"/>
          <w:szCs w:val="22"/>
        </w:rPr>
        <w:t xml:space="preserve"> </w:t>
      </w:r>
      <w:r w:rsidR="00BA1BD8">
        <w:rPr>
          <w:rFonts w:ascii="Arial" w:hAnsi="Arial" w:cs="Arial"/>
          <w:sz w:val="22"/>
          <w:szCs w:val="22"/>
        </w:rPr>
        <w:t xml:space="preserve">In chapter </w:t>
      </w:r>
      <w:r w:rsidR="003831A2">
        <w:rPr>
          <w:rFonts w:ascii="Arial" w:hAnsi="Arial" w:cs="Arial"/>
          <w:sz w:val="22"/>
          <w:szCs w:val="22"/>
        </w:rPr>
        <w:t>2</w:t>
      </w:r>
      <w:r w:rsidR="00BA1BD8">
        <w:rPr>
          <w:rFonts w:ascii="Arial" w:hAnsi="Arial" w:cs="Arial"/>
          <w:sz w:val="22"/>
          <w:szCs w:val="22"/>
        </w:rPr>
        <w:t xml:space="preserve"> (ii), I began the theorization of authenticity</w:t>
      </w:r>
      <w:r w:rsidR="003E1935">
        <w:rPr>
          <w:rFonts w:ascii="Arial" w:hAnsi="Arial" w:cs="Arial"/>
          <w:sz w:val="22"/>
          <w:szCs w:val="22"/>
        </w:rPr>
        <w:t xml:space="preserve"> with reference to the Platonian notion of </w:t>
      </w:r>
      <w:r w:rsidR="00BA1BD8">
        <w:rPr>
          <w:rFonts w:ascii="Arial" w:hAnsi="Arial" w:cs="Arial"/>
          <w:sz w:val="22"/>
          <w:szCs w:val="22"/>
        </w:rPr>
        <w:t xml:space="preserve">“divine craftsmanship” </w:t>
      </w:r>
      <w:r w:rsidR="00BA1BD8" w:rsidRPr="00BA1BD8">
        <w:rPr>
          <w:rFonts w:ascii="Arial" w:hAnsi="Arial" w:cs="Arial"/>
          <w:sz w:val="22"/>
          <w:szCs w:val="22"/>
        </w:rPr>
        <w:t>(Plato, 1993, p. 347).</w:t>
      </w:r>
      <w:r w:rsidR="003E1935">
        <w:rPr>
          <w:rFonts w:ascii="Arial" w:hAnsi="Arial" w:cs="Arial"/>
          <w:sz w:val="22"/>
          <w:szCs w:val="22"/>
        </w:rPr>
        <w:t xml:space="preserve"> </w:t>
      </w:r>
      <w:r w:rsidR="00C07150">
        <w:rPr>
          <w:rFonts w:ascii="Arial" w:hAnsi="Arial" w:cs="Arial"/>
          <w:sz w:val="22"/>
          <w:szCs w:val="22"/>
        </w:rPr>
        <w:t xml:space="preserve">In this short introduction to chapter 3, I will suggest that the divine mythology of Yorkshire, which, </w:t>
      </w:r>
      <w:r w:rsidR="00145033">
        <w:rPr>
          <w:rFonts w:ascii="Arial" w:hAnsi="Arial" w:cs="Arial"/>
          <w:sz w:val="22"/>
          <w:szCs w:val="22"/>
        </w:rPr>
        <w:t>like</w:t>
      </w:r>
      <w:r w:rsidR="002B722B">
        <w:rPr>
          <w:rFonts w:ascii="Arial" w:hAnsi="Arial" w:cs="Arial"/>
          <w:sz w:val="22"/>
          <w:szCs w:val="22"/>
        </w:rPr>
        <w:t xml:space="preserve"> Plato’s divine craftsmanship, can be seen as a reference point for all</w:t>
      </w:r>
      <w:r w:rsidR="00145033">
        <w:rPr>
          <w:rFonts w:ascii="Arial" w:hAnsi="Arial" w:cs="Arial"/>
          <w:sz w:val="22"/>
          <w:szCs w:val="22"/>
        </w:rPr>
        <w:t xml:space="preserve"> subsequent concepts of truth, is predicated on </w:t>
      </w:r>
      <w:r w:rsidR="00944637">
        <w:rPr>
          <w:rFonts w:ascii="Arial" w:hAnsi="Arial" w:cs="Arial"/>
          <w:sz w:val="22"/>
          <w:szCs w:val="22"/>
        </w:rPr>
        <w:t>four</w:t>
      </w:r>
      <w:r w:rsidR="00145033">
        <w:rPr>
          <w:rFonts w:ascii="Arial" w:hAnsi="Arial" w:cs="Arial"/>
          <w:sz w:val="22"/>
          <w:szCs w:val="22"/>
        </w:rPr>
        <w:t xml:space="preserve"> characteristics: humour, grit, </w:t>
      </w:r>
      <w:r w:rsidR="00944637">
        <w:rPr>
          <w:rFonts w:ascii="Arial" w:hAnsi="Arial" w:cs="Arial"/>
          <w:sz w:val="22"/>
          <w:szCs w:val="22"/>
        </w:rPr>
        <w:t xml:space="preserve">thrift, </w:t>
      </w:r>
      <w:r w:rsidR="00145033">
        <w:rPr>
          <w:rFonts w:ascii="Arial" w:hAnsi="Arial" w:cs="Arial"/>
          <w:sz w:val="22"/>
          <w:szCs w:val="22"/>
        </w:rPr>
        <w:t xml:space="preserve">and defiance. In my interview with Yorkshire music producer Will Jackson, he stated: </w:t>
      </w:r>
    </w:p>
    <w:p w14:paraId="523D576F" w14:textId="2E78D8CC" w:rsidR="003B3A71" w:rsidRDefault="003B3A71" w:rsidP="003B3A71">
      <w:pPr>
        <w:ind w:left="720"/>
        <w:rPr>
          <w:rFonts w:ascii="Arial" w:hAnsi="Arial" w:cs="Arial"/>
          <w:sz w:val="22"/>
          <w:szCs w:val="22"/>
        </w:rPr>
      </w:pPr>
      <w:r w:rsidRPr="003B3A71">
        <w:rPr>
          <w:rFonts w:ascii="Arial" w:hAnsi="Arial" w:cs="Arial"/>
          <w:sz w:val="22"/>
          <w:szCs w:val="22"/>
        </w:rPr>
        <w:t>There was more humour</w:t>
      </w:r>
      <w:r>
        <w:rPr>
          <w:rFonts w:ascii="Arial" w:hAnsi="Arial" w:cs="Arial"/>
          <w:sz w:val="22"/>
          <w:szCs w:val="22"/>
        </w:rPr>
        <w:t xml:space="preserve"> [in Yorkshire]</w:t>
      </w:r>
      <w:r w:rsidRPr="003B3A71">
        <w:rPr>
          <w:rFonts w:ascii="Arial" w:hAnsi="Arial" w:cs="Arial"/>
          <w:sz w:val="22"/>
          <w:szCs w:val="22"/>
        </w:rPr>
        <w:t>. I think London bands tended to take themselves too seriously. Northern bands, they’ve got that kind’ve dry wit going on, n they’re more likely to tek the piss outa themselves […] I think Liverpool bands tended to take themselves more seriously. I dunno. In the Yorkshire thing, I think it’s quite unique in a way (Will, interview, August 21, 2018).</w:t>
      </w:r>
    </w:p>
    <w:p w14:paraId="60AC3C8C" w14:textId="56F90151" w:rsidR="003B3A71" w:rsidRPr="00215310" w:rsidRDefault="00215310" w:rsidP="00145033">
      <w:pPr>
        <w:rPr>
          <w:rFonts w:ascii="Arial" w:hAnsi="Arial" w:cs="Arial"/>
          <w:bCs/>
          <w:sz w:val="22"/>
          <w:szCs w:val="22"/>
        </w:rPr>
      </w:pPr>
      <w:r>
        <w:rPr>
          <w:rFonts w:ascii="Arial" w:hAnsi="Arial" w:cs="Arial"/>
          <w:bCs/>
          <w:sz w:val="22"/>
          <w:szCs w:val="22"/>
        </w:rPr>
        <w:t xml:space="preserve">Of course, </w:t>
      </w:r>
      <w:r w:rsidR="00DC5CD1">
        <w:rPr>
          <w:rFonts w:ascii="Arial" w:hAnsi="Arial" w:cs="Arial"/>
          <w:bCs/>
          <w:sz w:val="22"/>
          <w:szCs w:val="22"/>
        </w:rPr>
        <w:t xml:space="preserve">the inclination towards defining Yorkshire music in comparison to London or other parts of the north reflects the analysis in chapter 1 (v; vi), and ultimately attempting to separate Yorkshire from the wider north can be seen as a rejection of </w:t>
      </w:r>
      <w:r w:rsidR="00A62FFC">
        <w:rPr>
          <w:rFonts w:ascii="Arial" w:hAnsi="Arial" w:cs="Arial"/>
          <w:bCs/>
          <w:sz w:val="22"/>
          <w:szCs w:val="22"/>
        </w:rPr>
        <w:t>the kind of</w:t>
      </w:r>
      <w:r w:rsidR="00DC5CD1">
        <w:rPr>
          <w:rFonts w:ascii="Arial" w:hAnsi="Arial" w:cs="Arial"/>
          <w:bCs/>
          <w:sz w:val="22"/>
          <w:szCs w:val="22"/>
        </w:rPr>
        <w:t xml:space="preserve"> northwesterncentric </w:t>
      </w:r>
      <w:r w:rsidR="00A62FFC">
        <w:rPr>
          <w:rFonts w:ascii="Arial" w:hAnsi="Arial" w:cs="Arial"/>
          <w:bCs/>
          <w:sz w:val="22"/>
          <w:szCs w:val="22"/>
        </w:rPr>
        <w:t xml:space="preserve">hegemony of northern identity that will be approached in chapter 4. However, in this case, </w:t>
      </w:r>
      <w:r w:rsidR="00944637">
        <w:rPr>
          <w:rFonts w:ascii="Arial" w:hAnsi="Arial" w:cs="Arial"/>
          <w:bCs/>
          <w:sz w:val="22"/>
          <w:szCs w:val="22"/>
        </w:rPr>
        <w:t xml:space="preserve">the most important implication is that humour serves as the distinguishing characteristic. </w:t>
      </w:r>
      <w:r w:rsidR="00CE720C">
        <w:rPr>
          <w:rFonts w:ascii="Arial" w:hAnsi="Arial" w:cs="Arial"/>
          <w:bCs/>
          <w:sz w:val="22"/>
          <w:szCs w:val="22"/>
        </w:rPr>
        <w:t xml:space="preserve">Humour is littered throughout the </w:t>
      </w:r>
      <w:r w:rsidR="00DE305C">
        <w:rPr>
          <w:rFonts w:ascii="Arial" w:hAnsi="Arial" w:cs="Arial"/>
          <w:bCs/>
          <w:sz w:val="22"/>
          <w:szCs w:val="22"/>
        </w:rPr>
        <w:t xml:space="preserve">interactions documented in my primary research and, in fact, one particular exchange is a direct reference to the </w:t>
      </w:r>
      <w:r w:rsidR="00143EE6" w:rsidRPr="00143EE6">
        <w:rPr>
          <w:rFonts w:ascii="Arial" w:hAnsi="Arial" w:cs="Arial"/>
          <w:bCs/>
          <w:sz w:val="22"/>
          <w:szCs w:val="22"/>
        </w:rPr>
        <w:t>above</w:t>
      </w:r>
      <w:r w:rsidR="00DE305C" w:rsidRPr="00143EE6">
        <w:rPr>
          <w:rFonts w:ascii="Arial" w:hAnsi="Arial" w:cs="Arial"/>
          <w:bCs/>
          <w:sz w:val="22"/>
          <w:szCs w:val="22"/>
        </w:rPr>
        <w:t xml:space="preserve"> </w:t>
      </w:r>
      <w:r w:rsidR="00DE305C">
        <w:rPr>
          <w:rFonts w:ascii="Arial" w:hAnsi="Arial" w:cs="Arial"/>
          <w:bCs/>
          <w:sz w:val="22"/>
          <w:szCs w:val="22"/>
        </w:rPr>
        <w:t>sketch itself. In my initial interview with (other) members of 1919</w:t>
      </w:r>
      <w:r w:rsidR="00800818">
        <w:rPr>
          <w:rFonts w:ascii="Arial" w:hAnsi="Arial" w:cs="Arial"/>
          <w:bCs/>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bCs/>
          <w:sz w:val="22"/>
          <w:szCs w:val="22"/>
        </w:rPr>
        <w:fldChar w:fldCharType="end"/>
      </w:r>
      <w:r w:rsidR="00DE305C">
        <w:rPr>
          <w:rFonts w:ascii="Arial" w:hAnsi="Arial" w:cs="Arial"/>
          <w:bCs/>
          <w:sz w:val="22"/>
          <w:szCs w:val="22"/>
        </w:rPr>
        <w:t>, Karl</w:t>
      </w:r>
      <w:r w:rsidR="0065696D">
        <w:rPr>
          <w:rFonts w:ascii="Arial" w:hAnsi="Arial" w:cs="Arial"/>
          <w:bCs/>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Cs/>
          <w:sz w:val="22"/>
          <w:szCs w:val="22"/>
        </w:rPr>
        <w:fldChar w:fldCharType="end"/>
      </w:r>
      <w:r w:rsidR="00DE305C">
        <w:rPr>
          <w:rFonts w:ascii="Arial" w:hAnsi="Arial" w:cs="Arial"/>
          <w:bCs/>
          <w:sz w:val="22"/>
          <w:szCs w:val="22"/>
        </w:rPr>
        <w:t xml:space="preserve"> responds to Mick</w:t>
      </w:r>
      <w:r w:rsidR="0065696D">
        <w:rPr>
          <w:rFonts w:ascii="Arial" w:hAnsi="Arial" w:cs="Arial"/>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Cs/>
          <w:sz w:val="22"/>
          <w:szCs w:val="22"/>
        </w:rPr>
        <w:fldChar w:fldCharType="end"/>
      </w:r>
      <w:r w:rsidR="00DE305C">
        <w:rPr>
          <w:rFonts w:ascii="Arial" w:hAnsi="Arial" w:cs="Arial"/>
          <w:bCs/>
          <w:sz w:val="22"/>
          <w:szCs w:val="22"/>
        </w:rPr>
        <w:t>’s</w:t>
      </w:r>
      <w:r w:rsidR="00263A79">
        <w:rPr>
          <w:rFonts w:ascii="Arial" w:hAnsi="Arial" w:cs="Arial"/>
          <w:bCs/>
          <w:sz w:val="22"/>
          <w:szCs w:val="22"/>
        </w:rPr>
        <w:t xml:space="preserve"> account of his early employment with a Pythonesque one-upmanship of grit:</w:t>
      </w:r>
    </w:p>
    <w:p w14:paraId="45EE0D13" w14:textId="3D2C02AE" w:rsidR="003B3A71" w:rsidRPr="00BC1556" w:rsidRDefault="003B3A71" w:rsidP="003B3A71">
      <w:pPr>
        <w:ind w:left="720"/>
        <w:rPr>
          <w:rFonts w:ascii="Arial" w:hAnsi="Arial" w:cs="Arial"/>
          <w:sz w:val="22"/>
          <w:szCs w:val="22"/>
        </w:rPr>
      </w:pPr>
      <w:r w:rsidRPr="00BC1556">
        <w:rPr>
          <w:rFonts w:ascii="Arial" w:hAnsi="Arial" w:cs="Arial"/>
          <w:b/>
          <w:sz w:val="22"/>
          <w:szCs w:val="22"/>
        </w:rPr>
        <w:lastRenderedPageBreak/>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I worked doin whatever you do. Lowest ot low… whatever anybody needed doin. Diggin or summat…</w:t>
      </w:r>
    </w:p>
    <w:p w14:paraId="58785FC0" w14:textId="4EAF1625" w:rsidR="003B3A71" w:rsidRPr="00BC1556" w:rsidRDefault="003B3A71" w:rsidP="003B3A71">
      <w:pPr>
        <w:ind w:left="720"/>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With a stick!</w:t>
      </w:r>
      <w:r>
        <w:rPr>
          <w:rFonts w:ascii="Arial" w:hAnsi="Arial" w:cs="Arial"/>
          <w:sz w:val="22"/>
          <w:szCs w:val="22"/>
        </w:rPr>
        <w:t xml:space="preserve">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Pr>
          <w:rFonts w:ascii="Arial" w:hAnsi="Arial" w:cs="Arial"/>
          <w:sz w:val="22"/>
          <w:szCs w:val="22"/>
        </w:rPr>
        <w:t>, interview, January 11, 2017)</w:t>
      </w:r>
    </w:p>
    <w:p w14:paraId="5A8AD165" w14:textId="796B1533" w:rsidR="009C29FA" w:rsidRDefault="00CE720C" w:rsidP="009C29FA">
      <w:pPr>
        <w:rPr>
          <w:rFonts w:ascii="Arial" w:hAnsi="Arial" w:cs="Arial"/>
          <w:sz w:val="22"/>
          <w:szCs w:val="22"/>
        </w:rPr>
      </w:pPr>
      <w:r>
        <w:rPr>
          <w:rFonts w:ascii="Arial" w:hAnsi="Arial" w:cs="Arial"/>
          <w:bCs/>
          <w:sz w:val="22"/>
          <w:szCs w:val="22"/>
        </w:rPr>
        <w:t xml:space="preserve">Where </w:t>
      </w:r>
      <w:r w:rsidRPr="00944637">
        <w:rPr>
          <w:rFonts w:ascii="Arial" w:hAnsi="Arial" w:cs="Arial"/>
          <w:bCs/>
          <w:i/>
          <w:iCs/>
          <w:sz w:val="22"/>
          <w:szCs w:val="22"/>
        </w:rPr>
        <w:t>The Four Yorkshiremen</w:t>
      </w:r>
      <w:r>
        <w:rPr>
          <w:rFonts w:ascii="Arial" w:hAnsi="Arial" w:cs="Arial"/>
          <w:bCs/>
          <w:sz w:val="22"/>
          <w:szCs w:val="22"/>
        </w:rPr>
        <w:t xml:space="preserve"> </w:t>
      </w:r>
      <w:r w:rsidR="00143EE6">
        <w:rPr>
          <w:rFonts w:ascii="Arial" w:hAnsi="Arial" w:cs="Arial"/>
          <w:bCs/>
          <w:sz w:val="22"/>
          <w:szCs w:val="22"/>
        </w:rPr>
        <w:t xml:space="preserve">(2011) </w:t>
      </w:r>
      <w:r>
        <w:rPr>
          <w:rFonts w:ascii="Arial" w:hAnsi="Arial" w:cs="Arial"/>
          <w:bCs/>
          <w:sz w:val="22"/>
          <w:szCs w:val="22"/>
        </w:rPr>
        <w:t xml:space="preserve">wields such cultural significance is </w:t>
      </w:r>
      <w:r w:rsidR="00263A79">
        <w:rPr>
          <w:rFonts w:ascii="Arial" w:hAnsi="Arial" w:cs="Arial"/>
          <w:bCs/>
          <w:sz w:val="22"/>
          <w:szCs w:val="22"/>
        </w:rPr>
        <w:t xml:space="preserve">that </w:t>
      </w:r>
      <w:r>
        <w:rPr>
          <w:rFonts w:ascii="Arial" w:hAnsi="Arial" w:cs="Arial"/>
          <w:bCs/>
          <w:sz w:val="22"/>
          <w:szCs w:val="22"/>
        </w:rPr>
        <w:t xml:space="preserve">it is </w:t>
      </w:r>
      <w:r w:rsidR="00B44A3F">
        <w:rPr>
          <w:rFonts w:ascii="Arial" w:hAnsi="Arial" w:cs="Arial"/>
          <w:bCs/>
          <w:sz w:val="22"/>
          <w:szCs w:val="22"/>
        </w:rPr>
        <w:t>at once</w:t>
      </w:r>
      <w:r>
        <w:rPr>
          <w:rFonts w:ascii="Arial" w:hAnsi="Arial" w:cs="Arial"/>
          <w:bCs/>
          <w:sz w:val="22"/>
          <w:szCs w:val="22"/>
        </w:rPr>
        <w:t xml:space="preserve"> a comedy sketch, </w:t>
      </w:r>
      <w:r w:rsidR="00B44A3F">
        <w:rPr>
          <w:rFonts w:ascii="Arial" w:hAnsi="Arial" w:cs="Arial"/>
          <w:bCs/>
          <w:sz w:val="22"/>
          <w:szCs w:val="22"/>
        </w:rPr>
        <w:t>and</w:t>
      </w:r>
      <w:r>
        <w:rPr>
          <w:rFonts w:ascii="Arial" w:hAnsi="Arial" w:cs="Arial"/>
          <w:bCs/>
          <w:sz w:val="22"/>
          <w:szCs w:val="22"/>
        </w:rPr>
        <w:t xml:space="preserve"> one that draws humour from the three other facets of divine Yorkshire mythology. </w:t>
      </w:r>
      <w:r w:rsidR="00263A79">
        <w:rPr>
          <w:rFonts w:ascii="Arial" w:hAnsi="Arial" w:cs="Arial"/>
          <w:bCs/>
          <w:sz w:val="22"/>
          <w:szCs w:val="22"/>
        </w:rPr>
        <w:t>T</w:t>
      </w:r>
      <w:r>
        <w:rPr>
          <w:rFonts w:ascii="Arial" w:hAnsi="Arial" w:cs="Arial"/>
          <w:bCs/>
          <w:sz w:val="22"/>
          <w:szCs w:val="22"/>
        </w:rPr>
        <w:t>he characters, competing to</w:t>
      </w:r>
      <w:r w:rsidR="00263A79">
        <w:rPr>
          <w:rFonts w:ascii="Arial" w:hAnsi="Arial" w:cs="Arial"/>
          <w:bCs/>
          <w:sz w:val="22"/>
          <w:szCs w:val="22"/>
        </w:rPr>
        <w:t xml:space="preserve"> outdo the respective poverty of their</w:t>
      </w:r>
      <w:r w:rsidR="00B44A3F">
        <w:rPr>
          <w:rFonts w:ascii="Arial" w:hAnsi="Arial" w:cs="Arial"/>
          <w:bCs/>
          <w:sz w:val="22"/>
          <w:szCs w:val="22"/>
        </w:rPr>
        <w:t xml:space="preserve"> upbringings, not only extoll such conditions, but defiantly proclaim a profound happiness in their experience.</w:t>
      </w:r>
      <w:r w:rsidR="00B44A3F">
        <w:rPr>
          <w:rFonts w:ascii="Arial" w:hAnsi="Arial" w:cs="Arial"/>
          <w:sz w:val="22"/>
          <w:szCs w:val="22"/>
        </w:rPr>
        <w:t xml:space="preserve"> Beyond the </w:t>
      </w:r>
      <w:r w:rsidR="00B44A3F" w:rsidRPr="005C1871">
        <w:rPr>
          <w:rFonts w:ascii="Arial" w:hAnsi="Arial" w:cs="Arial"/>
          <w:i/>
          <w:iCs/>
          <w:sz w:val="22"/>
          <w:szCs w:val="22"/>
        </w:rPr>
        <w:t>Four Yorkshiremen</w:t>
      </w:r>
      <w:r w:rsidR="00B44A3F">
        <w:rPr>
          <w:rFonts w:ascii="Arial" w:hAnsi="Arial" w:cs="Arial"/>
          <w:sz w:val="22"/>
          <w:szCs w:val="22"/>
        </w:rPr>
        <w:t xml:space="preserve">, one of the most enduring images of Yorkshireness is </w:t>
      </w:r>
      <w:r w:rsidR="006C6EA3">
        <w:rPr>
          <w:rFonts w:ascii="Arial" w:hAnsi="Arial" w:cs="Arial"/>
          <w:sz w:val="22"/>
          <w:szCs w:val="22"/>
        </w:rPr>
        <w:t xml:space="preserve">the iconic ‘V’ sign of Billy Casper, in </w:t>
      </w:r>
      <w:r w:rsidR="006C6EA3" w:rsidRPr="00902403">
        <w:rPr>
          <w:rFonts w:ascii="Arial" w:hAnsi="Arial" w:cs="Arial"/>
          <w:i/>
          <w:iCs/>
          <w:sz w:val="22"/>
          <w:szCs w:val="22"/>
        </w:rPr>
        <w:t>Kes</w:t>
      </w:r>
      <w:r w:rsidR="00902403">
        <w:rPr>
          <w:rFonts w:ascii="Arial" w:hAnsi="Arial" w:cs="Arial"/>
          <w:sz w:val="22"/>
          <w:szCs w:val="22"/>
        </w:rPr>
        <w:t xml:space="preserve"> (</w:t>
      </w:r>
      <w:r w:rsidR="004C6298">
        <w:rPr>
          <w:rFonts w:ascii="Arial" w:hAnsi="Arial" w:cs="Arial"/>
          <w:sz w:val="22"/>
          <w:szCs w:val="22"/>
        </w:rPr>
        <w:t xml:space="preserve">Loach, </w:t>
      </w:r>
      <w:r w:rsidR="00902403">
        <w:rPr>
          <w:rFonts w:ascii="Arial" w:hAnsi="Arial" w:cs="Arial"/>
          <w:sz w:val="22"/>
          <w:szCs w:val="22"/>
        </w:rPr>
        <w:t>1969)</w:t>
      </w:r>
      <w:r w:rsidR="006C6EA3">
        <w:rPr>
          <w:rFonts w:ascii="Arial" w:hAnsi="Arial" w:cs="Arial"/>
          <w:sz w:val="22"/>
          <w:szCs w:val="22"/>
        </w:rPr>
        <w:t xml:space="preserve">. </w:t>
      </w:r>
      <w:r w:rsidR="00902403">
        <w:rPr>
          <w:rFonts w:ascii="Arial" w:hAnsi="Arial" w:cs="Arial"/>
          <w:sz w:val="22"/>
          <w:szCs w:val="22"/>
        </w:rPr>
        <w:t>The cover image for the cited DVD release of the film,</w:t>
      </w:r>
      <w:r w:rsidR="009C29FA">
        <w:rPr>
          <w:rFonts w:ascii="Arial" w:hAnsi="Arial" w:cs="Arial"/>
          <w:sz w:val="22"/>
          <w:szCs w:val="22"/>
        </w:rPr>
        <w:t xml:space="preserve"> it</w:t>
      </w:r>
      <w:r w:rsidR="006C6EA3">
        <w:rPr>
          <w:rFonts w:ascii="Arial" w:hAnsi="Arial" w:cs="Arial"/>
          <w:sz w:val="22"/>
          <w:szCs w:val="22"/>
        </w:rPr>
        <w:t xml:space="preserve"> would</w:t>
      </w:r>
      <w:r w:rsidR="009C29FA">
        <w:rPr>
          <w:rFonts w:ascii="Arial" w:hAnsi="Arial" w:cs="Arial"/>
          <w:sz w:val="22"/>
          <w:szCs w:val="22"/>
        </w:rPr>
        <w:t xml:space="preserve"> also</w:t>
      </w:r>
      <w:r w:rsidR="006C6EA3">
        <w:rPr>
          <w:rFonts w:ascii="Arial" w:hAnsi="Arial" w:cs="Arial"/>
          <w:sz w:val="22"/>
          <w:szCs w:val="22"/>
        </w:rPr>
        <w:t xml:space="preserve"> become the cover image of Anthony Clavane’s </w:t>
      </w:r>
      <w:r w:rsidR="005C1871" w:rsidRPr="005C1871">
        <w:rPr>
          <w:rFonts w:ascii="Arial" w:hAnsi="Arial" w:cs="Arial"/>
          <w:i/>
          <w:iCs/>
          <w:sz w:val="22"/>
          <w:szCs w:val="22"/>
        </w:rPr>
        <w:t>A Yorkshire Tragedy</w:t>
      </w:r>
      <w:r w:rsidR="005C1871">
        <w:rPr>
          <w:rFonts w:ascii="Arial" w:hAnsi="Arial" w:cs="Arial"/>
          <w:sz w:val="22"/>
          <w:szCs w:val="22"/>
        </w:rPr>
        <w:t xml:space="preserve">… (2016), </w:t>
      </w:r>
      <w:r w:rsidR="009C29FA">
        <w:rPr>
          <w:rFonts w:ascii="Arial" w:hAnsi="Arial" w:cs="Arial"/>
          <w:sz w:val="22"/>
          <w:szCs w:val="22"/>
        </w:rPr>
        <w:t xml:space="preserve">which explores the peaks and troughs of Yorkshire’s sporting status. </w:t>
      </w:r>
      <w:r w:rsidR="00EE6A3C">
        <w:rPr>
          <w:rFonts w:ascii="Arial" w:hAnsi="Arial" w:cs="Arial"/>
          <w:sz w:val="22"/>
          <w:szCs w:val="22"/>
        </w:rPr>
        <w:t>In 2013, Pulp</w:t>
      </w:r>
      <w:r w:rsidR="00A93489">
        <w:rPr>
          <w:rFonts w:ascii="Arial" w:hAnsi="Arial" w:cs="Arial"/>
          <w:sz w:val="22"/>
          <w:szCs w:val="22"/>
        </w:rPr>
        <w:fldChar w:fldCharType="begin"/>
      </w:r>
      <w:r w:rsidR="00A93489">
        <w:instrText xml:space="preserve"> XE "</w:instrText>
      </w:r>
      <w:r w:rsidR="00A93489" w:rsidRPr="002E775D">
        <w:rPr>
          <w:rFonts w:ascii="Arial" w:hAnsi="Arial" w:cs="Arial"/>
          <w:sz w:val="22"/>
          <w:szCs w:val="22"/>
        </w:rPr>
        <w:instrText>Pulp</w:instrText>
      </w:r>
      <w:r w:rsidR="00A93489">
        <w:instrText xml:space="preserve">" \b </w:instrText>
      </w:r>
      <w:r w:rsidR="00A93489">
        <w:rPr>
          <w:rFonts w:ascii="Arial" w:hAnsi="Arial" w:cs="Arial"/>
          <w:sz w:val="22"/>
          <w:szCs w:val="22"/>
        </w:rPr>
        <w:fldChar w:fldCharType="end"/>
      </w:r>
      <w:r w:rsidR="00EE6A3C">
        <w:rPr>
          <w:rFonts w:ascii="Arial" w:hAnsi="Arial" w:cs="Arial"/>
          <w:sz w:val="22"/>
          <w:szCs w:val="22"/>
        </w:rPr>
        <w:t>’s Jarvis Cocker composed the sound</w:t>
      </w:r>
      <w:r w:rsidR="00A93489">
        <w:rPr>
          <w:rFonts w:ascii="Arial" w:hAnsi="Arial" w:cs="Arial"/>
          <w:sz w:val="22"/>
          <w:szCs w:val="22"/>
        </w:rPr>
        <w:t>track</w:t>
      </w:r>
      <w:r w:rsidR="00466A6C">
        <w:rPr>
          <w:rFonts w:ascii="Arial" w:hAnsi="Arial" w:cs="Arial"/>
          <w:sz w:val="22"/>
          <w:szCs w:val="22"/>
        </w:rPr>
        <w:t xml:space="preserve"> to </w:t>
      </w:r>
      <w:r w:rsidR="00466A6C" w:rsidRPr="00EE0423">
        <w:rPr>
          <w:rFonts w:ascii="Arial" w:hAnsi="Arial" w:cs="Arial"/>
          <w:sz w:val="22"/>
          <w:szCs w:val="22"/>
        </w:rPr>
        <w:t>The Big Melt (Wallace and Cocker</w:t>
      </w:r>
      <w:r w:rsidR="00466A6C">
        <w:rPr>
          <w:rFonts w:ascii="Arial" w:hAnsi="Arial" w:cs="Arial"/>
          <w:sz w:val="22"/>
          <w:szCs w:val="22"/>
        </w:rPr>
        <w:t>,</w:t>
      </w:r>
      <w:r w:rsidR="00466A6C">
        <w:rPr>
          <w:rFonts w:ascii="Arial" w:hAnsi="Arial" w:cs="Arial"/>
          <w:sz w:val="22"/>
          <w:szCs w:val="22"/>
        </w:rPr>
        <w:fldChar w:fldCharType="begin"/>
      </w:r>
      <w:r w:rsidR="00466A6C">
        <w:instrText xml:space="preserve"> XE "</w:instrText>
      </w:r>
      <w:r w:rsidR="00466A6C" w:rsidRPr="00B25339">
        <w:rPr>
          <w:rFonts w:ascii="Arial" w:hAnsi="Arial" w:cs="Arial"/>
          <w:sz w:val="22"/>
          <w:szCs w:val="22"/>
        </w:rPr>
        <w:instrText>Cocker, Jarvis</w:instrText>
      </w:r>
      <w:r w:rsidR="00466A6C">
        <w:instrText xml:space="preserve">" \b </w:instrText>
      </w:r>
      <w:r w:rsidR="00466A6C">
        <w:rPr>
          <w:rFonts w:ascii="Arial" w:hAnsi="Arial" w:cs="Arial"/>
          <w:sz w:val="22"/>
          <w:szCs w:val="22"/>
        </w:rPr>
        <w:fldChar w:fldCharType="end"/>
      </w:r>
      <w:r w:rsidR="00466A6C">
        <w:rPr>
          <w:rFonts w:ascii="Arial" w:hAnsi="Arial" w:cs="Arial"/>
          <w:sz w:val="22"/>
          <w:szCs w:val="22"/>
        </w:rPr>
        <w:t xml:space="preserve"> </w:t>
      </w:r>
      <w:r w:rsidR="00466A6C" w:rsidRPr="00EE0423">
        <w:rPr>
          <w:rFonts w:ascii="Arial" w:hAnsi="Arial" w:cs="Arial"/>
          <w:sz w:val="22"/>
          <w:szCs w:val="22"/>
        </w:rPr>
        <w:t>2013)</w:t>
      </w:r>
      <w:r w:rsidR="009C29FA">
        <w:rPr>
          <w:rFonts w:ascii="Arial" w:hAnsi="Arial" w:cs="Arial"/>
          <w:sz w:val="22"/>
          <w:szCs w:val="22"/>
        </w:rPr>
        <w:t>: an archival documentary of the steel industry in the South Yorkshire city of Sheffield</w:t>
      </w:r>
      <w:r w:rsidR="003F0990">
        <w:rPr>
          <w:rFonts w:ascii="Arial" w:hAnsi="Arial" w:cs="Arial"/>
          <w:sz w:val="22"/>
          <w:szCs w:val="22"/>
        </w:rPr>
        <w:t xml:space="preserve">. In the DVD booklet, as Schofield and Wright (2020) </w:t>
      </w:r>
      <w:r w:rsidR="009C5E39">
        <w:rPr>
          <w:rFonts w:ascii="Arial" w:hAnsi="Arial" w:cs="Arial"/>
          <w:sz w:val="22"/>
          <w:szCs w:val="22"/>
        </w:rPr>
        <w:t>cite</w:t>
      </w:r>
      <w:r w:rsidR="003F0990">
        <w:rPr>
          <w:rFonts w:ascii="Arial" w:hAnsi="Arial" w:cs="Arial"/>
          <w:sz w:val="22"/>
          <w:szCs w:val="22"/>
        </w:rPr>
        <w:t>, Cocker invokes the</w:t>
      </w:r>
      <w:r w:rsidR="009C5E39">
        <w:rPr>
          <w:rFonts w:ascii="Arial" w:hAnsi="Arial" w:cs="Arial"/>
          <w:sz w:val="22"/>
          <w:szCs w:val="22"/>
        </w:rPr>
        <w:t xml:space="preserve"> defiance of Billy Casper as central to the allure of the footage:</w:t>
      </w:r>
    </w:p>
    <w:p w14:paraId="29ADE5EE" w14:textId="03E5E089" w:rsidR="00EE0423" w:rsidRPr="00EE0423" w:rsidRDefault="00EE0423" w:rsidP="008939CC">
      <w:pPr>
        <w:ind w:left="720"/>
        <w:rPr>
          <w:rFonts w:ascii="Arial" w:hAnsi="Arial" w:cs="Arial"/>
          <w:sz w:val="22"/>
          <w:szCs w:val="22"/>
        </w:rPr>
      </w:pPr>
      <w:r w:rsidRPr="00EE0423">
        <w:rPr>
          <w:rFonts w:ascii="Arial" w:hAnsi="Arial" w:cs="Arial"/>
          <w:sz w:val="22"/>
          <w:szCs w:val="22"/>
        </w:rPr>
        <w:t>the pivotal</w:t>
      </w:r>
      <w:r>
        <w:rPr>
          <w:rFonts w:ascii="Arial" w:hAnsi="Arial" w:cs="Arial"/>
          <w:sz w:val="22"/>
          <w:szCs w:val="22"/>
        </w:rPr>
        <w:t xml:space="preserve"> </w:t>
      </w:r>
      <w:r w:rsidRPr="00EE0423">
        <w:rPr>
          <w:rFonts w:ascii="Arial" w:hAnsi="Arial" w:cs="Arial"/>
          <w:sz w:val="22"/>
          <w:szCs w:val="22"/>
        </w:rPr>
        <w:t>scene which crystallized Cocker</w:t>
      </w:r>
      <w:r w:rsidR="00BA1BD8">
        <w:rPr>
          <w:rFonts w:ascii="Arial" w:hAnsi="Arial" w:cs="Arial"/>
          <w:sz w:val="22"/>
          <w:szCs w:val="22"/>
        </w:rPr>
        <w:fldChar w:fldCharType="begin"/>
      </w:r>
      <w:r w:rsidR="00BA1BD8">
        <w:instrText xml:space="preserve"> XE "</w:instrText>
      </w:r>
      <w:r w:rsidR="00BA1BD8" w:rsidRPr="00B25339">
        <w:rPr>
          <w:rFonts w:ascii="Arial" w:hAnsi="Arial" w:cs="Arial"/>
          <w:sz w:val="22"/>
          <w:szCs w:val="22"/>
        </w:rPr>
        <w:instrText>Cocker, Jarvis</w:instrText>
      </w:r>
      <w:r w:rsidR="00BA1BD8">
        <w:instrText xml:space="preserve">" \b </w:instrText>
      </w:r>
      <w:r w:rsidR="00BA1BD8">
        <w:rPr>
          <w:rFonts w:ascii="Arial" w:hAnsi="Arial" w:cs="Arial"/>
          <w:sz w:val="22"/>
          <w:szCs w:val="22"/>
        </w:rPr>
        <w:fldChar w:fldCharType="end"/>
      </w:r>
      <w:r w:rsidRPr="00EE0423">
        <w:rPr>
          <w:rFonts w:ascii="Arial" w:hAnsi="Arial" w:cs="Arial"/>
          <w:sz w:val="22"/>
          <w:szCs w:val="22"/>
        </w:rPr>
        <w:t>’s commitment to the project was the 1901 footage of a</w:t>
      </w:r>
      <w:r>
        <w:rPr>
          <w:rFonts w:ascii="Arial" w:hAnsi="Arial" w:cs="Arial"/>
          <w:sz w:val="22"/>
          <w:szCs w:val="22"/>
        </w:rPr>
        <w:t xml:space="preserve"> </w:t>
      </w:r>
      <w:r w:rsidRPr="00EE0423">
        <w:rPr>
          <w:rFonts w:ascii="Arial" w:hAnsi="Arial" w:cs="Arial"/>
          <w:sz w:val="22"/>
          <w:szCs w:val="22"/>
        </w:rPr>
        <w:t>young factory worker who greets the camera’s gaze with the same ultimate act of</w:t>
      </w:r>
      <w:r>
        <w:rPr>
          <w:rFonts w:ascii="Arial" w:hAnsi="Arial" w:cs="Arial"/>
          <w:sz w:val="22"/>
          <w:szCs w:val="22"/>
        </w:rPr>
        <w:t xml:space="preserve"> </w:t>
      </w:r>
      <w:r w:rsidRPr="00EE0423">
        <w:rPr>
          <w:rFonts w:ascii="Arial" w:hAnsi="Arial" w:cs="Arial"/>
          <w:sz w:val="22"/>
          <w:szCs w:val="22"/>
        </w:rPr>
        <w:t>defiance, flicking a “V” sign while queueing outside a steelworks in nearby Rotherham</w:t>
      </w:r>
      <w:r>
        <w:rPr>
          <w:rFonts w:ascii="Arial" w:hAnsi="Arial" w:cs="Arial"/>
          <w:sz w:val="22"/>
          <w:szCs w:val="22"/>
        </w:rPr>
        <w:t xml:space="preserve"> </w:t>
      </w:r>
      <w:r w:rsidRPr="00EE0423">
        <w:rPr>
          <w:rFonts w:ascii="Arial" w:hAnsi="Arial" w:cs="Arial"/>
          <w:sz w:val="22"/>
          <w:szCs w:val="22"/>
        </w:rPr>
        <w:t xml:space="preserve">to collect his wage </w:t>
      </w:r>
      <w:r>
        <w:rPr>
          <w:rFonts w:ascii="Arial" w:hAnsi="Arial" w:cs="Arial"/>
          <w:sz w:val="22"/>
          <w:szCs w:val="22"/>
        </w:rPr>
        <w:t>[…]</w:t>
      </w:r>
      <w:r w:rsidRPr="00EE0423">
        <w:rPr>
          <w:rFonts w:ascii="Arial" w:hAnsi="Arial" w:cs="Arial"/>
          <w:sz w:val="22"/>
          <w:szCs w:val="22"/>
        </w:rPr>
        <w:t xml:space="preserve"> For Cocker</w:t>
      </w:r>
      <w:r w:rsidR="00BA1BD8">
        <w:rPr>
          <w:rFonts w:ascii="Arial" w:hAnsi="Arial" w:cs="Arial"/>
          <w:sz w:val="22"/>
          <w:szCs w:val="22"/>
        </w:rPr>
        <w:fldChar w:fldCharType="begin"/>
      </w:r>
      <w:r w:rsidR="00BA1BD8">
        <w:instrText xml:space="preserve"> XE "</w:instrText>
      </w:r>
      <w:r w:rsidR="00BA1BD8" w:rsidRPr="00B25339">
        <w:rPr>
          <w:rFonts w:ascii="Arial" w:hAnsi="Arial" w:cs="Arial"/>
          <w:sz w:val="22"/>
          <w:szCs w:val="22"/>
        </w:rPr>
        <w:instrText>Cocker, Jarvis</w:instrText>
      </w:r>
      <w:r w:rsidR="00BA1BD8">
        <w:instrText xml:space="preserve">" \b </w:instrText>
      </w:r>
      <w:r w:rsidR="00BA1BD8">
        <w:rPr>
          <w:rFonts w:ascii="Arial" w:hAnsi="Arial" w:cs="Arial"/>
          <w:sz w:val="22"/>
          <w:szCs w:val="22"/>
        </w:rPr>
        <w:fldChar w:fldCharType="end"/>
      </w:r>
      <w:r w:rsidRPr="00EE0423">
        <w:rPr>
          <w:rFonts w:ascii="Arial" w:hAnsi="Arial" w:cs="Arial"/>
          <w:sz w:val="22"/>
          <w:szCs w:val="22"/>
        </w:rPr>
        <w:t xml:space="preserve"> it represented, a defining moment in film history, the first person to</w:t>
      </w:r>
      <w:r>
        <w:rPr>
          <w:rFonts w:ascii="Arial" w:hAnsi="Arial" w:cs="Arial"/>
          <w:sz w:val="22"/>
          <w:szCs w:val="22"/>
        </w:rPr>
        <w:t xml:space="preserve"> </w:t>
      </w:r>
      <w:r w:rsidRPr="00EE0423">
        <w:rPr>
          <w:rFonts w:ascii="Arial" w:hAnsi="Arial" w:cs="Arial"/>
          <w:sz w:val="22"/>
          <w:szCs w:val="22"/>
        </w:rPr>
        <w:t>give two fingers on film and later, in an interview for the Guardian newspaper, he</w:t>
      </w:r>
      <w:r>
        <w:rPr>
          <w:rFonts w:ascii="Arial" w:hAnsi="Arial" w:cs="Arial"/>
          <w:sz w:val="22"/>
          <w:szCs w:val="22"/>
        </w:rPr>
        <w:t xml:space="preserve"> </w:t>
      </w:r>
      <w:r w:rsidRPr="00EE0423">
        <w:rPr>
          <w:rFonts w:ascii="Arial" w:hAnsi="Arial" w:cs="Arial"/>
          <w:sz w:val="22"/>
          <w:szCs w:val="22"/>
        </w:rPr>
        <w:t>described how, “it reminded me a bit of Kes, and then I thought that maybe it’s not</w:t>
      </w:r>
      <w:r>
        <w:rPr>
          <w:rFonts w:ascii="Arial" w:hAnsi="Arial" w:cs="Arial"/>
          <w:sz w:val="22"/>
          <w:szCs w:val="22"/>
        </w:rPr>
        <w:t xml:space="preserve"> </w:t>
      </w:r>
      <w:r w:rsidRPr="00EE0423">
        <w:rPr>
          <w:rFonts w:ascii="Arial" w:hAnsi="Arial" w:cs="Arial"/>
          <w:sz w:val="22"/>
          <w:szCs w:val="22"/>
        </w:rPr>
        <w:t>about steel, it’s the attitude it made of people, the spirit”</w:t>
      </w:r>
      <w:r>
        <w:rPr>
          <w:rFonts w:ascii="Arial" w:hAnsi="Arial" w:cs="Arial"/>
          <w:sz w:val="22"/>
          <w:szCs w:val="22"/>
        </w:rPr>
        <w:t xml:space="preserve"> (Schofield &amp; Wright, </w:t>
      </w:r>
      <w:r w:rsidR="00266266">
        <w:rPr>
          <w:rFonts w:ascii="Arial" w:hAnsi="Arial" w:cs="Arial"/>
          <w:sz w:val="22"/>
          <w:szCs w:val="22"/>
        </w:rPr>
        <w:t>202</w:t>
      </w:r>
      <w:r w:rsidR="005F6C9A">
        <w:rPr>
          <w:rFonts w:ascii="Arial" w:hAnsi="Arial" w:cs="Arial"/>
          <w:sz w:val="22"/>
          <w:szCs w:val="22"/>
        </w:rPr>
        <w:t>0</w:t>
      </w:r>
      <w:r w:rsidR="00266266">
        <w:rPr>
          <w:rFonts w:ascii="Arial" w:hAnsi="Arial" w:cs="Arial"/>
          <w:sz w:val="22"/>
          <w:szCs w:val="22"/>
        </w:rPr>
        <w:t>, p. 212</w:t>
      </w:r>
      <w:r w:rsidR="00EE6A3C">
        <w:rPr>
          <w:rFonts w:ascii="Arial" w:hAnsi="Arial" w:cs="Arial"/>
          <w:sz w:val="22"/>
          <w:szCs w:val="22"/>
        </w:rPr>
        <w:t>; see also Shoard, 2013</w:t>
      </w:r>
      <w:r w:rsidR="00266266">
        <w:rPr>
          <w:rFonts w:ascii="Arial" w:hAnsi="Arial" w:cs="Arial"/>
          <w:sz w:val="22"/>
          <w:szCs w:val="22"/>
        </w:rPr>
        <w:t>).</w:t>
      </w:r>
    </w:p>
    <w:p w14:paraId="0605BBBB" w14:textId="2947D466" w:rsidR="00BA00F7" w:rsidRDefault="006C6EA3" w:rsidP="008B5EF4">
      <w:pPr>
        <w:rPr>
          <w:rFonts w:ascii="Arial" w:hAnsi="Arial" w:cs="Arial"/>
          <w:sz w:val="22"/>
          <w:szCs w:val="22"/>
        </w:rPr>
      </w:pPr>
      <w:r>
        <w:rPr>
          <w:rFonts w:ascii="Arial" w:hAnsi="Arial" w:cs="Arial"/>
          <w:sz w:val="22"/>
          <w:szCs w:val="22"/>
        </w:rPr>
        <w:t>Schofield and Wright subsequently describe Sheffield’s identity as a</w:t>
      </w:r>
      <w:r w:rsidRPr="00466A6C">
        <w:rPr>
          <w:rFonts w:ascii="Arial" w:hAnsi="Arial" w:cs="Arial"/>
          <w:sz w:val="22"/>
          <w:szCs w:val="22"/>
        </w:rPr>
        <w:t xml:space="preserve"> </w:t>
      </w:r>
      <w:r>
        <w:rPr>
          <w:rFonts w:ascii="Arial" w:hAnsi="Arial" w:cs="Arial"/>
          <w:sz w:val="22"/>
          <w:szCs w:val="22"/>
        </w:rPr>
        <w:t>“</w:t>
      </w:r>
      <w:r w:rsidRPr="00466A6C">
        <w:rPr>
          <w:rFonts w:ascii="Arial" w:hAnsi="Arial" w:cs="Arial"/>
          <w:sz w:val="22"/>
          <w:szCs w:val="22"/>
        </w:rPr>
        <w:t>militant and non-conformist attitude coupled with a working-class industrious insouciance</w:t>
      </w:r>
      <w:r>
        <w:rPr>
          <w:rFonts w:ascii="Arial" w:hAnsi="Arial" w:cs="Arial"/>
          <w:sz w:val="22"/>
          <w:szCs w:val="22"/>
        </w:rPr>
        <w:t>” (</w:t>
      </w:r>
      <w:r w:rsidR="009C5E39">
        <w:rPr>
          <w:rFonts w:ascii="Arial" w:hAnsi="Arial" w:cs="Arial"/>
          <w:sz w:val="22"/>
          <w:szCs w:val="22"/>
        </w:rPr>
        <w:t xml:space="preserve">2020, </w:t>
      </w:r>
      <w:r w:rsidRPr="00466A6C">
        <w:rPr>
          <w:rFonts w:ascii="Arial" w:hAnsi="Arial" w:cs="Arial"/>
          <w:sz w:val="22"/>
          <w:szCs w:val="22"/>
        </w:rPr>
        <w:t>p.</w:t>
      </w:r>
      <w:r>
        <w:rPr>
          <w:rFonts w:ascii="Arial" w:hAnsi="Arial" w:cs="Arial"/>
          <w:sz w:val="22"/>
          <w:szCs w:val="22"/>
        </w:rPr>
        <w:t xml:space="preserve"> 212).</w:t>
      </w:r>
      <w:r w:rsidR="006C0D86">
        <w:rPr>
          <w:rFonts w:ascii="Arial" w:hAnsi="Arial" w:cs="Arial"/>
          <w:sz w:val="22"/>
          <w:szCs w:val="22"/>
        </w:rPr>
        <w:t xml:space="preserve"> And yet, the cited characteristics of divine Yorkshireness are part of a working class collective imaginary that has much in common with that of the wider north, in which post-industrial heritage is commonplace. This is why Richard Hoggart (1957), </w:t>
      </w:r>
      <w:r w:rsidR="00BD5277">
        <w:rPr>
          <w:rFonts w:ascii="Arial" w:hAnsi="Arial" w:cs="Arial"/>
          <w:sz w:val="22"/>
          <w:szCs w:val="22"/>
        </w:rPr>
        <w:t>when</w:t>
      </w:r>
      <w:r w:rsidR="006C0D86">
        <w:rPr>
          <w:rFonts w:ascii="Arial" w:hAnsi="Arial" w:cs="Arial"/>
          <w:sz w:val="22"/>
          <w:szCs w:val="22"/>
        </w:rPr>
        <w:t xml:space="preserve"> stating that </w:t>
      </w:r>
      <w:r w:rsidR="00BA00F7">
        <w:rPr>
          <w:rFonts w:ascii="Arial" w:hAnsi="Arial" w:cs="Arial"/>
          <w:sz w:val="22"/>
          <w:szCs w:val="22"/>
        </w:rPr>
        <w:t>“the</w:t>
      </w:r>
      <w:r w:rsidR="00BA00F7" w:rsidRPr="00BA00F7">
        <w:rPr>
          <w:rFonts w:ascii="Arial" w:hAnsi="Arial" w:cs="Arial"/>
          <w:sz w:val="22"/>
          <w:szCs w:val="22"/>
        </w:rPr>
        <w:t xml:space="preserve"> need to ‘</w:t>
      </w:r>
      <w:r w:rsidR="00BA00F7">
        <w:rPr>
          <w:rFonts w:ascii="Arial" w:hAnsi="Arial" w:cs="Arial"/>
          <w:sz w:val="22"/>
          <w:szCs w:val="22"/>
        </w:rPr>
        <w:t>keep</w:t>
      </w:r>
      <w:r w:rsidR="00BA00F7" w:rsidRPr="00BA00F7">
        <w:rPr>
          <w:rFonts w:ascii="Arial" w:hAnsi="Arial" w:cs="Arial"/>
          <w:sz w:val="22"/>
          <w:szCs w:val="22"/>
        </w:rPr>
        <w:t xml:space="preserve"> </w:t>
      </w:r>
      <w:r w:rsidR="00BA00F7">
        <w:rPr>
          <w:rFonts w:ascii="Arial" w:hAnsi="Arial" w:cs="Arial"/>
          <w:sz w:val="22"/>
          <w:szCs w:val="22"/>
        </w:rPr>
        <w:t>cheerful’</w:t>
      </w:r>
      <w:r w:rsidR="00BA00F7" w:rsidRPr="00BA00F7">
        <w:rPr>
          <w:rFonts w:ascii="Arial" w:hAnsi="Arial" w:cs="Arial"/>
          <w:sz w:val="22"/>
          <w:szCs w:val="22"/>
        </w:rPr>
        <w:t xml:space="preserve"> is derived</w:t>
      </w:r>
      <w:r w:rsidR="00BA00F7">
        <w:rPr>
          <w:rFonts w:ascii="Arial" w:hAnsi="Arial" w:cs="Arial"/>
          <w:sz w:val="22"/>
          <w:szCs w:val="22"/>
        </w:rPr>
        <w:t xml:space="preserve"> […]</w:t>
      </w:r>
      <w:r w:rsidR="00BA00F7" w:rsidRPr="00BA00F7">
        <w:rPr>
          <w:rFonts w:ascii="Arial" w:hAnsi="Arial" w:cs="Arial"/>
          <w:sz w:val="22"/>
          <w:szCs w:val="22"/>
        </w:rPr>
        <w:t xml:space="preserve"> </w:t>
      </w:r>
      <w:r w:rsidR="00BA00F7">
        <w:rPr>
          <w:rFonts w:ascii="Arial" w:hAnsi="Arial" w:cs="Arial"/>
          <w:sz w:val="22"/>
          <w:szCs w:val="22"/>
        </w:rPr>
        <w:t>from</w:t>
      </w:r>
      <w:r w:rsidR="00BA00F7" w:rsidRPr="00BA00F7">
        <w:rPr>
          <w:rFonts w:ascii="Arial" w:hAnsi="Arial" w:cs="Arial"/>
          <w:sz w:val="22"/>
          <w:szCs w:val="22"/>
        </w:rPr>
        <w:t xml:space="preserve"> the </w:t>
      </w:r>
      <w:r w:rsidR="00BA00F7">
        <w:rPr>
          <w:rFonts w:ascii="Arial" w:hAnsi="Arial" w:cs="Arial"/>
          <w:sz w:val="22"/>
          <w:szCs w:val="22"/>
        </w:rPr>
        <w:t xml:space="preserve">assumption </w:t>
      </w:r>
      <w:r w:rsidR="00BA00F7" w:rsidRPr="00BA00F7">
        <w:rPr>
          <w:rFonts w:ascii="Arial" w:hAnsi="Arial" w:cs="Arial"/>
          <w:sz w:val="22"/>
          <w:szCs w:val="22"/>
        </w:rPr>
        <w:t xml:space="preserve">that life is bound to be materially unrewarding and </w:t>
      </w:r>
      <w:r w:rsidR="00BA00F7">
        <w:rPr>
          <w:rFonts w:ascii="Arial" w:hAnsi="Arial" w:cs="Arial"/>
          <w:sz w:val="22"/>
          <w:szCs w:val="22"/>
        </w:rPr>
        <w:t>difficult”</w:t>
      </w:r>
      <w:r w:rsidR="00025324">
        <w:rPr>
          <w:rFonts w:ascii="Arial" w:hAnsi="Arial" w:cs="Arial"/>
          <w:sz w:val="22"/>
          <w:szCs w:val="22"/>
        </w:rPr>
        <w:t xml:space="preserve"> (p. 132)</w:t>
      </w:r>
      <w:r w:rsidR="006C0D86">
        <w:rPr>
          <w:rFonts w:ascii="Arial" w:hAnsi="Arial" w:cs="Arial"/>
          <w:sz w:val="22"/>
          <w:szCs w:val="22"/>
        </w:rPr>
        <w:t xml:space="preserve">, </w:t>
      </w:r>
      <w:r w:rsidR="00BD5277">
        <w:rPr>
          <w:rFonts w:ascii="Arial" w:hAnsi="Arial" w:cs="Arial"/>
          <w:sz w:val="22"/>
          <w:szCs w:val="22"/>
        </w:rPr>
        <w:t>while also acknowledging the frugality of the communities in focus, does so with a view to characterising working-class culture in a broader sense, and not necessarily in a way that is limited to the Leeds suburb of Hunslet which provides the setting for his research.</w:t>
      </w:r>
      <w:r w:rsidR="001C4BD6">
        <w:rPr>
          <w:rFonts w:ascii="Arial" w:hAnsi="Arial" w:cs="Arial"/>
          <w:sz w:val="22"/>
          <w:szCs w:val="22"/>
        </w:rPr>
        <w:t xml:space="preserve"> </w:t>
      </w:r>
      <w:r w:rsidR="008B5EF4">
        <w:rPr>
          <w:rFonts w:ascii="Arial" w:hAnsi="Arial" w:cs="Arial"/>
          <w:sz w:val="22"/>
          <w:szCs w:val="22"/>
        </w:rPr>
        <w:t>Preece (2020) suggests that ‘</w:t>
      </w:r>
      <w:r w:rsidR="008B5EF4" w:rsidRPr="008B5EF4">
        <w:rPr>
          <w:rFonts w:ascii="Arial" w:hAnsi="Arial" w:cs="Arial"/>
          <w:sz w:val="22"/>
          <w:szCs w:val="22"/>
        </w:rPr>
        <w:t>people in post-industrial neighbourhoods actively construct places in order to</w:t>
      </w:r>
      <w:r w:rsidR="008B5EF4">
        <w:rPr>
          <w:rFonts w:ascii="Arial" w:hAnsi="Arial" w:cs="Arial"/>
          <w:sz w:val="22"/>
          <w:szCs w:val="22"/>
        </w:rPr>
        <w:t xml:space="preserve"> </w:t>
      </w:r>
      <w:r w:rsidR="008B5EF4" w:rsidRPr="008B5EF4">
        <w:rPr>
          <w:rFonts w:ascii="Arial" w:hAnsi="Arial" w:cs="Arial"/>
          <w:sz w:val="22"/>
          <w:szCs w:val="22"/>
        </w:rPr>
        <w:t>belong</w:t>
      </w:r>
      <w:r w:rsidR="008B5EF4">
        <w:rPr>
          <w:rFonts w:ascii="Arial" w:hAnsi="Arial" w:cs="Arial"/>
          <w:sz w:val="22"/>
          <w:szCs w:val="22"/>
        </w:rPr>
        <w:t xml:space="preserve">’ (p. 828), and noted the way in which one of her participants </w:t>
      </w:r>
      <w:r w:rsidR="00EA7749">
        <w:rPr>
          <w:rFonts w:ascii="Arial" w:hAnsi="Arial" w:cs="Arial"/>
          <w:sz w:val="22"/>
          <w:szCs w:val="22"/>
        </w:rPr>
        <w:t>created very different meanings for two streets in close proximity:</w:t>
      </w:r>
    </w:p>
    <w:p w14:paraId="4C184C01" w14:textId="0697BD10" w:rsidR="008B5EF4" w:rsidRPr="008B5EF4" w:rsidRDefault="008B5EF4" w:rsidP="008B5EF4">
      <w:pPr>
        <w:ind w:left="720"/>
        <w:rPr>
          <w:rFonts w:ascii="Arial" w:hAnsi="Arial" w:cs="Arial"/>
          <w:sz w:val="22"/>
          <w:szCs w:val="22"/>
        </w:rPr>
      </w:pPr>
      <w:r w:rsidRPr="008B5EF4">
        <w:rPr>
          <w:rFonts w:ascii="Arial" w:hAnsi="Arial" w:cs="Arial"/>
          <w:sz w:val="22"/>
          <w:szCs w:val="22"/>
        </w:rPr>
        <w:t>‘if you was from</w:t>
      </w:r>
      <w:r>
        <w:rPr>
          <w:rFonts w:ascii="Arial" w:hAnsi="Arial" w:cs="Arial"/>
          <w:sz w:val="22"/>
          <w:szCs w:val="22"/>
        </w:rPr>
        <w:t xml:space="preserve"> </w:t>
      </w:r>
      <w:r w:rsidRPr="008B5EF4">
        <w:rPr>
          <w:rFonts w:ascii="Arial" w:hAnsi="Arial" w:cs="Arial"/>
          <w:sz w:val="22"/>
          <w:szCs w:val="22"/>
        </w:rPr>
        <w:t>a more upper class, you’d look at it and go</w:t>
      </w:r>
      <w:r>
        <w:rPr>
          <w:rFonts w:ascii="Arial" w:hAnsi="Arial" w:cs="Arial"/>
          <w:sz w:val="22"/>
          <w:szCs w:val="22"/>
        </w:rPr>
        <w:t xml:space="preserve"> </w:t>
      </w:r>
      <w:r w:rsidRPr="008B5EF4">
        <w:rPr>
          <w:rFonts w:ascii="Arial" w:hAnsi="Arial" w:cs="Arial"/>
          <w:sz w:val="22"/>
          <w:szCs w:val="22"/>
        </w:rPr>
        <w:t>‘‘they’re both dumps’’’, but she perceived</w:t>
      </w:r>
      <w:r>
        <w:rPr>
          <w:rFonts w:ascii="Arial" w:hAnsi="Arial" w:cs="Arial"/>
          <w:sz w:val="22"/>
          <w:szCs w:val="22"/>
        </w:rPr>
        <w:t xml:space="preserve"> </w:t>
      </w:r>
      <w:r w:rsidRPr="008B5EF4">
        <w:rPr>
          <w:rFonts w:ascii="Arial" w:hAnsi="Arial" w:cs="Arial"/>
          <w:sz w:val="22"/>
          <w:szCs w:val="22"/>
        </w:rPr>
        <w:t>them in very different ways</w:t>
      </w:r>
      <w:r>
        <w:rPr>
          <w:rFonts w:ascii="Arial" w:hAnsi="Arial" w:cs="Arial"/>
          <w:sz w:val="22"/>
          <w:szCs w:val="22"/>
        </w:rPr>
        <w:t xml:space="preserve"> (p. 835).</w:t>
      </w:r>
    </w:p>
    <w:p w14:paraId="26C342E0" w14:textId="7E264CF4" w:rsidR="00FF0537" w:rsidRPr="005153EE" w:rsidRDefault="00EA7749" w:rsidP="008939CC">
      <w:pPr>
        <w:rPr>
          <w:rFonts w:ascii="Arial" w:hAnsi="Arial" w:cs="Arial"/>
          <w:b/>
          <w:smallCaps/>
          <w:spacing w:val="5"/>
          <w:sz w:val="22"/>
          <w:szCs w:val="22"/>
        </w:rPr>
      </w:pPr>
      <w:r>
        <w:rPr>
          <w:rFonts w:ascii="Arial" w:hAnsi="Arial" w:cs="Arial"/>
          <w:sz w:val="22"/>
          <w:szCs w:val="22"/>
        </w:rPr>
        <w:t xml:space="preserve">This is what Preece refers to as the </w:t>
      </w:r>
      <w:r w:rsidRPr="00EA7749">
        <w:rPr>
          <w:rFonts w:ascii="Arial" w:hAnsi="Arial" w:cs="Arial"/>
          <w:sz w:val="22"/>
          <w:szCs w:val="22"/>
        </w:rPr>
        <w:t>micro-differentiation of space</w:t>
      </w:r>
      <w:r>
        <w:rPr>
          <w:rFonts w:ascii="Arial" w:hAnsi="Arial" w:cs="Arial"/>
          <w:sz w:val="22"/>
          <w:szCs w:val="22"/>
        </w:rPr>
        <w:t xml:space="preserve">, and is reflected in the process by which Yorkshireness, and its divine mythological characteristics, are performed </w:t>
      </w:r>
      <w:r w:rsidR="002110F9">
        <w:rPr>
          <w:rFonts w:ascii="Arial" w:hAnsi="Arial" w:cs="Arial"/>
          <w:sz w:val="22"/>
          <w:szCs w:val="22"/>
        </w:rPr>
        <w:t xml:space="preserve">in the context of a broader working class cultural imaginary. This is why, in Yorkshire self-identity, it is necessary to both extoll mythological virtue and do so in such a way – as I have considered in chapter 1 (vi) – that it juxtaposes cultural identity in other working class </w:t>
      </w:r>
      <w:r w:rsidR="002110F9">
        <w:rPr>
          <w:rFonts w:ascii="Arial" w:hAnsi="Arial" w:cs="Arial"/>
          <w:sz w:val="22"/>
          <w:szCs w:val="22"/>
        </w:rPr>
        <w:lastRenderedPageBreak/>
        <w:t xml:space="preserve">English communities. As this chapter progresses, </w:t>
      </w:r>
      <w:r w:rsidR="002B0E0F">
        <w:rPr>
          <w:rFonts w:ascii="Arial" w:hAnsi="Arial" w:cs="Arial"/>
          <w:sz w:val="22"/>
          <w:szCs w:val="22"/>
        </w:rPr>
        <w:t>we will see that gender, ‘race’, and collective trauma, each contribute variously to the self-identity of participants</w:t>
      </w:r>
      <w:r w:rsidR="00E049B4">
        <w:rPr>
          <w:rFonts w:ascii="Arial" w:hAnsi="Arial" w:cs="Arial"/>
          <w:sz w:val="22"/>
          <w:szCs w:val="22"/>
        </w:rPr>
        <w:t>,</w:t>
      </w:r>
      <w:r w:rsidR="002B0E0F">
        <w:rPr>
          <w:rFonts w:ascii="Arial" w:hAnsi="Arial" w:cs="Arial"/>
          <w:sz w:val="22"/>
          <w:szCs w:val="22"/>
        </w:rPr>
        <w:t xml:space="preserve"> as well as to narratives of place that </w:t>
      </w:r>
      <w:r w:rsidR="00E049B4">
        <w:rPr>
          <w:rFonts w:ascii="Arial" w:hAnsi="Arial" w:cs="Arial"/>
          <w:sz w:val="22"/>
          <w:szCs w:val="22"/>
        </w:rPr>
        <w:t>are set in contrast with other regions, towns, and cities.</w:t>
      </w:r>
      <w:r w:rsidR="00FF0537" w:rsidRPr="005153EE">
        <w:rPr>
          <w:rFonts w:ascii="Arial" w:hAnsi="Arial" w:cs="Arial"/>
          <w:sz w:val="22"/>
          <w:szCs w:val="22"/>
        </w:rPr>
        <w:br w:type="page"/>
      </w:r>
    </w:p>
    <w:p w14:paraId="2BE94632" w14:textId="77777777" w:rsidR="00C459AA" w:rsidRDefault="00FF0537" w:rsidP="007D17AB">
      <w:pPr>
        <w:pStyle w:val="Heading2"/>
        <w:ind w:firstLine="720"/>
      </w:pPr>
      <w:bookmarkStart w:id="73" w:name="_Toc171960494"/>
      <w:r>
        <w:lastRenderedPageBreak/>
        <w:t>i</w:t>
      </w:r>
      <w:r w:rsidR="0049159F">
        <w:t>i</w:t>
      </w:r>
      <w:r w:rsidR="00737B98">
        <w:t xml:space="preserve">. </w:t>
      </w:r>
      <w:r w:rsidR="0049159F">
        <w:t>Black Stone and Brutal Steel</w:t>
      </w:r>
      <w:bookmarkEnd w:id="73"/>
    </w:p>
    <w:p w14:paraId="0F3B0A0C" w14:textId="3D9F1EDD" w:rsidR="00750BCA" w:rsidRPr="009C1901" w:rsidRDefault="00750BCA" w:rsidP="00C459AA">
      <w:pPr>
        <w:rPr>
          <w:rFonts w:ascii="Arial" w:hAnsi="Arial" w:cs="Arial"/>
          <w:sz w:val="22"/>
        </w:rPr>
      </w:pPr>
      <w:r w:rsidRPr="009C1901">
        <w:rPr>
          <w:rFonts w:ascii="Arial" w:hAnsi="Arial" w:cs="Arial"/>
          <w:sz w:val="22"/>
        </w:rPr>
        <w:t xml:space="preserve">As we have seen in </w:t>
      </w:r>
      <w:r w:rsidR="00B76D86">
        <w:rPr>
          <w:rFonts w:ascii="Arial" w:hAnsi="Arial" w:cs="Arial"/>
          <w:sz w:val="22"/>
        </w:rPr>
        <w:t>the theorization of</w:t>
      </w:r>
      <w:r w:rsidR="00C557FE">
        <w:rPr>
          <w:rFonts w:ascii="Arial" w:hAnsi="Arial" w:cs="Arial"/>
          <w:sz w:val="22"/>
        </w:rPr>
        <w:t xml:space="preserve"> myths of place emerge from a backdrop of political history, memory, and the built environment. In</w:t>
      </w:r>
      <w:r w:rsidR="00F87053">
        <w:rPr>
          <w:rFonts w:ascii="Arial" w:hAnsi="Arial" w:cs="Arial"/>
          <w:sz w:val="22"/>
        </w:rPr>
        <w:t xml:space="preserve"> the introduction to this chapter, we have also begun to see how identities in the post-industrial north are created as part of a working class collective cultural imaginary, which requires an assertion of micro-differentiation in order to take a distinguishable form. Of these</w:t>
      </w:r>
      <w:r w:rsidR="00E37F6B">
        <w:rPr>
          <w:rFonts w:ascii="Arial" w:hAnsi="Arial" w:cs="Arial"/>
          <w:sz w:val="22"/>
        </w:rPr>
        <w:t xml:space="preserve"> contextual considerations – political history, memory, and the built environment – it is the latter that is perhaps most conducive to differentiation. In the case of Leeds, though, the most populous metropole in Yorkshire,</w:t>
      </w:r>
      <w:r w:rsidR="00A7722B">
        <w:rPr>
          <w:rFonts w:ascii="Arial" w:hAnsi="Arial" w:cs="Arial"/>
          <w:sz w:val="22"/>
        </w:rPr>
        <w:t xml:space="preserve"> arguably</w:t>
      </w:r>
      <w:r w:rsidR="00E37F6B">
        <w:rPr>
          <w:rFonts w:ascii="Arial" w:hAnsi="Arial" w:cs="Arial"/>
          <w:sz w:val="22"/>
        </w:rPr>
        <w:t xml:space="preserve"> </w:t>
      </w:r>
      <w:r w:rsidR="00A7722B">
        <w:rPr>
          <w:rFonts w:ascii="Arial" w:hAnsi="Arial" w:cs="Arial"/>
          <w:sz w:val="22"/>
        </w:rPr>
        <w:t>the most prominent example of</w:t>
      </w:r>
      <w:r w:rsidR="00B146A1">
        <w:rPr>
          <w:rFonts w:ascii="Arial" w:hAnsi="Arial" w:cs="Arial"/>
          <w:sz w:val="22"/>
        </w:rPr>
        <w:t xml:space="preserve"> the role of the built environment in post-punk memory and identity comes not from </w:t>
      </w:r>
      <w:r w:rsidR="00C91EF3">
        <w:rPr>
          <w:rFonts w:ascii="Arial" w:hAnsi="Arial" w:cs="Arial"/>
          <w:sz w:val="22"/>
        </w:rPr>
        <w:t>the former industrial prominence of the city, but from its university buildings.</w:t>
      </w:r>
    </w:p>
    <w:p w14:paraId="2F36B632" w14:textId="05A5F796" w:rsidR="000755A0" w:rsidRDefault="00C459AA" w:rsidP="00C459AA">
      <w:pPr>
        <w:rPr>
          <w:rFonts w:ascii="Arial" w:hAnsi="Arial" w:cs="Arial"/>
          <w:sz w:val="22"/>
        </w:rPr>
      </w:pPr>
      <w:r>
        <w:rPr>
          <w:rFonts w:ascii="Arial" w:hAnsi="Arial" w:cs="Arial"/>
          <w:sz w:val="22"/>
        </w:rPr>
        <w:t xml:space="preserve">Following O’Brien’s </w:t>
      </w:r>
      <w:r w:rsidR="00750BCA">
        <w:rPr>
          <w:rFonts w:ascii="Arial" w:hAnsi="Arial" w:cs="Arial"/>
          <w:sz w:val="22"/>
        </w:rPr>
        <w:t xml:space="preserve">(2012) </w:t>
      </w:r>
      <w:r w:rsidR="009F5824">
        <w:rPr>
          <w:rFonts w:ascii="Arial" w:hAnsi="Arial" w:cs="Arial"/>
          <w:sz w:val="22"/>
        </w:rPr>
        <w:t>assertion that Leeds’ seminal post-punk bands, many of whom were Fine Art students at the city’s Universities, produced music that embodied their “</w:t>
      </w:r>
      <w:r w:rsidRPr="00C459AA">
        <w:rPr>
          <w:rFonts w:ascii="Arial" w:hAnsi="Arial" w:cs="Arial"/>
          <w:sz w:val="22"/>
        </w:rPr>
        <w:t>stark</w:t>
      </w:r>
      <w:r w:rsidR="009F5824">
        <w:rPr>
          <w:rFonts w:ascii="Arial" w:hAnsi="Arial" w:cs="Arial"/>
          <w:sz w:val="22"/>
        </w:rPr>
        <w:t xml:space="preserve"> campus architecture”</w:t>
      </w:r>
      <w:r w:rsidR="00750BCA" w:rsidRPr="00750BCA">
        <w:t xml:space="preserve"> </w:t>
      </w:r>
      <w:r w:rsidR="00750BCA">
        <w:rPr>
          <w:rFonts w:ascii="Arial" w:hAnsi="Arial" w:cs="Arial"/>
          <w:sz w:val="22"/>
        </w:rPr>
        <w:t>(</w:t>
      </w:r>
      <w:r w:rsidR="00750BCA" w:rsidRPr="00750BCA">
        <w:rPr>
          <w:rFonts w:ascii="Arial" w:hAnsi="Arial" w:cs="Arial"/>
          <w:sz w:val="22"/>
        </w:rPr>
        <w:t>p. 29)</w:t>
      </w:r>
      <w:r w:rsidR="009F5824">
        <w:rPr>
          <w:rFonts w:ascii="Arial" w:hAnsi="Arial" w:cs="Arial"/>
          <w:sz w:val="22"/>
        </w:rPr>
        <w:t xml:space="preserve">, </w:t>
      </w:r>
      <w:r w:rsidRPr="00C459AA">
        <w:rPr>
          <w:rFonts w:ascii="Arial" w:hAnsi="Arial" w:cs="Arial"/>
          <w:sz w:val="22"/>
        </w:rPr>
        <w:t xml:space="preserve">the role of the University Fine Art department itself should not be overlooked. </w:t>
      </w:r>
      <w:r w:rsidR="00A7722B">
        <w:rPr>
          <w:rFonts w:ascii="Arial" w:hAnsi="Arial" w:cs="Arial"/>
          <w:sz w:val="22"/>
        </w:rPr>
        <w:t xml:space="preserve">Indeed, </w:t>
      </w:r>
      <w:bookmarkStart w:id="74" w:name="_Hlk112161170"/>
      <w:r w:rsidR="00A7722B">
        <w:rPr>
          <w:rFonts w:ascii="Arial" w:hAnsi="Arial" w:cs="Arial"/>
          <w:sz w:val="22"/>
        </w:rPr>
        <w:t>the city’s ‘art school’ bands comprise much of the critical and popular cultural focus</w:t>
      </w:r>
      <w:r w:rsidR="00B146A1">
        <w:rPr>
          <w:rFonts w:ascii="Arial" w:hAnsi="Arial" w:cs="Arial"/>
          <w:sz w:val="22"/>
        </w:rPr>
        <w:t xml:space="preserve"> for the city </w:t>
      </w:r>
      <w:r w:rsidR="00B146A1">
        <w:rPr>
          <w:rFonts w:ascii="Arial" w:hAnsi="Arial" w:cs="Arial"/>
          <w:sz w:val="22"/>
          <w:szCs w:val="22"/>
        </w:rPr>
        <w:t>(see Butt, 2022)</w:t>
      </w:r>
      <w:bookmarkEnd w:id="74"/>
      <w:r w:rsidR="00B146A1">
        <w:rPr>
          <w:rStyle w:val="FootnoteReference"/>
          <w:rFonts w:ascii="Arial" w:hAnsi="Arial" w:cs="Arial"/>
          <w:sz w:val="22"/>
          <w:szCs w:val="22"/>
        </w:rPr>
        <w:footnoteReference w:id="49"/>
      </w:r>
      <w:r w:rsidR="00B146A1">
        <w:rPr>
          <w:rFonts w:ascii="Arial" w:hAnsi="Arial" w:cs="Arial"/>
          <w:sz w:val="22"/>
          <w:szCs w:val="22"/>
        </w:rPr>
        <w:t xml:space="preserve">. </w:t>
      </w:r>
      <w:r w:rsidRPr="00C459AA">
        <w:rPr>
          <w:rFonts w:ascii="Arial" w:hAnsi="Arial" w:cs="Arial"/>
          <w:sz w:val="22"/>
        </w:rPr>
        <w:t>The faculty at the time included renowned situationists and feminists, such as Griselda Pollock, Tim Clark, and Terry Atkinson, and “Like their tutors, the band took a deconstructivist approach to art, music and, in turn, gender politics” (</w:t>
      </w:r>
      <w:r w:rsidR="00A7722B">
        <w:rPr>
          <w:rFonts w:ascii="Arial" w:hAnsi="Arial" w:cs="Arial"/>
          <w:sz w:val="22"/>
        </w:rPr>
        <w:t>O’Brien, 2012,</w:t>
      </w:r>
      <w:r w:rsidR="00A7722B" w:rsidRPr="00C459AA">
        <w:rPr>
          <w:rFonts w:ascii="Arial" w:hAnsi="Arial" w:cs="Arial"/>
          <w:sz w:val="22"/>
        </w:rPr>
        <w:t xml:space="preserve"> </w:t>
      </w:r>
      <w:r w:rsidRPr="00C459AA">
        <w:rPr>
          <w:rFonts w:ascii="Arial" w:hAnsi="Arial" w:cs="Arial"/>
          <w:sz w:val="22"/>
        </w:rPr>
        <w:t>p. 29). In the Fine Ar</w:t>
      </w:r>
      <w:r w:rsidR="00FC3F16">
        <w:rPr>
          <w:rFonts w:ascii="Arial" w:hAnsi="Arial" w:cs="Arial"/>
          <w:sz w:val="22"/>
        </w:rPr>
        <w:t>t department at the Polytechnic</w:t>
      </w:r>
      <w:r w:rsidR="00FC3F16">
        <w:rPr>
          <w:rStyle w:val="FootnoteReference"/>
          <w:rFonts w:ascii="Arial" w:hAnsi="Arial" w:cs="Arial"/>
          <w:sz w:val="22"/>
        </w:rPr>
        <w:footnoteReference w:id="50"/>
      </w:r>
      <w:r w:rsidRPr="00C459AA">
        <w:rPr>
          <w:rFonts w:ascii="Arial" w:hAnsi="Arial" w:cs="Arial"/>
          <w:sz w:val="22"/>
        </w:rPr>
        <w:t>, the output of extreme and confrontational works of art had gained national notoriety throughout the 1970s under the tutelage of Jeff Nuttall. Here, work had notably contained “blood, broken glass and body parts” (Whittle, 2016), and Mark</w:t>
      </w:r>
      <w:r w:rsidR="0065696D">
        <w:rPr>
          <w:rFonts w:ascii="Arial" w:hAnsi="Arial" w:cs="Arial"/>
          <w:sz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rPr>
        <w:fldChar w:fldCharType="end"/>
      </w:r>
      <w:r w:rsidRPr="00C459AA">
        <w:rPr>
          <w:rFonts w:ascii="Arial" w:hAnsi="Arial" w:cs="Arial"/>
          <w:sz w:val="22"/>
        </w:rPr>
        <w:t xml:space="preserve"> Almond</w:t>
      </w:r>
      <w:r w:rsidR="00C557FE">
        <w:rPr>
          <w:rFonts w:ascii="Arial" w:hAnsi="Arial" w:cs="Arial"/>
          <w:sz w:val="22"/>
        </w:rPr>
        <w:fldChar w:fldCharType="begin"/>
      </w:r>
      <w:r w:rsidR="00C557FE">
        <w:instrText xml:space="preserve"> XE "</w:instrText>
      </w:r>
      <w:r w:rsidR="00C557FE" w:rsidRPr="00AA1201">
        <w:rPr>
          <w:rFonts w:ascii="Arial" w:hAnsi="Arial" w:cs="Arial"/>
          <w:sz w:val="22"/>
          <w:lang w:val="en-US"/>
        </w:rPr>
        <w:instrText>Soft Cell</w:instrText>
      </w:r>
      <w:r w:rsidR="00C557FE">
        <w:instrText>" \t "</w:instrText>
      </w:r>
      <w:r w:rsidR="00C557FE" w:rsidRPr="008822C4">
        <w:rPr>
          <w:rFonts w:asciiTheme="minorHAnsi" w:hAnsiTheme="minorHAnsi" w:cstheme="minorHAnsi"/>
          <w:i/>
        </w:rPr>
        <w:instrText>See</w:instrText>
      </w:r>
      <w:r w:rsidR="00C557FE" w:rsidRPr="008822C4">
        <w:rPr>
          <w:rFonts w:asciiTheme="minorHAnsi" w:hAnsiTheme="minorHAnsi" w:cstheme="minorHAnsi"/>
        </w:rPr>
        <w:instrText xml:space="preserve"> Almond, Mark</w:instrText>
      </w:r>
      <w:r w:rsidR="00C557FE">
        <w:instrText xml:space="preserve">" \b </w:instrText>
      </w:r>
      <w:r w:rsidR="00C557FE">
        <w:rPr>
          <w:rFonts w:ascii="Arial" w:hAnsi="Arial" w:cs="Arial"/>
          <w:sz w:val="22"/>
        </w:rPr>
        <w:fldChar w:fldCharType="end"/>
      </w:r>
      <w:r w:rsidR="00C557FE">
        <w:rPr>
          <w:rFonts w:ascii="Arial" w:hAnsi="Arial" w:cs="Arial"/>
          <w:sz w:val="22"/>
        </w:rPr>
        <w:fldChar w:fldCharType="begin"/>
      </w:r>
      <w:r w:rsidR="00C557FE">
        <w:instrText xml:space="preserve"> XE "</w:instrText>
      </w:r>
      <w:r w:rsidR="00C557FE" w:rsidRPr="00C00C97">
        <w:rPr>
          <w:rFonts w:ascii="Arial" w:hAnsi="Arial" w:cs="Arial"/>
          <w:sz w:val="22"/>
        </w:rPr>
        <w:instrText>Almond, Mark</w:instrText>
      </w:r>
      <w:r w:rsidR="00C557FE">
        <w:instrText xml:space="preserve">" \b </w:instrText>
      </w:r>
      <w:r w:rsidR="00C557FE">
        <w:rPr>
          <w:rFonts w:ascii="Arial" w:hAnsi="Arial" w:cs="Arial"/>
          <w:sz w:val="22"/>
        </w:rPr>
        <w:fldChar w:fldCharType="end"/>
      </w:r>
      <w:r w:rsidRPr="00C459AA">
        <w:rPr>
          <w:rFonts w:ascii="Arial" w:hAnsi="Arial" w:cs="Arial"/>
          <w:sz w:val="22"/>
        </w:rPr>
        <w:t>’s heralding of Nuttall as “an amazing inspiration” (Whittle, 2016) provides a tangible link between the output of the department and the fledgling post-punk era.</w:t>
      </w:r>
    </w:p>
    <w:p w14:paraId="1CCEE536" w14:textId="0BD43CC1" w:rsidR="00750BCA" w:rsidRDefault="00750BCA" w:rsidP="00750BCA">
      <w:pPr>
        <w:rPr>
          <w:rFonts w:ascii="Arial" w:hAnsi="Arial" w:cs="Arial"/>
          <w:sz w:val="22"/>
        </w:rPr>
      </w:pPr>
      <w:r w:rsidRPr="00750BCA">
        <w:rPr>
          <w:rFonts w:ascii="Arial" w:hAnsi="Arial" w:cs="Arial"/>
          <w:sz w:val="22"/>
        </w:rPr>
        <w:t xml:space="preserve">The notion of black stone in post-punk era Yorkshire crops up regularly in conversation with participants of the original scene, and did so again in my first interview with </w:t>
      </w:r>
      <w:r>
        <w:rPr>
          <w:rFonts w:ascii="Arial" w:hAnsi="Arial" w:cs="Arial"/>
          <w:sz w:val="22"/>
        </w:rPr>
        <w:t>1919</w:t>
      </w:r>
      <w:r w:rsidR="00DB3734">
        <w:rPr>
          <w:rFonts w:ascii="Arial" w:hAnsi="Arial" w:cs="Arial"/>
          <w:sz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rPr>
        <w:fldChar w:fldCharType="end"/>
      </w:r>
      <w:r w:rsidR="00000FD9">
        <w:rPr>
          <w:rFonts w:ascii="Arial" w:hAnsi="Arial" w:cs="Arial"/>
          <w:sz w:val="22"/>
        </w:rPr>
        <w:t xml:space="preserve"> (see Appendix v). Here</w:t>
      </w:r>
      <w:r w:rsidR="0068426F">
        <w:rPr>
          <w:rFonts w:ascii="Arial" w:hAnsi="Arial" w:cs="Arial"/>
          <w:sz w:val="22"/>
        </w:rPr>
        <w:t>, Mick</w:t>
      </w:r>
      <w:r w:rsidR="0065696D">
        <w:rPr>
          <w:rFonts w:ascii="Arial" w:hAnsi="Arial" w:cs="Arial"/>
          <w:sz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rPr>
        <w:fldChar w:fldCharType="end"/>
      </w:r>
      <w:r w:rsidR="0068426F">
        <w:rPr>
          <w:rFonts w:ascii="Arial" w:hAnsi="Arial" w:cs="Arial"/>
          <w:sz w:val="22"/>
        </w:rPr>
        <w:t xml:space="preserve"> recalls the </w:t>
      </w:r>
      <w:r w:rsidR="004F6580">
        <w:rPr>
          <w:rFonts w:ascii="Arial" w:hAnsi="Arial" w:cs="Arial"/>
          <w:sz w:val="22"/>
        </w:rPr>
        <w:t>lasting impression of moving to Dewsbury, West Yorkshire, from Liverpool</w:t>
      </w:r>
      <w:r w:rsidR="00550705">
        <w:rPr>
          <w:rFonts w:ascii="Arial" w:hAnsi="Arial" w:cs="Arial"/>
          <w:sz w:val="22"/>
        </w:rPr>
        <w:t>:</w:t>
      </w:r>
    </w:p>
    <w:p w14:paraId="691A8B5F" w14:textId="75E824FC" w:rsidR="004F6580" w:rsidRPr="00550705" w:rsidRDefault="004F6580" w:rsidP="00550705">
      <w:pPr>
        <w:ind w:left="720"/>
        <w:rPr>
          <w:rFonts w:ascii="Arial" w:hAnsi="Arial" w:cs="Arial"/>
          <w:sz w:val="22"/>
          <w:szCs w:val="22"/>
        </w:rPr>
      </w:pPr>
      <w:r w:rsidRPr="00BC1556">
        <w:rPr>
          <w:rFonts w:ascii="Arial" w:hAnsi="Arial" w:cs="Arial"/>
          <w:sz w:val="22"/>
          <w:szCs w:val="22"/>
        </w:rPr>
        <w:t>the whole city wo buzzin’. And then whoosh, we were off, we were in a little town in Yorkshire all covered in… allt stone in them days wo covered in black</w:t>
      </w:r>
      <w:r w:rsidR="00550705">
        <w:rPr>
          <w:rFonts w:ascii="Arial" w:hAnsi="Arial" w:cs="Arial"/>
          <w:sz w:val="22"/>
          <w:szCs w:val="22"/>
        </w:rPr>
        <w:t xml:space="preserve">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19610C">
        <w:rPr>
          <w:rFonts w:ascii="Arial" w:hAnsi="Arial" w:cs="Arial"/>
          <w:sz w:val="22"/>
          <w:szCs w:val="22"/>
        </w:rPr>
        <w:t>,</w:t>
      </w:r>
      <w:r w:rsidR="00550705">
        <w:rPr>
          <w:rFonts w:ascii="Arial" w:hAnsi="Arial" w:cs="Arial"/>
          <w:sz w:val="22"/>
          <w:szCs w:val="22"/>
        </w:rPr>
        <w:t xml:space="preserve"> Interview, 11 January, 2017)</w:t>
      </w:r>
      <w:r w:rsidR="00C557FE">
        <w:rPr>
          <w:rFonts w:ascii="Arial" w:hAnsi="Arial" w:cs="Arial"/>
          <w:sz w:val="22"/>
          <w:szCs w:val="22"/>
        </w:rPr>
        <w:t>.</w:t>
      </w:r>
    </w:p>
    <w:p w14:paraId="4461E6EE" w14:textId="42050C37" w:rsidR="00750BCA" w:rsidRPr="00750BCA" w:rsidRDefault="00750BCA" w:rsidP="00750BCA">
      <w:pPr>
        <w:rPr>
          <w:rFonts w:ascii="Arial" w:hAnsi="Arial" w:cs="Arial"/>
          <w:sz w:val="22"/>
        </w:rPr>
      </w:pPr>
      <w:r w:rsidRPr="00750BCA">
        <w:rPr>
          <w:rFonts w:ascii="Arial" w:hAnsi="Arial" w:cs="Arial"/>
          <w:sz w:val="22"/>
        </w:rPr>
        <w:t>Later on, the theme of darkness emerged, without prompt, and so did potential implications for musical style</w:t>
      </w:r>
      <w:r w:rsidR="00A82494">
        <w:rPr>
          <w:rFonts w:ascii="Arial" w:hAnsi="Arial" w:cs="Arial"/>
          <w:sz w:val="22"/>
        </w:rPr>
        <w:t>:</w:t>
      </w:r>
    </w:p>
    <w:p w14:paraId="7AE50196" w14:textId="0261C1E1" w:rsidR="00750BCA" w:rsidRPr="00750BCA" w:rsidRDefault="007F0754" w:rsidP="00750BCA">
      <w:pPr>
        <w:ind w:left="720"/>
        <w:rPr>
          <w:rFonts w:ascii="Arial" w:hAnsi="Arial" w:cs="Arial"/>
          <w:b/>
          <w:bCs/>
          <w:sz w:val="22"/>
        </w:rPr>
      </w:pPr>
      <w:r>
        <w:rPr>
          <w:rFonts w:ascii="Arial" w:hAnsi="Arial" w:cs="Arial"/>
          <w:b/>
          <w:bCs/>
          <w:sz w:val="22"/>
        </w:rPr>
        <w:t>Rio</w:t>
      </w:r>
      <w:r w:rsidR="0065696D">
        <w:rPr>
          <w:rFonts w:ascii="Arial" w:hAnsi="Arial" w:cs="Arial"/>
          <w:b/>
          <w:bCs/>
          <w:sz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rPr>
        <w:fldChar w:fldCharType="end"/>
      </w:r>
      <w:r>
        <w:rPr>
          <w:rFonts w:ascii="Arial" w:hAnsi="Arial" w:cs="Arial"/>
          <w:b/>
          <w:bCs/>
          <w:sz w:val="22"/>
        </w:rPr>
        <w:t xml:space="preserve">: </w:t>
      </w:r>
      <w:r w:rsidR="00750BCA" w:rsidRPr="007F0754">
        <w:rPr>
          <w:rFonts w:ascii="Arial" w:hAnsi="Arial" w:cs="Arial"/>
          <w:sz w:val="22"/>
        </w:rPr>
        <w:t>So when did you think, “this is a scene now”? And do you just mean in Leeds, in Bradford?</w:t>
      </w:r>
    </w:p>
    <w:p w14:paraId="3E7AE27C" w14:textId="21FBA150" w:rsidR="00750BCA" w:rsidRPr="00750BCA" w:rsidRDefault="00750BCA" w:rsidP="00750BCA">
      <w:pPr>
        <w:ind w:left="720"/>
        <w:rPr>
          <w:rFonts w:ascii="Arial" w:hAnsi="Arial" w:cs="Arial"/>
          <w:sz w:val="22"/>
        </w:rPr>
      </w:pPr>
      <w:r w:rsidRPr="00750BCA">
        <w:rPr>
          <w:rFonts w:ascii="Arial" w:hAnsi="Arial" w:cs="Arial"/>
          <w:b/>
          <w:bCs/>
          <w:sz w:val="22"/>
        </w:rPr>
        <w:t>Mick</w:t>
      </w:r>
      <w:r w:rsidR="0065696D">
        <w:rPr>
          <w:rFonts w:ascii="Arial" w:hAnsi="Arial" w:cs="Arial"/>
          <w:b/>
          <w:bCs/>
          <w:sz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rPr>
        <w:fldChar w:fldCharType="end"/>
      </w:r>
      <w:r w:rsidRPr="00750BCA">
        <w:rPr>
          <w:rFonts w:ascii="Arial" w:hAnsi="Arial" w:cs="Arial"/>
          <w:b/>
          <w:bCs/>
          <w:sz w:val="22"/>
        </w:rPr>
        <w:t>:</w:t>
      </w:r>
      <w:r>
        <w:rPr>
          <w:rFonts w:ascii="Arial" w:hAnsi="Arial" w:cs="Arial"/>
          <w:sz w:val="22"/>
        </w:rPr>
        <w:t xml:space="preserve"> </w:t>
      </w:r>
      <w:r w:rsidRPr="00750BCA">
        <w:rPr>
          <w:rFonts w:ascii="Arial" w:hAnsi="Arial" w:cs="Arial"/>
          <w:sz w:val="22"/>
        </w:rPr>
        <w:t>I don’t think you decided there worra scene… it’s just everybody gravitates towards certain things. And becossut times, everything… it wo getting darker and darker. Are you wimme? Cos it felt dark. It did to me. Me and Andy talked about this a coupla week ago. I think I saw mebbe an even darker side</w:t>
      </w:r>
      <w:r w:rsidR="002B5177">
        <w:rPr>
          <w:rFonts w:ascii="Arial" w:hAnsi="Arial" w:cs="Arial"/>
          <w:sz w:val="22"/>
        </w:rPr>
        <w:t xml:space="preserve"> […]</w:t>
      </w:r>
    </w:p>
    <w:p w14:paraId="0B4F86CB" w14:textId="2DDEA11B" w:rsidR="00750BCA" w:rsidRPr="00750BCA" w:rsidRDefault="007F0754" w:rsidP="00750BCA">
      <w:pPr>
        <w:ind w:left="720"/>
        <w:rPr>
          <w:rFonts w:ascii="Arial" w:hAnsi="Arial" w:cs="Arial"/>
          <w:b/>
          <w:bCs/>
          <w:sz w:val="22"/>
        </w:rPr>
      </w:pPr>
      <w:r>
        <w:rPr>
          <w:rFonts w:ascii="Arial" w:hAnsi="Arial" w:cs="Arial"/>
          <w:b/>
          <w:bCs/>
          <w:sz w:val="22"/>
        </w:rPr>
        <w:lastRenderedPageBreak/>
        <w:t>Rio</w:t>
      </w:r>
      <w:r w:rsidR="0065696D">
        <w:rPr>
          <w:rFonts w:ascii="Arial" w:hAnsi="Arial" w:cs="Arial"/>
          <w:b/>
          <w:bCs/>
          <w:sz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rPr>
        <w:fldChar w:fldCharType="end"/>
      </w:r>
      <w:r>
        <w:rPr>
          <w:rFonts w:ascii="Arial" w:hAnsi="Arial" w:cs="Arial"/>
          <w:b/>
          <w:bCs/>
          <w:sz w:val="22"/>
        </w:rPr>
        <w:t xml:space="preserve">: </w:t>
      </w:r>
      <w:r w:rsidR="00750BCA" w:rsidRPr="007F0754">
        <w:rPr>
          <w:rFonts w:ascii="Arial" w:hAnsi="Arial" w:cs="Arial"/>
          <w:sz w:val="22"/>
        </w:rPr>
        <w:t>So the darkness you think came from Dewsbury? Rather than-</w:t>
      </w:r>
    </w:p>
    <w:p w14:paraId="715A6B6F" w14:textId="030CF0B7" w:rsidR="00750BCA" w:rsidRPr="007F0754" w:rsidRDefault="007F0754" w:rsidP="007F0754">
      <w:pPr>
        <w:ind w:left="720"/>
        <w:rPr>
          <w:rFonts w:ascii="Arial" w:hAnsi="Arial" w:cs="Arial"/>
          <w:sz w:val="22"/>
        </w:rPr>
      </w:pPr>
      <w:r w:rsidRPr="007F0754">
        <w:rPr>
          <w:rFonts w:ascii="Arial" w:hAnsi="Arial" w:cs="Arial"/>
          <w:b/>
          <w:bCs/>
          <w:sz w:val="22"/>
        </w:rPr>
        <w:t>Mick</w:t>
      </w:r>
      <w:r w:rsidR="0065696D">
        <w:rPr>
          <w:rFonts w:ascii="Arial" w:hAnsi="Arial" w:cs="Arial"/>
          <w:b/>
          <w:bCs/>
          <w:sz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rPr>
        <w:fldChar w:fldCharType="end"/>
      </w:r>
      <w:r w:rsidRPr="007F0754">
        <w:rPr>
          <w:rFonts w:ascii="Arial" w:hAnsi="Arial" w:cs="Arial"/>
          <w:b/>
          <w:bCs/>
          <w:sz w:val="22"/>
        </w:rPr>
        <w:t>:</w:t>
      </w:r>
      <w:r>
        <w:rPr>
          <w:rFonts w:ascii="Arial" w:hAnsi="Arial" w:cs="Arial"/>
          <w:sz w:val="22"/>
        </w:rPr>
        <w:t xml:space="preserve"> </w:t>
      </w:r>
      <w:r w:rsidR="00750BCA" w:rsidRPr="00750BCA">
        <w:rPr>
          <w:rFonts w:ascii="Arial" w:hAnsi="Arial" w:cs="Arial"/>
          <w:sz w:val="22"/>
        </w:rPr>
        <w:t>-No. I think the darkness came from the times</w:t>
      </w:r>
      <w:r>
        <w:rPr>
          <w:rFonts w:ascii="Arial" w:hAnsi="Arial" w:cs="Arial"/>
          <w:sz w:val="22"/>
        </w:rPr>
        <w:t xml:space="preserve"> </w:t>
      </w:r>
      <w:r w:rsidR="00750BCA" w:rsidRPr="00750BCA">
        <w:rPr>
          <w:rFonts w:ascii="Arial" w:hAnsi="Arial" w:cs="Arial"/>
          <w:sz w:val="22"/>
        </w:rPr>
        <w:t>[…] We thought we wo gonna get nuked every week. Fuckin nuked!</w:t>
      </w:r>
      <w:r w:rsidR="002B5177">
        <w:rPr>
          <w:rFonts w:ascii="Arial" w:hAnsi="Arial" w:cs="Arial"/>
          <w:sz w:val="22"/>
        </w:rPr>
        <w:t xml:space="preserve"> </w:t>
      </w:r>
      <w:r w:rsidR="002B5177" w:rsidRPr="002B5177">
        <w:rPr>
          <w:rFonts w:ascii="Arial" w:hAnsi="Arial" w:cs="Arial"/>
          <w:sz w:val="22"/>
        </w:rPr>
        <w:t>(Mick</w:t>
      </w:r>
      <w:r w:rsidR="0065696D">
        <w:rPr>
          <w:rFonts w:ascii="Arial" w:hAnsi="Arial" w:cs="Arial"/>
          <w:sz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rPr>
        <w:fldChar w:fldCharType="end"/>
      </w:r>
      <w:r w:rsidR="002B5177" w:rsidRPr="002B5177">
        <w:rPr>
          <w:rFonts w:ascii="Arial" w:hAnsi="Arial" w:cs="Arial"/>
          <w:sz w:val="22"/>
        </w:rPr>
        <w:t xml:space="preserve"> – interview, January</w:t>
      </w:r>
      <w:r w:rsidR="002B5177">
        <w:rPr>
          <w:rFonts w:ascii="Arial" w:hAnsi="Arial" w:cs="Arial"/>
          <w:sz w:val="22"/>
        </w:rPr>
        <w:t xml:space="preserve"> 11</w:t>
      </w:r>
      <w:r w:rsidR="002B5177" w:rsidRPr="002B5177">
        <w:rPr>
          <w:rFonts w:ascii="Arial" w:hAnsi="Arial" w:cs="Arial"/>
          <w:sz w:val="22"/>
        </w:rPr>
        <w:t>, 2017)</w:t>
      </w:r>
    </w:p>
    <w:p w14:paraId="5462174F" w14:textId="11B281C1" w:rsidR="003B0468" w:rsidRDefault="00123E9D" w:rsidP="003B0468">
      <w:pPr>
        <w:rPr>
          <w:rFonts w:ascii="Arial" w:hAnsi="Arial" w:cs="Arial"/>
          <w:sz w:val="22"/>
        </w:rPr>
      </w:pPr>
      <w:r>
        <w:rPr>
          <w:rFonts w:ascii="Arial" w:hAnsi="Arial" w:cs="Arial"/>
          <w:sz w:val="22"/>
        </w:rPr>
        <w:t>T</w:t>
      </w:r>
      <w:r w:rsidR="003B0468" w:rsidRPr="003B0468">
        <w:rPr>
          <w:rFonts w:ascii="Arial" w:hAnsi="Arial" w:cs="Arial"/>
          <w:sz w:val="22"/>
        </w:rPr>
        <w:t xml:space="preserve">his extract is </w:t>
      </w:r>
      <w:r>
        <w:rPr>
          <w:rFonts w:ascii="Arial" w:hAnsi="Arial" w:cs="Arial"/>
          <w:sz w:val="22"/>
        </w:rPr>
        <w:t>only</w:t>
      </w:r>
      <w:r w:rsidR="003B0468" w:rsidRPr="003B0468">
        <w:rPr>
          <w:rFonts w:ascii="Arial" w:hAnsi="Arial" w:cs="Arial"/>
          <w:sz w:val="22"/>
        </w:rPr>
        <w:t xml:space="preserve"> from one interview, </w:t>
      </w:r>
      <w:r>
        <w:rPr>
          <w:rFonts w:ascii="Arial" w:hAnsi="Arial" w:cs="Arial"/>
          <w:sz w:val="22"/>
        </w:rPr>
        <w:t xml:space="preserve">of course, </w:t>
      </w:r>
      <w:r w:rsidR="003B0468" w:rsidRPr="003B0468">
        <w:rPr>
          <w:rFonts w:ascii="Arial" w:hAnsi="Arial" w:cs="Arial"/>
          <w:sz w:val="22"/>
        </w:rPr>
        <w:t>albeit with three people, but it’s a</w:t>
      </w:r>
      <w:r>
        <w:rPr>
          <w:rFonts w:ascii="Arial" w:hAnsi="Arial" w:cs="Arial"/>
          <w:sz w:val="22"/>
        </w:rPr>
        <w:t>lso a</w:t>
      </w:r>
      <w:r w:rsidR="003B0468" w:rsidRPr="003B0468">
        <w:rPr>
          <w:rFonts w:ascii="Arial" w:hAnsi="Arial" w:cs="Arial"/>
          <w:sz w:val="22"/>
        </w:rPr>
        <w:t xml:space="preserve"> profound example of how these notions of environment feature in the memory of key participants of the Yorkshire post-punk scene. There are some interesting contradictions too, with mythical darkness being invoked alongside a determination to tell it how it was. And furthermore, towns such as Dewsbury are spoken of both distinctly and inseparably from others nearby. Liverpool is both an exciting, bright juxtaposition to West Yorkshire, and somewhere with a similar post-industrial dissatisfaction. There are some certainties though: Brutalist architecture is real, if occasionally misappropriated. Times were dark, as was the music, and there was most likely black stone too. But</w:t>
      </w:r>
      <w:r w:rsidR="00550705">
        <w:rPr>
          <w:rFonts w:ascii="Arial" w:hAnsi="Arial" w:cs="Arial"/>
          <w:sz w:val="22"/>
        </w:rPr>
        <w:t xml:space="preserve"> although</w:t>
      </w:r>
      <w:r w:rsidR="003B0468" w:rsidRPr="003B0468">
        <w:rPr>
          <w:rFonts w:ascii="Arial" w:hAnsi="Arial" w:cs="Arial"/>
          <w:sz w:val="22"/>
        </w:rPr>
        <w:t xml:space="preserve"> the precise relationship between these artefacts </w:t>
      </w:r>
      <w:r w:rsidR="00550705">
        <w:rPr>
          <w:rFonts w:ascii="Arial" w:hAnsi="Arial" w:cs="Arial"/>
          <w:sz w:val="22"/>
        </w:rPr>
        <w:t xml:space="preserve">can’t be </w:t>
      </w:r>
      <w:r w:rsidR="00A82494">
        <w:rPr>
          <w:rFonts w:ascii="Arial" w:hAnsi="Arial" w:cs="Arial"/>
          <w:sz w:val="22"/>
        </w:rPr>
        <w:t>understood</w:t>
      </w:r>
      <w:r w:rsidR="00550705">
        <w:rPr>
          <w:rFonts w:ascii="Arial" w:hAnsi="Arial" w:cs="Arial"/>
          <w:sz w:val="22"/>
        </w:rPr>
        <w:t xml:space="preserve"> from these</w:t>
      </w:r>
      <w:r w:rsidR="00A82494">
        <w:rPr>
          <w:rFonts w:ascii="Arial" w:hAnsi="Arial" w:cs="Arial"/>
          <w:sz w:val="22"/>
        </w:rPr>
        <w:t xml:space="preserve"> examples alone, </w:t>
      </w:r>
      <w:r w:rsidR="00262022">
        <w:rPr>
          <w:rFonts w:ascii="Arial" w:hAnsi="Arial" w:cs="Arial"/>
          <w:sz w:val="22"/>
        </w:rPr>
        <w:t xml:space="preserve">they are not the only ones that deepen the mythological ties between Yorkshire post-punk artists and their industrial heritage. In Sheffield, the “steel city” in South Yorkshire, so-called thanks to its synonymity with the British steel industry, </w:t>
      </w:r>
      <w:r w:rsidR="00262022" w:rsidRPr="004452E9">
        <w:rPr>
          <w:rFonts w:ascii="Arial" w:hAnsi="Arial" w:cs="Arial"/>
          <w:sz w:val="22"/>
        </w:rPr>
        <w:t>Jane Antcliff-Wilson</w:t>
      </w:r>
      <w:r w:rsidR="00262022">
        <w:rPr>
          <w:rFonts w:ascii="Arial" w:hAnsi="Arial" w:cs="Arial"/>
          <w:sz w:val="22"/>
        </w:rPr>
        <w:fldChar w:fldCharType="begin"/>
      </w:r>
      <w:r w:rsidR="00262022">
        <w:instrText xml:space="preserve"> XE "</w:instrText>
      </w:r>
      <w:r w:rsidR="00262022" w:rsidRPr="0067333F">
        <w:rPr>
          <w:rFonts w:ascii="Arial" w:hAnsi="Arial" w:cs="Arial"/>
          <w:sz w:val="22"/>
        </w:rPr>
        <w:instrText>Antcliff-Wilson, Jane</w:instrText>
      </w:r>
      <w:r w:rsidR="00262022">
        <w:instrText>" \t "</w:instrText>
      </w:r>
      <w:r w:rsidR="00262022" w:rsidRPr="00EE6DE7">
        <w:rPr>
          <w:rFonts w:asciiTheme="minorHAnsi" w:hAnsiTheme="minorHAnsi" w:cstheme="minorHAnsi"/>
          <w:i/>
        </w:rPr>
        <w:instrText>See</w:instrText>
      </w:r>
      <w:r w:rsidR="00262022" w:rsidRPr="00EE6DE7">
        <w:rPr>
          <w:rFonts w:asciiTheme="minorHAnsi" w:hAnsiTheme="minorHAnsi" w:cstheme="minorHAnsi"/>
        </w:rPr>
        <w:instrText xml:space="preserve"> I'm so Hollow</w:instrText>
      </w:r>
      <w:r w:rsidR="00262022">
        <w:instrText xml:space="preserve">" \b </w:instrText>
      </w:r>
      <w:r w:rsidR="00262022">
        <w:rPr>
          <w:rFonts w:ascii="Arial" w:hAnsi="Arial" w:cs="Arial"/>
          <w:sz w:val="22"/>
        </w:rPr>
        <w:fldChar w:fldCharType="end"/>
      </w:r>
      <w:r w:rsidR="00262022">
        <w:rPr>
          <w:rFonts w:ascii="Arial" w:hAnsi="Arial" w:cs="Arial"/>
          <w:sz w:val="22"/>
        </w:rPr>
        <w:fldChar w:fldCharType="begin"/>
      </w:r>
      <w:r w:rsidR="00262022">
        <w:instrText xml:space="preserve"> XE "</w:instrText>
      </w:r>
      <w:r w:rsidR="00262022" w:rsidRPr="0067333F">
        <w:rPr>
          <w:rFonts w:ascii="Arial" w:hAnsi="Arial" w:cs="Arial"/>
          <w:sz w:val="22"/>
        </w:rPr>
        <w:instrText>Antcliff-Wilson, Jane</w:instrText>
      </w:r>
      <w:r w:rsidR="00262022">
        <w:instrText xml:space="preserve">" \b </w:instrText>
      </w:r>
      <w:r w:rsidR="00262022">
        <w:rPr>
          <w:rFonts w:ascii="Arial" w:hAnsi="Arial" w:cs="Arial"/>
          <w:sz w:val="22"/>
        </w:rPr>
        <w:fldChar w:fldCharType="end"/>
      </w:r>
      <w:r w:rsidR="00262022" w:rsidRPr="004452E9">
        <w:rPr>
          <w:rFonts w:ascii="Arial" w:hAnsi="Arial" w:cs="Arial"/>
          <w:sz w:val="22"/>
        </w:rPr>
        <w:t xml:space="preserve"> of </w:t>
      </w:r>
      <w:r w:rsidR="00262022">
        <w:rPr>
          <w:rFonts w:ascii="Arial" w:hAnsi="Arial" w:cs="Arial"/>
          <w:sz w:val="22"/>
        </w:rPr>
        <w:t xml:space="preserve">the group </w:t>
      </w:r>
      <w:r w:rsidR="00262022" w:rsidRPr="004452E9">
        <w:rPr>
          <w:rFonts w:ascii="Arial" w:hAnsi="Arial" w:cs="Arial"/>
          <w:sz w:val="22"/>
        </w:rPr>
        <w:t>I’m So Hollow</w:t>
      </w:r>
      <w:r w:rsidR="00742BA9">
        <w:rPr>
          <w:rFonts w:ascii="Arial" w:hAnsi="Arial" w:cs="Arial"/>
          <w:sz w:val="22"/>
        </w:rPr>
        <w:fldChar w:fldCharType="begin"/>
      </w:r>
      <w:r w:rsidR="00742BA9">
        <w:instrText xml:space="preserve"> XE "</w:instrText>
      </w:r>
      <w:r w:rsidR="00742BA9" w:rsidRPr="00A8038D">
        <w:rPr>
          <w:rFonts w:ascii="Arial" w:hAnsi="Arial" w:cs="Arial"/>
          <w:sz w:val="22"/>
          <w:szCs w:val="22"/>
        </w:rPr>
        <w:instrText>I’m So Hollow</w:instrText>
      </w:r>
      <w:r w:rsidR="00742BA9">
        <w:instrText xml:space="preserve">" \b \i </w:instrText>
      </w:r>
      <w:r w:rsidR="00742BA9">
        <w:rPr>
          <w:rFonts w:ascii="Arial" w:hAnsi="Arial" w:cs="Arial"/>
          <w:sz w:val="22"/>
        </w:rPr>
        <w:fldChar w:fldCharType="end"/>
      </w:r>
      <w:r w:rsidR="0020405A">
        <w:rPr>
          <w:rFonts w:ascii="Arial" w:hAnsi="Arial" w:cs="Arial"/>
          <w:sz w:val="22"/>
        </w:rPr>
        <w:t xml:space="preserve"> states:</w:t>
      </w:r>
    </w:p>
    <w:p w14:paraId="79F66B44" w14:textId="3DB517E7" w:rsidR="004452E9" w:rsidRDefault="004452E9" w:rsidP="004452E9">
      <w:pPr>
        <w:ind w:left="720"/>
        <w:rPr>
          <w:rFonts w:ascii="Arial" w:hAnsi="Arial" w:cs="Arial"/>
          <w:sz w:val="22"/>
        </w:rPr>
      </w:pPr>
      <w:r w:rsidRPr="004452E9">
        <w:rPr>
          <w:rFonts w:ascii="Arial" w:hAnsi="Arial" w:cs="Arial"/>
          <w:sz w:val="22"/>
        </w:rPr>
        <w:t>“The environmental influences were very strong</w:t>
      </w:r>
      <w:r w:rsidR="00262022">
        <w:rPr>
          <w:rFonts w:ascii="Arial" w:hAnsi="Arial" w:cs="Arial"/>
          <w:sz w:val="22"/>
        </w:rPr>
        <w:t xml:space="preserve"> […] </w:t>
      </w:r>
      <w:r w:rsidRPr="004452E9">
        <w:rPr>
          <w:rFonts w:ascii="Arial" w:hAnsi="Arial" w:cs="Arial"/>
          <w:sz w:val="22"/>
        </w:rPr>
        <w:t>Industrial and austere – steeped in working-class history. Imagination and vision were left to run wild in this bleak landscape</w:t>
      </w:r>
      <w:r>
        <w:rPr>
          <w:rFonts w:ascii="Arial" w:hAnsi="Arial" w:cs="Arial"/>
          <w:sz w:val="22"/>
        </w:rPr>
        <w:t>” (Wray, 2019, n.p; Schofield &amp; Wright, 2020, p. 204).</w:t>
      </w:r>
    </w:p>
    <w:p w14:paraId="01722D8B" w14:textId="07C6469E" w:rsidR="00C414FF" w:rsidRDefault="0020405A" w:rsidP="00C414FF">
      <w:pPr>
        <w:rPr>
          <w:rFonts w:ascii="Arial" w:hAnsi="Arial" w:cs="Arial"/>
          <w:sz w:val="22"/>
          <w:szCs w:val="22"/>
        </w:rPr>
      </w:pPr>
      <w:bookmarkStart w:id="75" w:name="_Hlk164093379"/>
      <w:r w:rsidRPr="00BD15B2">
        <w:rPr>
          <w:rFonts w:ascii="Arial" w:hAnsi="Arial" w:cs="Arial"/>
          <w:sz w:val="22"/>
          <w:szCs w:val="22"/>
        </w:rPr>
        <w:t xml:space="preserve">Moreover, </w:t>
      </w:r>
      <w:r>
        <w:rPr>
          <w:rFonts w:ascii="Arial" w:hAnsi="Arial" w:cs="Arial"/>
          <w:sz w:val="22"/>
          <w:szCs w:val="22"/>
        </w:rPr>
        <w:t>within these metropoles of mills and factories, it is even possible to identify a hyperlocality of musical heritage. In Leeds, according to John Hyatt</w:t>
      </w:r>
      <w:r w:rsidR="009E29A4">
        <w:rPr>
          <w:rFonts w:ascii="Arial" w:hAnsi="Arial" w:cs="Arial"/>
          <w:sz w:val="22"/>
          <w:szCs w:val="22"/>
        </w:rPr>
        <w:fldChar w:fldCharType="begin"/>
      </w:r>
      <w:r w:rsidR="009E29A4">
        <w:instrText xml:space="preserve"> XE "</w:instrText>
      </w:r>
      <w:r w:rsidR="009E29A4" w:rsidRPr="00C9073B">
        <w:rPr>
          <w:rFonts w:ascii="Arial" w:hAnsi="Arial" w:cs="Arial"/>
          <w:sz w:val="22"/>
          <w:szCs w:val="22"/>
        </w:rPr>
        <w:instrText>Hyatt, John</w:instrText>
      </w:r>
      <w:r w:rsidR="009E29A4">
        <w:instrText>" \t "</w:instrText>
      </w:r>
      <w:r w:rsidR="009E29A4" w:rsidRPr="008A7588">
        <w:rPr>
          <w:rFonts w:asciiTheme="minorHAnsi" w:hAnsiTheme="minorHAnsi" w:cstheme="minorHAnsi"/>
          <w:i/>
        </w:rPr>
        <w:instrText>See</w:instrText>
      </w:r>
      <w:r w:rsidR="009E29A4" w:rsidRPr="008A7588">
        <w:rPr>
          <w:rFonts w:asciiTheme="minorHAnsi" w:hAnsiTheme="minorHAnsi" w:cstheme="minorHAnsi"/>
        </w:rPr>
        <w:instrText xml:space="preserve"> Three Johns, The</w:instrText>
      </w:r>
      <w:r w:rsidR="009E29A4">
        <w:instrText xml:space="preserve">" \b </w:instrText>
      </w:r>
      <w:r w:rsidR="009E29A4">
        <w:rPr>
          <w:rFonts w:ascii="Arial" w:hAnsi="Arial" w:cs="Arial"/>
          <w:sz w:val="22"/>
          <w:szCs w:val="22"/>
        </w:rPr>
        <w:fldChar w:fldCharType="end"/>
      </w:r>
      <w:r>
        <w:rPr>
          <w:rFonts w:ascii="Arial" w:hAnsi="Arial" w:cs="Arial"/>
          <w:sz w:val="22"/>
          <w:szCs w:val="22"/>
        </w:rPr>
        <w:t xml:space="preserve"> of </w:t>
      </w:r>
      <w:r w:rsidR="00BD15B2">
        <w:rPr>
          <w:rFonts w:ascii="Arial" w:hAnsi="Arial" w:cs="Arial"/>
          <w:sz w:val="22"/>
          <w:szCs w:val="22"/>
        </w:rPr>
        <w:t>t</w:t>
      </w:r>
      <w:r>
        <w:rPr>
          <w:rFonts w:ascii="Arial" w:hAnsi="Arial" w:cs="Arial"/>
          <w:sz w:val="22"/>
          <w:szCs w:val="22"/>
        </w:rPr>
        <w:t>he Three Johns</w:t>
      </w:r>
      <w:r w:rsidR="008D0293">
        <w:rPr>
          <w:rFonts w:ascii="Arial" w:hAnsi="Arial" w:cs="Arial"/>
          <w:sz w:val="22"/>
          <w:szCs w:val="22"/>
        </w:rPr>
        <w:fldChar w:fldCharType="begin"/>
      </w:r>
      <w:r w:rsidR="008D0293">
        <w:instrText xml:space="preserve"> XE "</w:instrText>
      </w:r>
      <w:r w:rsidR="008D0293" w:rsidRPr="00012D9D">
        <w:rPr>
          <w:rFonts w:ascii="Arial" w:hAnsi="Arial" w:cs="Arial"/>
          <w:sz w:val="22"/>
          <w:szCs w:val="22"/>
        </w:rPr>
        <w:instrText>Three Johns, The</w:instrText>
      </w:r>
      <w:r w:rsidR="008D0293">
        <w:instrText xml:space="preserve">" \b \i </w:instrText>
      </w:r>
      <w:r w:rsidR="008D0293">
        <w:rPr>
          <w:rFonts w:ascii="Arial" w:hAnsi="Arial" w:cs="Arial"/>
          <w:sz w:val="22"/>
          <w:szCs w:val="22"/>
        </w:rPr>
        <w:fldChar w:fldCharType="end"/>
      </w:r>
      <w:r w:rsidR="00BD15B2">
        <w:rPr>
          <w:rFonts w:ascii="Arial" w:hAnsi="Arial" w:cs="Arial"/>
          <w:sz w:val="22"/>
          <w:szCs w:val="22"/>
        </w:rPr>
        <w:t>, a number of notable groups from the city’s art school movement can be traced back to a single house:</w:t>
      </w:r>
    </w:p>
    <w:bookmarkEnd w:id="75"/>
    <w:p w14:paraId="703E10AF" w14:textId="4CB36886" w:rsidR="008D27B7" w:rsidRPr="008D27B7" w:rsidRDefault="008D27B7" w:rsidP="008D27B7">
      <w:pPr>
        <w:ind w:left="720"/>
        <w:rPr>
          <w:rFonts w:ascii="Arial" w:hAnsi="Arial" w:cs="Arial"/>
          <w:sz w:val="22"/>
          <w:szCs w:val="22"/>
        </w:rPr>
      </w:pPr>
      <w:r w:rsidRPr="008D27B7">
        <w:rPr>
          <w:rFonts w:ascii="Arial" w:hAnsi="Arial" w:cs="Arial"/>
          <w:sz w:val="22"/>
          <w:szCs w:val="22"/>
        </w:rPr>
        <w:t xml:space="preserve">I used to live next door to the Faversham first, then moved into Cromer house. But the rooms were like twice the size of this, y’know? Massive… so we just used to hang out. </w:t>
      </w:r>
    </w:p>
    <w:p w14:paraId="69D8E4B4" w14:textId="14303515" w:rsidR="008D27B7" w:rsidRDefault="008D27B7" w:rsidP="008D27B7">
      <w:pPr>
        <w:ind w:left="720"/>
        <w:rPr>
          <w:rFonts w:ascii="Arial" w:hAnsi="Arial" w:cs="Arial"/>
          <w:sz w:val="22"/>
          <w:szCs w:val="22"/>
        </w:rPr>
      </w:pPr>
      <w:r w:rsidRPr="008D27B7">
        <w:rPr>
          <w:rFonts w:ascii="Arial" w:hAnsi="Arial" w:cs="Arial"/>
          <w:sz w:val="22"/>
          <w:szCs w:val="22"/>
        </w:rPr>
        <w:t>John King lived there, Tom Greenhalgh</w:t>
      </w:r>
      <w:r w:rsidR="005768F5">
        <w:rPr>
          <w:rFonts w:ascii="Arial" w:hAnsi="Arial" w:cs="Arial"/>
          <w:sz w:val="22"/>
          <w:szCs w:val="22"/>
        </w:rPr>
        <w:fldChar w:fldCharType="begin"/>
      </w:r>
      <w:r w:rsidR="005768F5">
        <w:instrText xml:space="preserve"> XE "</w:instrText>
      </w:r>
      <w:r w:rsidR="005768F5" w:rsidRPr="00E2606B">
        <w:rPr>
          <w:rFonts w:ascii="Arial" w:hAnsi="Arial" w:cs="Arial"/>
          <w:sz w:val="22"/>
          <w:szCs w:val="22"/>
        </w:rPr>
        <w:instrText>Greenhalgh, Tom</w:instrText>
      </w:r>
      <w:r w:rsidR="005768F5">
        <w:instrText xml:space="preserve">" \b </w:instrText>
      </w:r>
      <w:r w:rsidR="005768F5">
        <w:rPr>
          <w:rFonts w:ascii="Arial" w:hAnsi="Arial" w:cs="Arial"/>
          <w:sz w:val="22"/>
          <w:szCs w:val="22"/>
        </w:rPr>
        <w:fldChar w:fldCharType="end"/>
      </w:r>
      <w:r w:rsidR="005768F5">
        <w:rPr>
          <w:rFonts w:ascii="Arial" w:hAnsi="Arial" w:cs="Arial"/>
          <w:sz w:val="22"/>
          <w:szCs w:val="22"/>
        </w:rPr>
        <w:fldChar w:fldCharType="begin"/>
      </w:r>
      <w:r w:rsidR="005768F5">
        <w:instrText xml:space="preserve"> XE "</w:instrText>
      </w:r>
      <w:r w:rsidR="005768F5" w:rsidRPr="00E2606B">
        <w:rPr>
          <w:rFonts w:ascii="Arial" w:hAnsi="Arial" w:cs="Arial"/>
          <w:sz w:val="22"/>
          <w:szCs w:val="22"/>
        </w:rPr>
        <w:instrText>Greenhalgh, Tom</w:instrText>
      </w:r>
      <w:r w:rsidR="005768F5">
        <w:instrText>" \t "</w:instrText>
      </w:r>
      <w:r w:rsidR="005768F5" w:rsidRPr="004258BF">
        <w:rPr>
          <w:rFonts w:asciiTheme="minorHAnsi" w:hAnsiTheme="minorHAnsi" w:cstheme="minorHAnsi"/>
          <w:i/>
        </w:rPr>
        <w:instrText>See</w:instrText>
      </w:r>
      <w:r w:rsidR="005768F5" w:rsidRPr="004258BF">
        <w:rPr>
          <w:rFonts w:asciiTheme="minorHAnsi" w:hAnsiTheme="minorHAnsi" w:cstheme="minorHAnsi"/>
        </w:rPr>
        <w:instrText xml:space="preserve"> Mekons, The</w:instrText>
      </w:r>
      <w:r w:rsidR="005768F5">
        <w:instrText xml:space="preserve">" \b </w:instrText>
      </w:r>
      <w:r w:rsidR="005768F5">
        <w:rPr>
          <w:rFonts w:ascii="Arial" w:hAnsi="Arial" w:cs="Arial"/>
          <w:sz w:val="22"/>
          <w:szCs w:val="22"/>
        </w:rPr>
        <w:fldChar w:fldCharType="end"/>
      </w:r>
      <w:r w:rsidRPr="008D27B7">
        <w:rPr>
          <w:rFonts w:ascii="Arial" w:hAnsi="Arial" w:cs="Arial"/>
          <w:sz w:val="22"/>
          <w:szCs w:val="22"/>
        </w:rPr>
        <w:t>, me, Julz, Andy Sharp</w:t>
      </w:r>
      <w:r w:rsidR="005768F5">
        <w:rPr>
          <w:rFonts w:ascii="Arial" w:hAnsi="Arial" w:cs="Arial"/>
          <w:sz w:val="22"/>
          <w:szCs w:val="22"/>
        </w:rPr>
        <w:fldChar w:fldCharType="begin"/>
      </w:r>
      <w:r w:rsidR="005768F5">
        <w:instrText xml:space="preserve"> XE "</w:instrText>
      </w:r>
      <w:r w:rsidR="005768F5" w:rsidRPr="001B4B55">
        <w:rPr>
          <w:rFonts w:ascii="Arial" w:hAnsi="Arial" w:cs="Arial"/>
          <w:sz w:val="22"/>
          <w:szCs w:val="22"/>
        </w:rPr>
        <w:instrText>Sharp, Andy</w:instrText>
      </w:r>
      <w:r w:rsidR="005768F5">
        <w:instrText xml:space="preserve">" \b </w:instrText>
      </w:r>
      <w:r w:rsidR="005768F5">
        <w:rPr>
          <w:rFonts w:ascii="Arial" w:hAnsi="Arial" w:cs="Arial"/>
          <w:sz w:val="22"/>
          <w:szCs w:val="22"/>
        </w:rPr>
        <w:fldChar w:fldCharType="end"/>
      </w:r>
      <w:r w:rsidR="005768F5">
        <w:rPr>
          <w:rFonts w:ascii="Arial" w:hAnsi="Arial" w:cs="Arial"/>
          <w:sz w:val="22"/>
          <w:szCs w:val="22"/>
        </w:rPr>
        <w:fldChar w:fldCharType="begin"/>
      </w:r>
      <w:r w:rsidR="005768F5">
        <w:instrText xml:space="preserve"> XE "</w:instrText>
      </w:r>
      <w:r w:rsidR="005768F5" w:rsidRPr="001B4B55">
        <w:rPr>
          <w:rFonts w:ascii="Arial" w:hAnsi="Arial" w:cs="Arial"/>
          <w:sz w:val="22"/>
          <w:szCs w:val="22"/>
        </w:rPr>
        <w:instrText>Sharp, Andy</w:instrText>
      </w:r>
      <w:r w:rsidR="005768F5">
        <w:instrText>" \t "</w:instrText>
      </w:r>
      <w:r w:rsidR="005768F5" w:rsidRPr="006E1C05">
        <w:rPr>
          <w:rFonts w:asciiTheme="minorHAnsi" w:hAnsiTheme="minorHAnsi" w:cstheme="minorHAnsi"/>
          <w:i/>
        </w:rPr>
        <w:instrText>See</w:instrText>
      </w:r>
      <w:r w:rsidR="005768F5" w:rsidRPr="006E1C05">
        <w:rPr>
          <w:rFonts w:asciiTheme="minorHAnsi" w:hAnsiTheme="minorHAnsi" w:cstheme="minorHAnsi"/>
        </w:rPr>
        <w:instrText xml:space="preserve"> Goys, Sheeny and The</w:instrText>
      </w:r>
      <w:r w:rsidR="005768F5">
        <w:instrText xml:space="preserve">" \b </w:instrText>
      </w:r>
      <w:r w:rsidR="005768F5">
        <w:rPr>
          <w:rFonts w:ascii="Arial" w:hAnsi="Arial" w:cs="Arial"/>
          <w:sz w:val="22"/>
          <w:szCs w:val="22"/>
        </w:rPr>
        <w:fldChar w:fldCharType="end"/>
      </w:r>
      <w:r w:rsidRPr="008D27B7">
        <w:rPr>
          <w:rFonts w:ascii="Arial" w:hAnsi="Arial" w:cs="Arial"/>
          <w:sz w:val="22"/>
          <w:szCs w:val="22"/>
        </w:rPr>
        <w:t xml:space="preserve"> who was singing in the Goys</w:t>
      </w:r>
      <w:r w:rsidR="005C191A">
        <w:rPr>
          <w:rFonts w:ascii="Arial" w:hAnsi="Arial" w:cs="Arial"/>
          <w:sz w:val="22"/>
          <w:szCs w:val="22"/>
        </w:rPr>
        <w:fldChar w:fldCharType="begin"/>
      </w:r>
      <w:r w:rsidR="005C191A">
        <w:instrText xml:space="preserve"> XE "</w:instrText>
      </w:r>
      <w:r w:rsidR="005C191A" w:rsidRPr="0098108B">
        <w:rPr>
          <w:rFonts w:ascii="Arial" w:hAnsi="Arial" w:cs="Arial"/>
          <w:sz w:val="22"/>
          <w:szCs w:val="22"/>
          <w:lang w:val="en-US"/>
        </w:rPr>
        <w:instrText>Goys, Sheeny and The</w:instrText>
      </w:r>
      <w:r w:rsidR="005C191A">
        <w:instrText xml:space="preserve">" \b </w:instrText>
      </w:r>
      <w:r w:rsidR="005C191A">
        <w:rPr>
          <w:rFonts w:ascii="Arial" w:hAnsi="Arial" w:cs="Arial"/>
          <w:sz w:val="22"/>
          <w:szCs w:val="22"/>
        </w:rPr>
        <w:fldChar w:fldCharType="end"/>
      </w:r>
      <w:r w:rsidRPr="008D27B7">
        <w:rPr>
          <w:rFonts w:ascii="Arial" w:hAnsi="Arial" w:cs="Arial"/>
          <w:sz w:val="22"/>
          <w:szCs w:val="22"/>
        </w:rPr>
        <w:t xml:space="preserve"> for a bit [with Kitty Lux], who’s died recently</w:t>
      </w:r>
      <w:r w:rsidR="00D2717E">
        <w:rPr>
          <w:rFonts w:ascii="Arial" w:hAnsi="Arial" w:cs="Arial"/>
          <w:sz w:val="22"/>
          <w:szCs w:val="22"/>
        </w:rPr>
        <w:t xml:space="preserve"> (see Laing, 2017)</w:t>
      </w:r>
      <w:r w:rsidRPr="008D27B7">
        <w:rPr>
          <w:rFonts w:ascii="Arial" w:hAnsi="Arial" w:cs="Arial"/>
          <w:sz w:val="22"/>
          <w:szCs w:val="22"/>
        </w:rPr>
        <w:t xml:space="preserve">, again, somebody else who’s died... various people. [incomprehensible] used to come round and all that […] </w:t>
      </w:r>
      <w:r w:rsidR="00C31821">
        <w:rPr>
          <w:rFonts w:ascii="Arial" w:hAnsi="Arial" w:cs="Arial"/>
          <w:sz w:val="22"/>
          <w:szCs w:val="22"/>
        </w:rPr>
        <w:t xml:space="preserve">[John] </w:t>
      </w:r>
      <w:r w:rsidRPr="008D27B7">
        <w:rPr>
          <w:rFonts w:ascii="Arial" w:hAnsi="Arial" w:cs="Arial"/>
          <w:sz w:val="22"/>
          <w:szCs w:val="22"/>
        </w:rPr>
        <w:t>Langford was in Bell Vue House on Bell Vue Road. That was the other, we used to have 2… We used to rehearse at Bell Vue House (John, Interview</w:t>
      </w:r>
      <w:r w:rsidR="002B5177">
        <w:rPr>
          <w:rFonts w:ascii="Arial" w:hAnsi="Arial" w:cs="Arial"/>
          <w:sz w:val="22"/>
          <w:szCs w:val="22"/>
        </w:rPr>
        <w:t xml:space="preserve"> –</w:t>
      </w:r>
      <w:r w:rsidRPr="008D27B7">
        <w:rPr>
          <w:rFonts w:ascii="Arial" w:hAnsi="Arial" w:cs="Arial"/>
          <w:sz w:val="22"/>
          <w:szCs w:val="22"/>
        </w:rPr>
        <w:t xml:space="preserve"> September 4, 2018)</w:t>
      </w:r>
      <w:r w:rsidR="00C31821">
        <w:rPr>
          <w:rFonts w:ascii="Arial" w:hAnsi="Arial" w:cs="Arial"/>
          <w:sz w:val="22"/>
          <w:szCs w:val="22"/>
        </w:rPr>
        <w:t>.</w:t>
      </w:r>
    </w:p>
    <w:p w14:paraId="6EA1A254" w14:textId="220DEDEC" w:rsidR="004452E9" w:rsidRPr="00C414FF" w:rsidRDefault="004452E9" w:rsidP="004452E9">
      <w:pPr>
        <w:rPr>
          <w:rFonts w:ascii="Arial" w:hAnsi="Arial" w:cs="Arial"/>
          <w:sz w:val="22"/>
          <w:szCs w:val="22"/>
        </w:rPr>
      </w:pPr>
      <w:r>
        <w:rPr>
          <w:rFonts w:ascii="Arial" w:hAnsi="Arial" w:cs="Arial"/>
          <w:sz w:val="22"/>
          <w:szCs w:val="22"/>
        </w:rPr>
        <w:t xml:space="preserve">The same is true in Bradford, </w:t>
      </w:r>
      <w:r w:rsidRPr="00AD7AFF">
        <w:rPr>
          <w:rFonts w:ascii="Arial" w:hAnsi="Arial" w:cs="Arial"/>
          <w:sz w:val="22"/>
          <w:szCs w:val="22"/>
        </w:rPr>
        <w:t>where</w:t>
      </w:r>
      <w:r w:rsidR="00AD7AFF">
        <w:rPr>
          <w:rFonts w:ascii="Arial" w:hAnsi="Arial" w:cs="Arial"/>
          <w:sz w:val="22"/>
          <w:szCs w:val="22"/>
        </w:rPr>
        <w:t>, according to Southern Death Cult’s Aki Nawaz, an array of notable participants would at some stage share a house with New Model Army</w:t>
      </w:r>
      <w:r w:rsidR="00F00E35">
        <w:rPr>
          <w:rFonts w:ascii="Arial" w:hAnsi="Arial" w:cs="Arial"/>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sz w:val="22"/>
          <w:szCs w:val="22"/>
        </w:rPr>
        <w:fldChar w:fldCharType="end"/>
      </w:r>
      <w:r w:rsidR="00AD7AFF">
        <w:rPr>
          <w:rFonts w:ascii="Arial" w:hAnsi="Arial" w:cs="Arial"/>
          <w:sz w:val="22"/>
          <w:szCs w:val="22"/>
        </w:rPr>
        <w:t>:</w:t>
      </w:r>
    </w:p>
    <w:p w14:paraId="69CCA36C" w14:textId="12376B82" w:rsidR="00C414FF" w:rsidRPr="00C414FF" w:rsidRDefault="007F0754" w:rsidP="009736FB">
      <w:pPr>
        <w:ind w:left="720"/>
        <w:rPr>
          <w:rFonts w:ascii="Arial" w:hAnsi="Arial" w:cs="Arial"/>
          <w:sz w:val="22"/>
          <w:szCs w:val="22"/>
        </w:rPr>
      </w:pPr>
      <w:r w:rsidRPr="007F0754">
        <w:rPr>
          <w:rFonts w:ascii="Arial" w:hAnsi="Arial" w:cs="Arial"/>
          <w:b/>
          <w:bCs/>
          <w:sz w:val="22"/>
          <w:szCs w:val="22"/>
        </w:rPr>
        <w:t>Aki:</w:t>
      </w:r>
      <w:r>
        <w:rPr>
          <w:rFonts w:ascii="Arial" w:hAnsi="Arial" w:cs="Arial"/>
          <w:sz w:val="22"/>
          <w:szCs w:val="22"/>
        </w:rPr>
        <w:t xml:space="preserve"> </w:t>
      </w:r>
      <w:r w:rsidR="00C414FF" w:rsidRPr="00C414FF">
        <w:rPr>
          <w:rFonts w:ascii="Arial" w:hAnsi="Arial" w:cs="Arial"/>
          <w:sz w:val="22"/>
          <w:szCs w:val="22"/>
        </w:rPr>
        <w:t>We knew New Model Army</w:t>
      </w:r>
      <w:r w:rsidR="003678A6">
        <w:rPr>
          <w:rFonts w:ascii="Arial" w:hAnsi="Arial" w:cs="Arial"/>
          <w:sz w:val="22"/>
          <w:szCs w:val="22"/>
        </w:rPr>
        <w:fldChar w:fldCharType="begin"/>
      </w:r>
      <w:r w:rsidR="003678A6">
        <w:instrText xml:space="preserve"> XE "</w:instrText>
      </w:r>
      <w:r w:rsidR="003678A6" w:rsidRPr="003151E6">
        <w:rPr>
          <w:rFonts w:ascii="Arial" w:eastAsia="Calibri" w:hAnsi="Arial" w:cs="Arial"/>
          <w:sz w:val="22"/>
          <w:szCs w:val="22"/>
        </w:rPr>
        <w:instrText>New Model Army</w:instrText>
      </w:r>
      <w:r w:rsidR="003678A6">
        <w:instrText xml:space="preserve">" \b </w:instrText>
      </w:r>
      <w:r w:rsidR="003678A6">
        <w:rPr>
          <w:rFonts w:ascii="Arial" w:hAnsi="Arial" w:cs="Arial"/>
          <w:sz w:val="22"/>
          <w:szCs w:val="22"/>
        </w:rPr>
        <w:fldChar w:fldCharType="end"/>
      </w:r>
      <w:r w:rsidR="00C414FF" w:rsidRPr="00C414FF">
        <w:rPr>
          <w:rFonts w:ascii="Arial" w:hAnsi="Arial" w:cs="Arial"/>
          <w:sz w:val="22"/>
          <w:szCs w:val="22"/>
        </w:rPr>
        <w:t xml:space="preserve"> when they were called Hustler Street. They used to be based up at Barkerend road or Leeds Road. They used to live there n we used to know em then. I think one of the guys, Barry</w:t>
      </w:r>
      <w:r w:rsidR="005768F5">
        <w:rPr>
          <w:rFonts w:ascii="Arial" w:hAnsi="Arial" w:cs="Arial"/>
          <w:sz w:val="22"/>
          <w:szCs w:val="22"/>
        </w:rPr>
        <w:fldChar w:fldCharType="begin"/>
      </w:r>
      <w:r w:rsidR="005768F5">
        <w:instrText xml:space="preserve"> XE "</w:instrText>
      </w:r>
      <w:r w:rsidR="005768F5" w:rsidRPr="0099419F">
        <w:rPr>
          <w:rFonts w:ascii="Arial" w:hAnsi="Arial" w:cs="Arial"/>
          <w:sz w:val="22"/>
          <w:szCs w:val="22"/>
        </w:rPr>
        <w:instrText>Jepson, Barry</w:instrText>
      </w:r>
      <w:r w:rsidR="005768F5">
        <w:instrText>" \t "</w:instrText>
      </w:r>
      <w:r w:rsidR="005768F5" w:rsidRPr="00612B90">
        <w:rPr>
          <w:rFonts w:asciiTheme="minorHAnsi" w:hAnsiTheme="minorHAnsi" w:cstheme="minorHAnsi"/>
          <w:i/>
        </w:rPr>
        <w:instrText>See</w:instrText>
      </w:r>
      <w:r w:rsidR="005768F5" w:rsidRPr="00612B90">
        <w:rPr>
          <w:rFonts w:asciiTheme="minorHAnsi" w:hAnsiTheme="minorHAnsi" w:cstheme="minorHAnsi"/>
        </w:rPr>
        <w:instrText xml:space="preserve"> Southern Death Cult, The</w:instrText>
      </w:r>
      <w:r w:rsidR="005768F5">
        <w:instrText xml:space="preserve">" \b </w:instrText>
      </w:r>
      <w:r w:rsidR="005768F5">
        <w:rPr>
          <w:rFonts w:ascii="Arial" w:hAnsi="Arial" w:cs="Arial"/>
          <w:sz w:val="22"/>
          <w:szCs w:val="22"/>
        </w:rPr>
        <w:fldChar w:fldCharType="end"/>
      </w:r>
      <w:r w:rsidR="007471E1">
        <w:rPr>
          <w:rFonts w:ascii="Arial" w:hAnsi="Arial" w:cs="Arial"/>
          <w:sz w:val="22"/>
          <w:szCs w:val="22"/>
        </w:rPr>
        <w:fldChar w:fldCharType="begin"/>
      </w:r>
      <w:r w:rsidR="007471E1">
        <w:instrText xml:space="preserve"> XE "</w:instrText>
      </w:r>
      <w:r w:rsidR="007471E1" w:rsidRPr="00E019CC">
        <w:rPr>
          <w:rFonts w:ascii="Arial" w:hAnsi="Arial" w:cs="Arial"/>
          <w:sz w:val="22"/>
          <w:szCs w:val="22"/>
        </w:rPr>
        <w:instrText>Jepson, Barry</w:instrText>
      </w:r>
      <w:r w:rsidR="007471E1">
        <w:instrText xml:space="preserve">" \b </w:instrText>
      </w:r>
      <w:r w:rsidR="007471E1">
        <w:rPr>
          <w:rFonts w:ascii="Arial" w:hAnsi="Arial" w:cs="Arial"/>
          <w:sz w:val="22"/>
          <w:szCs w:val="22"/>
        </w:rPr>
        <w:fldChar w:fldCharType="end"/>
      </w:r>
      <w:r w:rsidR="00C414FF" w:rsidRPr="00C414FF">
        <w:rPr>
          <w:rFonts w:ascii="Arial" w:hAnsi="Arial" w:cs="Arial"/>
          <w:sz w:val="22"/>
          <w:szCs w:val="22"/>
        </w:rPr>
        <w:t xml:space="preserve"> [Jepson], used to live in the house as well</w:t>
      </w:r>
      <w:r w:rsidR="009736FB">
        <w:rPr>
          <w:rFonts w:ascii="Arial" w:hAnsi="Arial" w:cs="Arial"/>
          <w:sz w:val="22"/>
          <w:szCs w:val="22"/>
        </w:rPr>
        <w:t xml:space="preserve"> </w:t>
      </w:r>
      <w:r w:rsidR="009736FB" w:rsidRPr="009736FB">
        <w:rPr>
          <w:rFonts w:ascii="Arial" w:hAnsi="Arial" w:cs="Arial"/>
          <w:bCs/>
          <w:sz w:val="22"/>
          <w:szCs w:val="22"/>
        </w:rPr>
        <w:t>[…]</w:t>
      </w:r>
    </w:p>
    <w:p w14:paraId="6AA65C2B" w14:textId="2EB8A1E5" w:rsidR="00C414FF" w:rsidRPr="00C414FF" w:rsidRDefault="007F0754" w:rsidP="00C414FF">
      <w:pPr>
        <w:ind w:left="720"/>
        <w:rPr>
          <w:rFonts w:ascii="Arial" w:hAnsi="Arial" w:cs="Arial"/>
          <w:b/>
          <w:sz w:val="22"/>
          <w:szCs w:val="22"/>
        </w:rPr>
      </w:pPr>
      <w:r>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b/>
          <w:sz w:val="22"/>
          <w:szCs w:val="22"/>
        </w:rPr>
        <w:t xml:space="preserve">: </w:t>
      </w:r>
      <w:r w:rsidR="00C414FF" w:rsidRPr="007F0754">
        <w:rPr>
          <w:rFonts w:ascii="Arial" w:hAnsi="Arial" w:cs="Arial"/>
          <w:bCs/>
          <w:sz w:val="22"/>
          <w:szCs w:val="22"/>
        </w:rPr>
        <w:t>What was the address?</w:t>
      </w:r>
    </w:p>
    <w:p w14:paraId="6B34D204" w14:textId="77777777" w:rsidR="00A82494" w:rsidRDefault="007F0754" w:rsidP="00C31821">
      <w:pPr>
        <w:ind w:left="720"/>
        <w:rPr>
          <w:rFonts w:ascii="Arial" w:hAnsi="Arial" w:cs="Arial"/>
          <w:sz w:val="22"/>
          <w:szCs w:val="22"/>
        </w:rPr>
      </w:pPr>
      <w:r w:rsidRPr="007F0754">
        <w:rPr>
          <w:rFonts w:ascii="Arial" w:hAnsi="Arial" w:cs="Arial"/>
          <w:b/>
          <w:bCs/>
          <w:sz w:val="22"/>
          <w:szCs w:val="22"/>
        </w:rPr>
        <w:lastRenderedPageBreak/>
        <w:t>Aki:</w:t>
      </w:r>
      <w:r>
        <w:rPr>
          <w:rFonts w:ascii="Arial" w:hAnsi="Arial" w:cs="Arial"/>
          <w:sz w:val="22"/>
          <w:szCs w:val="22"/>
        </w:rPr>
        <w:t xml:space="preserve"> </w:t>
      </w:r>
      <w:r w:rsidR="00C414FF" w:rsidRPr="00C414FF">
        <w:rPr>
          <w:rFonts w:ascii="Arial" w:hAnsi="Arial" w:cs="Arial"/>
          <w:sz w:val="22"/>
          <w:szCs w:val="22"/>
        </w:rPr>
        <w:t>12… I think it was Parkside Road. West Bowling… It’s still there, the house.</w:t>
      </w:r>
      <w:r w:rsidR="00C31821">
        <w:rPr>
          <w:rFonts w:ascii="Arial" w:hAnsi="Arial" w:cs="Arial"/>
          <w:sz w:val="22"/>
          <w:szCs w:val="22"/>
        </w:rPr>
        <w:t xml:space="preserve"> </w:t>
      </w:r>
      <w:r w:rsidR="00C414FF" w:rsidRPr="00C414FF">
        <w:rPr>
          <w:rFonts w:ascii="Arial" w:hAnsi="Arial" w:cs="Arial"/>
          <w:sz w:val="22"/>
          <w:szCs w:val="22"/>
        </w:rPr>
        <w:t>Joolz</w:t>
      </w:r>
      <w:r w:rsidR="007471E1">
        <w:rPr>
          <w:rFonts w:ascii="Arial" w:hAnsi="Arial" w:cs="Arial"/>
          <w:sz w:val="22"/>
          <w:szCs w:val="22"/>
        </w:rPr>
        <w:fldChar w:fldCharType="begin"/>
      </w:r>
      <w:r w:rsidR="007471E1">
        <w:instrText xml:space="preserve"> XE "</w:instrText>
      </w:r>
      <w:r w:rsidR="007471E1" w:rsidRPr="00831CD2">
        <w:rPr>
          <w:rFonts w:ascii="Arial" w:hAnsi="Arial" w:cs="Arial"/>
          <w:sz w:val="22"/>
          <w:szCs w:val="22"/>
        </w:rPr>
        <w:instrText>Denby, Joolz</w:instrText>
      </w:r>
      <w:r w:rsidR="007471E1">
        <w:instrText>" \t "</w:instrText>
      </w:r>
      <w:r w:rsidR="007471E1" w:rsidRPr="00FC672F">
        <w:rPr>
          <w:rFonts w:asciiTheme="minorHAnsi" w:hAnsiTheme="minorHAnsi" w:cstheme="minorHAnsi"/>
          <w:i/>
        </w:rPr>
        <w:instrText>See</w:instrText>
      </w:r>
      <w:r w:rsidR="007471E1" w:rsidRPr="00FC672F">
        <w:rPr>
          <w:rFonts w:asciiTheme="minorHAnsi" w:hAnsiTheme="minorHAnsi" w:cstheme="minorHAnsi"/>
        </w:rPr>
        <w:instrText xml:space="preserve"> New Model Army</w:instrText>
      </w:r>
      <w:r w:rsidR="007471E1">
        <w:instrText xml:space="preserve">" \b </w:instrText>
      </w:r>
      <w:r w:rsidR="007471E1">
        <w:rPr>
          <w:rFonts w:ascii="Arial" w:hAnsi="Arial" w:cs="Arial"/>
          <w:sz w:val="22"/>
          <w:szCs w:val="22"/>
        </w:rPr>
        <w:fldChar w:fldCharType="end"/>
      </w:r>
      <w:r w:rsidR="007471E1">
        <w:rPr>
          <w:rFonts w:ascii="Arial" w:hAnsi="Arial" w:cs="Arial"/>
          <w:sz w:val="22"/>
          <w:szCs w:val="22"/>
        </w:rPr>
        <w:fldChar w:fldCharType="begin"/>
      </w:r>
      <w:r w:rsidR="007471E1">
        <w:instrText xml:space="preserve"> XE "</w:instrText>
      </w:r>
      <w:r w:rsidR="007471E1" w:rsidRPr="00831CD2">
        <w:rPr>
          <w:rFonts w:ascii="Arial" w:hAnsi="Arial" w:cs="Arial"/>
          <w:sz w:val="22"/>
          <w:szCs w:val="22"/>
        </w:rPr>
        <w:instrText>Denby, Joolz</w:instrText>
      </w:r>
      <w:r w:rsidR="007471E1">
        <w:instrText xml:space="preserve">" \b </w:instrText>
      </w:r>
      <w:r w:rsidR="007471E1">
        <w:rPr>
          <w:rFonts w:ascii="Arial" w:hAnsi="Arial" w:cs="Arial"/>
          <w:sz w:val="22"/>
          <w:szCs w:val="22"/>
        </w:rPr>
        <w:fldChar w:fldCharType="end"/>
      </w:r>
      <w:r w:rsidR="00C414FF" w:rsidRPr="00C414FF">
        <w:rPr>
          <w:rFonts w:ascii="Arial" w:hAnsi="Arial" w:cs="Arial"/>
          <w:sz w:val="22"/>
          <w:szCs w:val="22"/>
        </w:rPr>
        <w:t>, Justin</w:t>
      </w:r>
      <w:r w:rsidR="007471E1">
        <w:rPr>
          <w:rFonts w:ascii="Arial" w:hAnsi="Arial" w:cs="Arial"/>
          <w:sz w:val="22"/>
          <w:szCs w:val="22"/>
        </w:rPr>
        <w:fldChar w:fldCharType="begin"/>
      </w:r>
      <w:r w:rsidR="007471E1">
        <w:instrText xml:space="preserve"> XE "</w:instrText>
      </w:r>
      <w:r w:rsidR="007471E1" w:rsidRPr="006B3710">
        <w:rPr>
          <w:rFonts w:ascii="Arial" w:hAnsi="Arial" w:cs="Arial"/>
          <w:sz w:val="22"/>
          <w:szCs w:val="22"/>
        </w:rPr>
        <w:instrText>Sullivan, Justin</w:instrText>
      </w:r>
      <w:r w:rsidR="007471E1">
        <w:instrText xml:space="preserve">" \b </w:instrText>
      </w:r>
      <w:r w:rsidR="007471E1">
        <w:rPr>
          <w:rFonts w:ascii="Arial" w:hAnsi="Arial" w:cs="Arial"/>
          <w:sz w:val="22"/>
          <w:szCs w:val="22"/>
        </w:rPr>
        <w:fldChar w:fldCharType="end"/>
      </w:r>
      <w:r w:rsidR="007471E1">
        <w:rPr>
          <w:rFonts w:ascii="Arial" w:hAnsi="Arial" w:cs="Arial"/>
          <w:sz w:val="22"/>
          <w:szCs w:val="22"/>
        </w:rPr>
        <w:fldChar w:fldCharType="begin"/>
      </w:r>
      <w:r w:rsidR="007471E1">
        <w:instrText xml:space="preserve"> XE "</w:instrText>
      </w:r>
      <w:r w:rsidR="007471E1" w:rsidRPr="006B3710">
        <w:rPr>
          <w:rFonts w:ascii="Arial" w:hAnsi="Arial" w:cs="Arial"/>
          <w:sz w:val="22"/>
          <w:szCs w:val="22"/>
        </w:rPr>
        <w:instrText>Sullivan, Justin</w:instrText>
      </w:r>
      <w:r w:rsidR="007471E1">
        <w:instrText>" \t "</w:instrText>
      </w:r>
      <w:r w:rsidR="007471E1" w:rsidRPr="00C2006B">
        <w:rPr>
          <w:rFonts w:asciiTheme="minorHAnsi" w:hAnsiTheme="minorHAnsi" w:cstheme="minorHAnsi"/>
          <w:i/>
        </w:rPr>
        <w:instrText>See</w:instrText>
      </w:r>
      <w:r w:rsidR="007471E1" w:rsidRPr="00C2006B">
        <w:rPr>
          <w:rFonts w:asciiTheme="minorHAnsi" w:hAnsiTheme="minorHAnsi" w:cstheme="minorHAnsi"/>
        </w:rPr>
        <w:instrText xml:space="preserve"> New Model Army</w:instrText>
      </w:r>
      <w:r w:rsidR="007471E1">
        <w:instrText xml:space="preserve">" \b </w:instrText>
      </w:r>
      <w:r w:rsidR="007471E1">
        <w:rPr>
          <w:rFonts w:ascii="Arial" w:hAnsi="Arial" w:cs="Arial"/>
          <w:sz w:val="22"/>
          <w:szCs w:val="22"/>
        </w:rPr>
        <w:fldChar w:fldCharType="end"/>
      </w:r>
      <w:r w:rsidR="00C414FF" w:rsidRPr="00C414FF">
        <w:rPr>
          <w:rFonts w:ascii="Arial" w:hAnsi="Arial" w:cs="Arial"/>
          <w:sz w:val="22"/>
          <w:szCs w:val="22"/>
        </w:rPr>
        <w:t>… Squelz, who used to be an NME [journalist], passed away. He was from Bradford, he was a punk. He went to school wimma brother as well. Little Brother? There was also a couple of other weird artists. And everybody seemed to live there, it was like a little punk/hippie punk commune. I think Barry</w:t>
      </w:r>
      <w:r w:rsidR="007471E1">
        <w:rPr>
          <w:rFonts w:ascii="Arial" w:hAnsi="Arial" w:cs="Arial"/>
          <w:sz w:val="22"/>
          <w:szCs w:val="22"/>
        </w:rPr>
        <w:fldChar w:fldCharType="begin"/>
      </w:r>
      <w:r w:rsidR="007471E1">
        <w:instrText xml:space="preserve"> XE "</w:instrText>
      </w:r>
      <w:r w:rsidR="007471E1" w:rsidRPr="00603643">
        <w:rPr>
          <w:rFonts w:ascii="Arial" w:hAnsi="Arial" w:cs="Arial"/>
          <w:sz w:val="22"/>
          <w:szCs w:val="22"/>
        </w:rPr>
        <w:instrText>Jepson, Barry</w:instrText>
      </w:r>
      <w:r w:rsidR="007471E1">
        <w:instrText xml:space="preserve">" \b </w:instrText>
      </w:r>
      <w:r w:rsidR="007471E1">
        <w:rPr>
          <w:rFonts w:ascii="Arial" w:hAnsi="Arial" w:cs="Arial"/>
          <w:sz w:val="22"/>
          <w:szCs w:val="22"/>
        </w:rPr>
        <w:fldChar w:fldCharType="end"/>
      </w:r>
      <w:r w:rsidR="007471E1">
        <w:rPr>
          <w:rFonts w:ascii="Arial" w:hAnsi="Arial" w:cs="Arial"/>
          <w:sz w:val="22"/>
          <w:szCs w:val="22"/>
        </w:rPr>
        <w:fldChar w:fldCharType="begin"/>
      </w:r>
      <w:r w:rsidR="007471E1">
        <w:instrText xml:space="preserve"> XE "</w:instrText>
      </w:r>
      <w:r w:rsidR="007471E1" w:rsidRPr="00603643">
        <w:rPr>
          <w:rFonts w:ascii="Arial" w:hAnsi="Arial" w:cs="Arial"/>
          <w:sz w:val="22"/>
          <w:szCs w:val="22"/>
        </w:rPr>
        <w:instrText>Jepson, Barry</w:instrText>
      </w:r>
      <w:r w:rsidR="007471E1">
        <w:instrText>" \t "</w:instrText>
      </w:r>
      <w:r w:rsidR="007471E1" w:rsidRPr="00E90E38">
        <w:rPr>
          <w:rFonts w:asciiTheme="minorHAnsi" w:hAnsiTheme="minorHAnsi" w:cstheme="minorHAnsi"/>
          <w:i/>
        </w:rPr>
        <w:instrText>See</w:instrText>
      </w:r>
      <w:r w:rsidR="007471E1" w:rsidRPr="00E90E38">
        <w:rPr>
          <w:rFonts w:asciiTheme="minorHAnsi" w:hAnsiTheme="minorHAnsi" w:cstheme="minorHAnsi"/>
        </w:rPr>
        <w:instrText xml:space="preserve"> Southern Death Cult</w:instrText>
      </w:r>
      <w:r w:rsidR="007471E1">
        <w:instrText xml:space="preserve">" \b </w:instrText>
      </w:r>
      <w:r w:rsidR="007471E1">
        <w:rPr>
          <w:rFonts w:ascii="Arial" w:hAnsi="Arial" w:cs="Arial"/>
          <w:sz w:val="22"/>
          <w:szCs w:val="22"/>
        </w:rPr>
        <w:fldChar w:fldCharType="end"/>
      </w:r>
      <w:r w:rsidR="00C414FF" w:rsidRPr="00C414FF">
        <w:rPr>
          <w:rFonts w:ascii="Arial" w:hAnsi="Arial" w:cs="Arial"/>
          <w:sz w:val="22"/>
          <w:szCs w:val="22"/>
        </w:rPr>
        <w:t xml:space="preserve"> lived there cos he left home n all that stuff – moved in there</w:t>
      </w:r>
      <w:r w:rsidR="00C31821">
        <w:rPr>
          <w:rFonts w:ascii="Arial" w:hAnsi="Arial" w:cs="Arial"/>
          <w:sz w:val="22"/>
          <w:szCs w:val="22"/>
        </w:rPr>
        <w:t xml:space="preserve"> </w:t>
      </w:r>
      <w:r w:rsidR="00E11BC4" w:rsidRPr="00E11BC4">
        <w:rPr>
          <w:rFonts w:ascii="Arial" w:hAnsi="Arial" w:cs="Arial"/>
          <w:sz w:val="22"/>
          <w:szCs w:val="22"/>
        </w:rPr>
        <w:t>(Aki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00E11BC4" w:rsidRPr="00E11BC4">
        <w:rPr>
          <w:rFonts w:ascii="Arial" w:hAnsi="Arial" w:cs="Arial"/>
          <w:sz w:val="22"/>
          <w:szCs w:val="22"/>
        </w:rPr>
        <w:t>, interview – September 11, 2018)</w:t>
      </w:r>
      <w:r w:rsidR="00C31821">
        <w:rPr>
          <w:rFonts w:ascii="Arial" w:hAnsi="Arial" w:cs="Arial"/>
          <w:sz w:val="22"/>
          <w:szCs w:val="22"/>
        </w:rPr>
        <w:t>.</w:t>
      </w:r>
    </w:p>
    <w:p w14:paraId="2930E805" w14:textId="25D18FC5" w:rsidR="00A92319" w:rsidRDefault="0020405A" w:rsidP="00A92319">
      <w:pPr>
        <w:rPr>
          <w:rFonts w:ascii="Arial" w:hAnsi="Arial" w:cs="Arial"/>
          <w:sz w:val="22"/>
        </w:rPr>
      </w:pPr>
      <w:r w:rsidRPr="00CF1378">
        <w:rPr>
          <w:rFonts w:ascii="Arial" w:hAnsi="Arial" w:cs="Arial"/>
          <w:sz w:val="22"/>
        </w:rPr>
        <w:t>Myth is pervasive</w:t>
      </w:r>
      <w:r w:rsidR="001A2109">
        <w:rPr>
          <w:rFonts w:ascii="Arial" w:hAnsi="Arial" w:cs="Arial"/>
          <w:sz w:val="22"/>
        </w:rPr>
        <w:t>, but although there is some</w:t>
      </w:r>
      <w:r>
        <w:rPr>
          <w:rFonts w:ascii="Arial" w:hAnsi="Arial" w:cs="Arial"/>
          <w:sz w:val="22"/>
        </w:rPr>
        <w:t xml:space="preserve"> </w:t>
      </w:r>
      <w:r w:rsidR="00A9520E">
        <w:rPr>
          <w:rFonts w:ascii="Arial" w:hAnsi="Arial" w:cs="Arial"/>
          <w:sz w:val="22"/>
        </w:rPr>
        <w:t>tangible</w:t>
      </w:r>
      <w:r w:rsidR="00CF1378">
        <w:rPr>
          <w:rFonts w:ascii="Arial" w:hAnsi="Arial" w:cs="Arial"/>
          <w:sz w:val="22"/>
        </w:rPr>
        <w:t xml:space="preserve"> placing of musical heritage here, artists are frequently likely to challenge their own mythology of place.</w:t>
      </w:r>
      <w:r w:rsidR="00A9520E">
        <w:rPr>
          <w:rFonts w:ascii="Arial" w:hAnsi="Arial" w:cs="Arial"/>
          <w:sz w:val="22"/>
        </w:rPr>
        <w:t xml:space="preserve"> </w:t>
      </w:r>
      <w:r w:rsidR="00A92319">
        <w:rPr>
          <w:rFonts w:ascii="Arial" w:hAnsi="Arial" w:cs="Arial"/>
          <w:sz w:val="22"/>
        </w:rPr>
        <w:t>Citing Wilde (1986)</w:t>
      </w:r>
      <w:r w:rsidR="00A9520E">
        <w:rPr>
          <w:rFonts w:ascii="Arial" w:hAnsi="Arial" w:cs="Arial"/>
          <w:sz w:val="22"/>
        </w:rPr>
        <w:t>,</w:t>
      </w:r>
      <w:r w:rsidR="00A9520E" w:rsidRPr="00A9520E">
        <w:rPr>
          <w:rFonts w:ascii="Arial" w:hAnsi="Arial" w:cs="Arial"/>
          <w:sz w:val="22"/>
        </w:rPr>
        <w:t xml:space="preserve"> </w:t>
      </w:r>
      <w:r w:rsidR="00A9520E">
        <w:rPr>
          <w:rFonts w:ascii="Arial" w:hAnsi="Arial" w:cs="Arial"/>
          <w:sz w:val="22"/>
        </w:rPr>
        <w:t>Schofield &amp; Wright (202</w:t>
      </w:r>
      <w:r w:rsidR="005F6C9A">
        <w:rPr>
          <w:rFonts w:ascii="Arial" w:hAnsi="Arial" w:cs="Arial"/>
          <w:sz w:val="22"/>
        </w:rPr>
        <w:t>0</w:t>
      </w:r>
      <w:r w:rsidR="00A9520E">
        <w:rPr>
          <w:rFonts w:ascii="Arial" w:hAnsi="Arial" w:cs="Arial"/>
          <w:sz w:val="22"/>
        </w:rPr>
        <w:t>) quote Pulp</w:t>
      </w:r>
      <w:r w:rsidR="00FB61B1">
        <w:rPr>
          <w:rFonts w:ascii="Arial" w:hAnsi="Arial" w:cs="Arial"/>
          <w:sz w:val="22"/>
        </w:rPr>
        <w:fldChar w:fldCharType="begin"/>
      </w:r>
      <w:r w:rsidR="00FB61B1">
        <w:instrText xml:space="preserve"> XE "</w:instrText>
      </w:r>
      <w:r w:rsidR="00FB61B1" w:rsidRPr="002E4A0E">
        <w:rPr>
          <w:rFonts w:ascii="Arial" w:hAnsi="Arial" w:cs="Arial"/>
          <w:sz w:val="22"/>
          <w:szCs w:val="22"/>
        </w:rPr>
        <w:instrText>Pulp</w:instrText>
      </w:r>
      <w:r w:rsidR="00FB61B1">
        <w:instrText xml:space="preserve">" \i </w:instrText>
      </w:r>
      <w:r w:rsidR="00FB61B1">
        <w:rPr>
          <w:rFonts w:ascii="Arial" w:hAnsi="Arial" w:cs="Arial"/>
          <w:sz w:val="22"/>
        </w:rPr>
        <w:fldChar w:fldCharType="end"/>
      </w:r>
      <w:r w:rsidR="00A9520E">
        <w:rPr>
          <w:rFonts w:ascii="Arial" w:hAnsi="Arial" w:cs="Arial"/>
          <w:sz w:val="22"/>
        </w:rPr>
        <w:t xml:space="preserve">’s </w:t>
      </w:r>
      <w:r w:rsidR="00A92319" w:rsidRPr="00A92319">
        <w:rPr>
          <w:rFonts w:ascii="Arial" w:hAnsi="Arial" w:cs="Arial"/>
          <w:sz w:val="22"/>
        </w:rPr>
        <w:t>Jarvis Cocker</w:t>
      </w:r>
      <w:r w:rsidR="005768F5">
        <w:rPr>
          <w:rFonts w:ascii="Arial" w:hAnsi="Arial" w:cs="Arial"/>
          <w:sz w:val="22"/>
        </w:rPr>
        <w:fldChar w:fldCharType="begin"/>
      </w:r>
      <w:r w:rsidR="005768F5">
        <w:instrText xml:space="preserve"> XE "</w:instrText>
      </w:r>
      <w:r w:rsidR="005768F5" w:rsidRPr="005E296E">
        <w:rPr>
          <w:rFonts w:ascii="Arial" w:hAnsi="Arial" w:cs="Arial"/>
          <w:sz w:val="22"/>
        </w:rPr>
        <w:instrText>Cocker, Jarvis</w:instrText>
      </w:r>
      <w:r w:rsidR="005768F5">
        <w:instrText xml:space="preserve">" \b </w:instrText>
      </w:r>
      <w:r w:rsidR="005768F5">
        <w:rPr>
          <w:rFonts w:ascii="Arial" w:hAnsi="Arial" w:cs="Arial"/>
          <w:sz w:val="22"/>
        </w:rPr>
        <w:fldChar w:fldCharType="end"/>
      </w:r>
      <w:r w:rsidR="00A92319" w:rsidRPr="00A92319">
        <w:rPr>
          <w:rFonts w:ascii="Arial" w:hAnsi="Arial" w:cs="Arial"/>
          <w:sz w:val="22"/>
        </w:rPr>
        <w:t xml:space="preserve"> </w:t>
      </w:r>
      <w:r w:rsidR="00A9520E">
        <w:rPr>
          <w:rFonts w:ascii="Arial" w:hAnsi="Arial" w:cs="Arial"/>
          <w:sz w:val="22"/>
        </w:rPr>
        <w:t>as questioning</w:t>
      </w:r>
      <w:r w:rsidR="00A92319" w:rsidRPr="00A92319">
        <w:rPr>
          <w:rFonts w:ascii="Arial" w:hAnsi="Arial" w:cs="Arial"/>
          <w:sz w:val="22"/>
        </w:rPr>
        <w:t xml:space="preserve"> “</w:t>
      </w:r>
      <w:r w:rsidR="00A9520E">
        <w:rPr>
          <w:rFonts w:ascii="Arial" w:hAnsi="Arial" w:cs="Arial"/>
          <w:sz w:val="22"/>
        </w:rPr>
        <w:t>j</w:t>
      </w:r>
      <w:r w:rsidR="00A92319" w:rsidRPr="00A92319">
        <w:rPr>
          <w:rFonts w:ascii="Arial" w:hAnsi="Arial" w:cs="Arial"/>
          <w:sz w:val="22"/>
        </w:rPr>
        <w:t>ust because it’s from Sheffield, why does it have to sound like a steel factory?”</w:t>
      </w:r>
      <w:r w:rsidR="00A92319">
        <w:rPr>
          <w:rFonts w:ascii="Arial" w:hAnsi="Arial" w:cs="Arial"/>
          <w:sz w:val="22"/>
        </w:rPr>
        <w:t xml:space="preserve"> (p. 204)</w:t>
      </w:r>
      <w:r w:rsidR="00CF1378">
        <w:rPr>
          <w:rFonts w:ascii="Arial" w:hAnsi="Arial" w:cs="Arial"/>
          <w:sz w:val="22"/>
        </w:rPr>
        <w:t>. In my original interview with 1919</w:t>
      </w:r>
      <w:r w:rsidR="00800818">
        <w:rPr>
          <w:rFonts w:ascii="Arial" w:hAnsi="Arial" w:cs="Arial"/>
          <w:sz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rPr>
        <w:fldChar w:fldCharType="end"/>
      </w:r>
      <w:r w:rsidR="00CF1378">
        <w:rPr>
          <w:rFonts w:ascii="Arial" w:hAnsi="Arial" w:cs="Arial"/>
          <w:sz w:val="22"/>
        </w:rPr>
        <w:t>, Mark</w:t>
      </w:r>
      <w:r w:rsidR="0065696D">
        <w:rPr>
          <w:rFonts w:ascii="Arial" w:hAnsi="Arial" w:cs="Arial"/>
          <w:sz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rPr>
        <w:fldChar w:fldCharType="end"/>
      </w:r>
      <w:r w:rsidR="00CF1378">
        <w:rPr>
          <w:rFonts w:ascii="Arial" w:hAnsi="Arial" w:cs="Arial"/>
          <w:sz w:val="22"/>
        </w:rPr>
        <w:t xml:space="preserve"> and Mick</w:t>
      </w:r>
      <w:r w:rsidR="0065696D">
        <w:rPr>
          <w:rFonts w:ascii="Arial" w:hAnsi="Arial" w:cs="Arial"/>
          <w:sz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rPr>
        <w:fldChar w:fldCharType="end"/>
      </w:r>
      <w:r w:rsidR="00CF1378">
        <w:rPr>
          <w:rFonts w:ascii="Arial" w:hAnsi="Arial" w:cs="Arial"/>
          <w:sz w:val="22"/>
        </w:rPr>
        <w:t xml:space="preserve"> briefly debate the bleakness of the band’s origin:</w:t>
      </w:r>
    </w:p>
    <w:p w14:paraId="79AD3910" w14:textId="1FCC94A5" w:rsidR="006C4A6E" w:rsidRPr="006C4A6E" w:rsidRDefault="006C4A6E" w:rsidP="006C4A6E">
      <w:pPr>
        <w:ind w:left="720"/>
        <w:rPr>
          <w:rFonts w:ascii="Arial" w:hAnsi="Arial" w:cs="Arial"/>
          <w:sz w:val="22"/>
        </w:rPr>
      </w:pPr>
      <w:r w:rsidRPr="006C4A6E">
        <w:rPr>
          <w:rFonts w:ascii="Arial" w:hAnsi="Arial" w:cs="Arial"/>
          <w:b/>
          <w:bCs/>
          <w:sz w:val="22"/>
        </w:rPr>
        <w:t>Rio</w:t>
      </w:r>
      <w:r w:rsidR="0065696D">
        <w:rPr>
          <w:rFonts w:ascii="Arial" w:hAnsi="Arial" w:cs="Arial"/>
          <w:b/>
          <w:bCs/>
          <w:sz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rPr>
        <w:fldChar w:fldCharType="end"/>
      </w:r>
      <w:r w:rsidRPr="006C4A6E">
        <w:rPr>
          <w:rFonts w:ascii="Arial" w:hAnsi="Arial" w:cs="Arial"/>
          <w:b/>
          <w:bCs/>
          <w:sz w:val="22"/>
        </w:rPr>
        <w:t>:</w:t>
      </w:r>
      <w:r>
        <w:rPr>
          <w:rFonts w:ascii="Arial" w:hAnsi="Arial" w:cs="Arial"/>
          <w:sz w:val="22"/>
        </w:rPr>
        <w:t xml:space="preserve"> </w:t>
      </w:r>
      <w:r w:rsidRPr="006C4A6E">
        <w:rPr>
          <w:rFonts w:ascii="Arial" w:hAnsi="Arial" w:cs="Arial"/>
          <w:sz w:val="22"/>
        </w:rPr>
        <w:t>What was it like bein in a band at the time? You said you were rehearsing in a damp room, in a mill…</w:t>
      </w:r>
    </w:p>
    <w:p w14:paraId="057326EF" w14:textId="0CB1C09A" w:rsidR="006C4A6E" w:rsidRPr="006C4A6E" w:rsidRDefault="006C4A6E" w:rsidP="006C4A6E">
      <w:pPr>
        <w:ind w:left="720"/>
        <w:rPr>
          <w:rFonts w:ascii="Arial" w:hAnsi="Arial" w:cs="Arial"/>
          <w:sz w:val="22"/>
        </w:rPr>
      </w:pPr>
      <w:r w:rsidRPr="006C4A6E">
        <w:rPr>
          <w:rFonts w:ascii="Arial" w:hAnsi="Arial" w:cs="Arial"/>
          <w:b/>
          <w:bCs/>
          <w:sz w:val="22"/>
        </w:rPr>
        <w:t>Mark</w:t>
      </w:r>
      <w:r w:rsidR="0065696D">
        <w:rPr>
          <w:rFonts w:ascii="Arial" w:hAnsi="Arial" w:cs="Arial"/>
          <w:b/>
          <w:bCs/>
          <w:sz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rPr>
        <w:fldChar w:fldCharType="end"/>
      </w:r>
      <w:r w:rsidRPr="006C4A6E">
        <w:rPr>
          <w:rFonts w:ascii="Arial" w:hAnsi="Arial" w:cs="Arial"/>
          <w:b/>
          <w:bCs/>
          <w:sz w:val="22"/>
        </w:rPr>
        <w:t>:</w:t>
      </w:r>
      <w:r w:rsidRPr="006C4A6E">
        <w:rPr>
          <w:rFonts w:ascii="Arial" w:hAnsi="Arial" w:cs="Arial"/>
          <w:sz w:val="22"/>
        </w:rPr>
        <w:t xml:space="preserve"> Nah, it want like that. It wasn’t bleak.</w:t>
      </w:r>
    </w:p>
    <w:p w14:paraId="2BA3A15D" w14:textId="3005AA0F" w:rsidR="006C4A6E" w:rsidRDefault="006C4A6E" w:rsidP="006C4A6E">
      <w:pPr>
        <w:ind w:left="720"/>
        <w:rPr>
          <w:rFonts w:ascii="Arial" w:hAnsi="Arial" w:cs="Arial"/>
          <w:sz w:val="22"/>
        </w:rPr>
      </w:pPr>
      <w:r w:rsidRPr="006C4A6E">
        <w:rPr>
          <w:rFonts w:ascii="Arial" w:hAnsi="Arial" w:cs="Arial"/>
          <w:b/>
          <w:bCs/>
          <w:sz w:val="22"/>
        </w:rPr>
        <w:t>Mick</w:t>
      </w:r>
      <w:r w:rsidR="0065696D">
        <w:rPr>
          <w:rFonts w:ascii="Arial" w:hAnsi="Arial" w:cs="Arial"/>
          <w:b/>
          <w:bCs/>
          <w:sz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rPr>
        <w:fldChar w:fldCharType="end"/>
      </w:r>
      <w:r w:rsidRPr="006C4A6E">
        <w:rPr>
          <w:rFonts w:ascii="Arial" w:hAnsi="Arial" w:cs="Arial"/>
          <w:b/>
          <w:bCs/>
          <w:sz w:val="22"/>
        </w:rPr>
        <w:t xml:space="preserve">: </w:t>
      </w:r>
      <w:r w:rsidRPr="006C4A6E">
        <w:rPr>
          <w:rFonts w:ascii="Arial" w:hAnsi="Arial" w:cs="Arial"/>
          <w:sz w:val="22"/>
        </w:rPr>
        <w:t>Fuckin ell, it wo fer me! It wo cold, I remember that. We were at top of an archway, and I remember at one point we had to put all plastic up, and ont roof he got us a load of industrial plastic sheetin, and we were actually playing inside hung plastic… And I’ve often said, the reason I drummed so fast in them days, why they got written so fast were cos it wo so fucking cold and it just keeps you fuckin goin!</w:t>
      </w:r>
      <w:r>
        <w:rPr>
          <w:rFonts w:ascii="Arial" w:hAnsi="Arial" w:cs="Arial"/>
          <w:sz w:val="22"/>
        </w:rPr>
        <w:t xml:space="preserve"> (1919</w:t>
      </w:r>
      <w:r w:rsidR="00800818">
        <w:rPr>
          <w:rFonts w:ascii="Arial" w:hAnsi="Arial" w:cs="Arial"/>
          <w:sz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rPr>
        <w:fldChar w:fldCharType="end"/>
      </w:r>
      <w:r>
        <w:rPr>
          <w:rFonts w:ascii="Arial" w:hAnsi="Arial" w:cs="Arial"/>
          <w:sz w:val="22"/>
        </w:rPr>
        <w:t xml:space="preserve"> – Interview, 11 January, 2017).</w:t>
      </w:r>
    </w:p>
    <w:p w14:paraId="6469E706" w14:textId="72EE2FFE" w:rsidR="00A82494" w:rsidRDefault="00FB4EC7" w:rsidP="00A82494">
      <w:pPr>
        <w:rPr>
          <w:rFonts w:ascii="Arial" w:hAnsi="Arial" w:cs="Arial"/>
          <w:sz w:val="22"/>
        </w:rPr>
      </w:pPr>
      <w:r>
        <w:rPr>
          <w:rFonts w:ascii="Arial" w:hAnsi="Arial" w:cs="Arial"/>
          <w:sz w:val="22"/>
        </w:rPr>
        <w:t>There is evidence of this</w:t>
      </w:r>
      <w:r w:rsidR="00E51C00">
        <w:rPr>
          <w:rFonts w:ascii="Arial" w:hAnsi="Arial" w:cs="Arial"/>
          <w:sz w:val="22"/>
        </w:rPr>
        <w:t xml:space="preserve"> in secondary literature, too. </w:t>
      </w:r>
      <w:r w:rsidR="00A82494" w:rsidRPr="000372CC">
        <w:rPr>
          <w:rFonts w:ascii="Arial" w:hAnsi="Arial" w:cs="Arial"/>
          <w:sz w:val="22"/>
        </w:rPr>
        <w:t>Concerned with a broad, aesthetically driven synopsis of the gothic subculture,</w:t>
      </w:r>
      <w:r>
        <w:rPr>
          <w:rFonts w:ascii="Arial" w:hAnsi="Arial" w:cs="Arial"/>
          <w:sz w:val="22"/>
        </w:rPr>
        <w:t xml:space="preserve"> </w:t>
      </w:r>
      <w:r w:rsidR="002E4C58" w:rsidRPr="002E4C58">
        <w:rPr>
          <w:rFonts w:ascii="Arial" w:hAnsi="Arial" w:cs="Arial"/>
          <w:sz w:val="22"/>
        </w:rPr>
        <w:t>whose roots are as a</w:t>
      </w:r>
      <w:r w:rsidRPr="002E4C58">
        <w:rPr>
          <w:rFonts w:ascii="Arial" w:hAnsi="Arial" w:cs="Arial"/>
          <w:sz w:val="22"/>
        </w:rPr>
        <w:t xml:space="preserve"> </w:t>
      </w:r>
      <w:r w:rsidR="002E4C58" w:rsidRPr="002E4C58">
        <w:rPr>
          <w:rFonts w:ascii="Arial" w:hAnsi="Arial" w:cs="Arial"/>
          <w:sz w:val="22"/>
        </w:rPr>
        <w:t>sub</w:t>
      </w:r>
      <w:r w:rsidR="00E51C00" w:rsidRPr="002E4C58">
        <w:rPr>
          <w:rFonts w:ascii="Arial" w:hAnsi="Arial" w:cs="Arial"/>
          <w:sz w:val="22"/>
        </w:rPr>
        <w:t xml:space="preserve">genre </w:t>
      </w:r>
      <w:r w:rsidR="002E4C58" w:rsidRPr="002E4C58">
        <w:rPr>
          <w:rFonts w:ascii="Arial" w:hAnsi="Arial" w:cs="Arial"/>
          <w:sz w:val="22"/>
        </w:rPr>
        <w:t>of</w:t>
      </w:r>
      <w:r w:rsidR="00E51C00" w:rsidRPr="002E4C58">
        <w:rPr>
          <w:rFonts w:ascii="Arial" w:hAnsi="Arial" w:cs="Arial"/>
          <w:sz w:val="22"/>
        </w:rPr>
        <w:t xml:space="preserve"> post-punk</w:t>
      </w:r>
      <w:r w:rsidR="002E4C58">
        <w:rPr>
          <w:rFonts w:ascii="Arial" w:hAnsi="Arial" w:cs="Arial"/>
          <w:sz w:val="22"/>
        </w:rPr>
        <w:t xml:space="preserve"> (Spracklen &amp; Spracklen, 2018, p. 1)</w:t>
      </w:r>
      <w:r w:rsidR="00E51C00">
        <w:rPr>
          <w:rFonts w:ascii="Arial" w:hAnsi="Arial" w:cs="Arial"/>
          <w:sz w:val="22"/>
        </w:rPr>
        <w:t>,</w:t>
      </w:r>
      <w:r w:rsidR="00A82494">
        <w:rPr>
          <w:rFonts w:ascii="Arial" w:hAnsi="Arial" w:cs="Arial"/>
          <w:sz w:val="22"/>
        </w:rPr>
        <w:t xml:space="preserve"> </w:t>
      </w:r>
      <w:r w:rsidR="00A82494" w:rsidRPr="000372CC">
        <w:rPr>
          <w:rFonts w:ascii="Arial" w:hAnsi="Arial" w:cs="Arial"/>
          <w:sz w:val="22"/>
        </w:rPr>
        <w:t xml:space="preserve">Roberts, Livingstone, </w:t>
      </w:r>
      <w:r w:rsidR="002E4C58">
        <w:rPr>
          <w:rFonts w:ascii="Arial" w:hAnsi="Arial" w:cs="Arial"/>
          <w:sz w:val="22"/>
        </w:rPr>
        <w:t>and</w:t>
      </w:r>
      <w:r w:rsidR="00A82494" w:rsidRPr="000372CC">
        <w:rPr>
          <w:rFonts w:ascii="Arial" w:hAnsi="Arial" w:cs="Arial"/>
          <w:sz w:val="22"/>
        </w:rPr>
        <w:t xml:space="preserve"> Baxter-Wright</w:t>
      </w:r>
      <w:r w:rsidR="00A82494">
        <w:rPr>
          <w:rFonts w:ascii="Arial" w:hAnsi="Arial" w:cs="Arial"/>
          <w:sz w:val="22"/>
        </w:rPr>
        <w:t xml:space="preserve"> (2014)</w:t>
      </w:r>
      <w:r w:rsidR="00A82494" w:rsidRPr="000372CC">
        <w:rPr>
          <w:rFonts w:ascii="Arial" w:hAnsi="Arial" w:cs="Arial"/>
          <w:sz w:val="22"/>
        </w:rPr>
        <w:t xml:space="preserve"> explore the </w:t>
      </w:r>
      <w:r w:rsidR="00A82494">
        <w:rPr>
          <w:rFonts w:ascii="Arial" w:hAnsi="Arial" w:cs="Arial"/>
          <w:sz w:val="22"/>
        </w:rPr>
        <w:t xml:space="preserve">goth </w:t>
      </w:r>
      <w:r w:rsidR="00A82494" w:rsidRPr="000372CC">
        <w:rPr>
          <w:rFonts w:ascii="Arial" w:hAnsi="Arial" w:cs="Arial"/>
          <w:sz w:val="22"/>
        </w:rPr>
        <w:t>movement as “</w:t>
      </w:r>
      <w:r w:rsidR="00A82494">
        <w:rPr>
          <w:rFonts w:ascii="Arial" w:hAnsi="Arial" w:cs="Arial"/>
          <w:sz w:val="22"/>
        </w:rPr>
        <w:t>[architecture]</w:t>
      </w:r>
      <w:r w:rsidR="00A82494" w:rsidRPr="000372CC">
        <w:rPr>
          <w:rFonts w:ascii="Arial" w:hAnsi="Arial" w:cs="Arial"/>
          <w:sz w:val="22"/>
        </w:rPr>
        <w:t>, a genre of underground rock music and a distinctive visual aesthetic, adopted within both fashion and the visual arts” (p.8)</w:t>
      </w:r>
      <w:r w:rsidR="00A82494">
        <w:rPr>
          <w:rFonts w:ascii="Arial" w:hAnsi="Arial" w:cs="Arial"/>
          <w:sz w:val="22"/>
        </w:rPr>
        <w:t>.</w:t>
      </w:r>
      <w:r w:rsidR="00A82494" w:rsidRPr="000372CC">
        <w:rPr>
          <w:rFonts w:ascii="Arial" w:hAnsi="Arial" w:cs="Arial"/>
          <w:sz w:val="22"/>
        </w:rPr>
        <w:t xml:space="preserve"> Although the representation of Yorkshire is limited to an interview with Andrew Eldritch</w:t>
      </w:r>
      <w:r w:rsidR="00A82494">
        <w:rPr>
          <w:rFonts w:ascii="Arial" w:hAnsi="Arial" w:cs="Arial"/>
          <w:sz w:val="22"/>
        </w:rPr>
        <w:fldChar w:fldCharType="begin"/>
      </w:r>
      <w:r w:rsidR="00A82494">
        <w:instrText xml:space="preserve"> XE "</w:instrText>
      </w:r>
      <w:r w:rsidR="00A82494" w:rsidRPr="000557DB">
        <w:rPr>
          <w:rFonts w:ascii="Arial" w:hAnsi="Arial" w:cs="Arial"/>
          <w:sz w:val="22"/>
          <w:szCs w:val="22"/>
        </w:rPr>
        <w:instrText>Eldritch, Andrew</w:instrText>
      </w:r>
      <w:r w:rsidR="00A82494">
        <w:instrText xml:space="preserve">" \b </w:instrText>
      </w:r>
      <w:r w:rsidR="00A82494">
        <w:rPr>
          <w:rFonts w:ascii="Arial" w:hAnsi="Arial" w:cs="Arial"/>
          <w:sz w:val="22"/>
        </w:rPr>
        <w:fldChar w:fldCharType="end"/>
      </w:r>
      <w:r w:rsidR="00A82494" w:rsidRPr="000372CC">
        <w:rPr>
          <w:rFonts w:ascii="Arial" w:hAnsi="Arial" w:cs="Arial"/>
          <w:sz w:val="22"/>
        </w:rPr>
        <w:t>, what can be taken from the book is how the relationship between simulacra and truth is evidently self-aware within the subculture. The authors choose to focus, in a wholly brief section, on the conflict between Eldridge’s public persona and private character</w:t>
      </w:r>
      <w:r w:rsidR="00A82494">
        <w:rPr>
          <w:rFonts w:ascii="Arial" w:hAnsi="Arial" w:cs="Arial"/>
          <w:sz w:val="22"/>
        </w:rPr>
        <w:t>,</w:t>
      </w:r>
      <w:r w:rsidR="00A82494" w:rsidRPr="000372CC">
        <w:rPr>
          <w:rFonts w:ascii="Arial" w:hAnsi="Arial" w:cs="Arial"/>
          <w:sz w:val="22"/>
        </w:rPr>
        <w:t xml:space="preserve"> for example</w:t>
      </w:r>
      <w:r w:rsidR="00A82494">
        <w:rPr>
          <w:rFonts w:ascii="Arial" w:hAnsi="Arial" w:cs="Arial"/>
          <w:sz w:val="22"/>
        </w:rPr>
        <w:t>:</w:t>
      </w:r>
      <w:r w:rsidR="00A82494" w:rsidRPr="000372CC">
        <w:rPr>
          <w:rFonts w:ascii="Arial" w:hAnsi="Arial" w:cs="Arial"/>
          <w:sz w:val="22"/>
        </w:rPr>
        <w:t xml:space="preserve"> </w:t>
      </w:r>
    </w:p>
    <w:p w14:paraId="4DD0CFE2" w14:textId="77777777" w:rsidR="00A82494" w:rsidRDefault="00A82494" w:rsidP="00A82494">
      <w:pPr>
        <w:ind w:left="720"/>
        <w:rPr>
          <w:rFonts w:ascii="Arial" w:hAnsi="Arial" w:cs="Arial"/>
          <w:sz w:val="22"/>
        </w:rPr>
      </w:pPr>
      <w:r w:rsidRPr="000372CC">
        <w:rPr>
          <w:rFonts w:ascii="Arial" w:hAnsi="Arial" w:cs="Arial"/>
          <w:sz w:val="22"/>
        </w:rPr>
        <w:t>‘People think I live in a Bavarian castle surrounded by bats.’ In fact, he said, he prefers to ‘watch suspect Japanese films and listen to cricket all day</w:t>
      </w:r>
      <w:r>
        <w:rPr>
          <w:rFonts w:ascii="Arial" w:hAnsi="Arial" w:cs="Arial"/>
          <w:sz w:val="22"/>
        </w:rPr>
        <w:t>’</w:t>
      </w:r>
      <w:r w:rsidRPr="000372CC">
        <w:rPr>
          <w:rFonts w:ascii="Arial" w:hAnsi="Arial" w:cs="Arial"/>
          <w:sz w:val="22"/>
        </w:rPr>
        <w:t xml:space="preserve"> (p.159)</w:t>
      </w:r>
      <w:r>
        <w:rPr>
          <w:rFonts w:ascii="Arial" w:hAnsi="Arial" w:cs="Arial"/>
          <w:sz w:val="22"/>
        </w:rPr>
        <w:t>.</w:t>
      </w:r>
    </w:p>
    <w:p w14:paraId="4032D909" w14:textId="5C881C37" w:rsidR="00340DFF" w:rsidRDefault="004F41EE" w:rsidP="00A82494">
      <w:pPr>
        <w:rPr>
          <w:rFonts w:ascii="Arial" w:hAnsi="Arial" w:cs="Arial"/>
          <w:sz w:val="22"/>
        </w:rPr>
      </w:pPr>
      <w:r>
        <w:rPr>
          <w:rFonts w:ascii="Arial" w:hAnsi="Arial" w:cs="Arial"/>
          <w:sz w:val="22"/>
        </w:rPr>
        <w:t>Eldridge, here, asserts his own Yorkshireness in referring to cricket, while also attempting to deconstruct his own gothic musical mystique</w:t>
      </w:r>
      <w:r>
        <w:rPr>
          <w:rStyle w:val="FootnoteReference"/>
          <w:rFonts w:ascii="Arial" w:hAnsi="Arial" w:cs="Arial"/>
          <w:sz w:val="22"/>
        </w:rPr>
        <w:footnoteReference w:id="51"/>
      </w:r>
      <w:r>
        <w:rPr>
          <w:rFonts w:ascii="Arial" w:hAnsi="Arial" w:cs="Arial"/>
          <w:sz w:val="22"/>
        </w:rPr>
        <w:t>. The author, moreover, while</w:t>
      </w:r>
      <w:r w:rsidR="00A82494" w:rsidRPr="000372CC">
        <w:rPr>
          <w:rFonts w:ascii="Arial" w:hAnsi="Arial" w:cs="Arial"/>
          <w:sz w:val="22"/>
        </w:rPr>
        <w:t xml:space="preserve"> introducing </w:t>
      </w:r>
      <w:r>
        <w:rPr>
          <w:rFonts w:ascii="Arial" w:hAnsi="Arial" w:cs="Arial"/>
          <w:sz w:val="22"/>
        </w:rPr>
        <w:t>an</w:t>
      </w:r>
      <w:r w:rsidR="00A82494" w:rsidRPr="000372CC">
        <w:rPr>
          <w:rFonts w:ascii="Arial" w:hAnsi="Arial" w:cs="Arial"/>
          <w:sz w:val="22"/>
        </w:rPr>
        <w:t xml:space="preserve"> interview with</w:t>
      </w:r>
      <w:r w:rsidR="00A93489">
        <w:rPr>
          <w:rFonts w:ascii="Arial" w:hAnsi="Arial" w:cs="Arial"/>
          <w:sz w:val="22"/>
        </w:rPr>
        <w:t xml:space="preserve"> Bauhaus</w:t>
      </w:r>
      <w:r w:rsidR="00A93489">
        <w:rPr>
          <w:rFonts w:ascii="Arial" w:hAnsi="Arial" w:cs="Arial"/>
          <w:sz w:val="22"/>
        </w:rPr>
        <w:fldChar w:fldCharType="begin"/>
      </w:r>
      <w:r w:rsidR="00A93489">
        <w:instrText xml:space="preserve"> XE "</w:instrText>
      </w:r>
      <w:r w:rsidR="00A93489" w:rsidRPr="00DA4836">
        <w:rPr>
          <w:rFonts w:ascii="Arial" w:hAnsi="Arial" w:cs="Arial"/>
          <w:sz w:val="22"/>
        </w:rPr>
        <w:instrText>Bauhaus</w:instrText>
      </w:r>
      <w:r w:rsidR="00A93489">
        <w:instrText xml:space="preserve">" \b </w:instrText>
      </w:r>
      <w:r w:rsidR="00A93489">
        <w:rPr>
          <w:rFonts w:ascii="Arial" w:hAnsi="Arial" w:cs="Arial"/>
          <w:sz w:val="22"/>
        </w:rPr>
        <w:fldChar w:fldCharType="end"/>
      </w:r>
      <w:r w:rsidR="00A93489">
        <w:rPr>
          <w:rFonts w:ascii="Arial" w:hAnsi="Arial" w:cs="Arial"/>
          <w:sz w:val="22"/>
        </w:rPr>
        <w:t xml:space="preserve"> vocalist</w:t>
      </w:r>
      <w:r w:rsidR="00A82494" w:rsidRPr="000372CC">
        <w:rPr>
          <w:rFonts w:ascii="Arial" w:hAnsi="Arial" w:cs="Arial"/>
          <w:sz w:val="22"/>
        </w:rPr>
        <w:t xml:space="preserve"> Peter Murphy</w:t>
      </w:r>
      <w:r w:rsidR="00A93489">
        <w:rPr>
          <w:rFonts w:ascii="Arial" w:hAnsi="Arial" w:cs="Arial"/>
          <w:sz w:val="22"/>
        </w:rPr>
        <w:fldChar w:fldCharType="begin"/>
      </w:r>
      <w:r w:rsidR="00A93489">
        <w:instrText xml:space="preserve"> XE "</w:instrText>
      </w:r>
      <w:r w:rsidR="00A93489" w:rsidRPr="00E94B27">
        <w:rPr>
          <w:rFonts w:ascii="Arial" w:hAnsi="Arial" w:cs="Arial"/>
          <w:sz w:val="22"/>
        </w:rPr>
        <w:instrText>Murphy, Peter</w:instrText>
      </w:r>
      <w:r w:rsidR="00A93489">
        <w:instrText>" \t "</w:instrText>
      </w:r>
      <w:r w:rsidR="00A93489" w:rsidRPr="001149DE">
        <w:rPr>
          <w:rFonts w:asciiTheme="minorHAnsi" w:hAnsiTheme="minorHAnsi" w:cstheme="minorHAnsi"/>
          <w:i/>
        </w:rPr>
        <w:instrText>See</w:instrText>
      </w:r>
      <w:r w:rsidR="00A93489" w:rsidRPr="001149DE">
        <w:rPr>
          <w:rFonts w:asciiTheme="minorHAnsi" w:hAnsiTheme="minorHAnsi" w:cstheme="minorHAnsi"/>
        </w:rPr>
        <w:instrText xml:space="preserve"> Bauhaus</w:instrText>
      </w:r>
      <w:r w:rsidR="00A93489">
        <w:instrText xml:space="preserve">" \b </w:instrText>
      </w:r>
      <w:r w:rsidR="00A93489">
        <w:rPr>
          <w:rFonts w:ascii="Arial" w:hAnsi="Arial" w:cs="Arial"/>
          <w:sz w:val="22"/>
        </w:rPr>
        <w:fldChar w:fldCharType="end"/>
      </w:r>
      <w:r w:rsidR="00A93489">
        <w:rPr>
          <w:rFonts w:ascii="Arial" w:hAnsi="Arial" w:cs="Arial"/>
          <w:sz w:val="22"/>
        </w:rPr>
        <w:fldChar w:fldCharType="begin"/>
      </w:r>
      <w:r w:rsidR="00A93489">
        <w:instrText xml:space="preserve"> XE "</w:instrText>
      </w:r>
      <w:r w:rsidR="00A93489" w:rsidRPr="00E94B27">
        <w:rPr>
          <w:rFonts w:ascii="Arial" w:hAnsi="Arial" w:cs="Arial"/>
          <w:sz w:val="22"/>
        </w:rPr>
        <w:instrText>Murphy, Peter</w:instrText>
      </w:r>
      <w:r w:rsidR="00A93489">
        <w:instrText xml:space="preserve">" </w:instrText>
      </w:r>
      <w:r w:rsidR="00A93489">
        <w:rPr>
          <w:rFonts w:ascii="Arial" w:hAnsi="Arial" w:cs="Arial"/>
          <w:sz w:val="22"/>
        </w:rPr>
        <w:fldChar w:fldCharType="end"/>
      </w:r>
      <w:r w:rsidR="00A82494" w:rsidRPr="000372CC">
        <w:rPr>
          <w:rFonts w:ascii="Arial" w:hAnsi="Arial" w:cs="Arial"/>
          <w:sz w:val="22"/>
        </w:rPr>
        <w:t>, opens with a paragraph of gothic cliché, “the silence was that of centuries-old tomb. My heart beat like the wings of a giant crow.” (p.130)</w:t>
      </w:r>
      <w:r w:rsidR="00A82494">
        <w:rPr>
          <w:rFonts w:ascii="Arial" w:hAnsi="Arial" w:cs="Arial"/>
          <w:sz w:val="22"/>
        </w:rPr>
        <w:t>,</w:t>
      </w:r>
      <w:r w:rsidR="00A82494" w:rsidRPr="000372CC">
        <w:rPr>
          <w:rFonts w:ascii="Arial" w:hAnsi="Arial" w:cs="Arial"/>
          <w:sz w:val="22"/>
        </w:rPr>
        <w:t xml:space="preserve"> before Murphy provides an anticlimactic, “Oh, right, yeah, the interview […] I’ll be down in a minute, mate” (</w:t>
      </w:r>
      <w:r w:rsidR="00A82494">
        <w:rPr>
          <w:rFonts w:ascii="Arial" w:hAnsi="Arial" w:cs="Arial"/>
          <w:sz w:val="22"/>
        </w:rPr>
        <w:t xml:space="preserve">p. </w:t>
      </w:r>
      <w:r w:rsidR="00A82494" w:rsidRPr="000372CC">
        <w:rPr>
          <w:rFonts w:ascii="Arial" w:hAnsi="Arial" w:cs="Arial"/>
          <w:sz w:val="22"/>
        </w:rPr>
        <w:t>130)</w:t>
      </w:r>
      <w:r w:rsidR="00A82494">
        <w:rPr>
          <w:rFonts w:ascii="Arial" w:hAnsi="Arial" w:cs="Arial"/>
          <w:sz w:val="22"/>
        </w:rPr>
        <w:t>.</w:t>
      </w:r>
      <w:r w:rsidR="004E0D20">
        <w:rPr>
          <w:rFonts w:ascii="Arial" w:hAnsi="Arial" w:cs="Arial"/>
          <w:sz w:val="22"/>
        </w:rPr>
        <w:t xml:space="preserve"> </w:t>
      </w:r>
      <w:r w:rsidR="00311EBC">
        <w:rPr>
          <w:rFonts w:ascii="Arial" w:hAnsi="Arial" w:cs="Arial"/>
          <w:sz w:val="22"/>
        </w:rPr>
        <w:t>And yet, the reflexivity of those central to enduring myths of music and place play only a small part in the fate of myth itself. No amount of rejection of</w:t>
      </w:r>
      <w:r w:rsidR="00587126">
        <w:rPr>
          <w:rFonts w:ascii="Arial" w:hAnsi="Arial" w:cs="Arial"/>
          <w:sz w:val="22"/>
        </w:rPr>
        <w:t xml:space="preserve"> goth from Andrew Eldridge will separate him from a genre he is widely credited with creating, no debate on the relative bleakness of 1919</w:t>
      </w:r>
      <w:r w:rsidR="00800818">
        <w:rPr>
          <w:rFonts w:ascii="Arial" w:hAnsi="Arial" w:cs="Arial"/>
          <w:sz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rPr>
        <w:fldChar w:fldCharType="end"/>
      </w:r>
      <w:r w:rsidR="00587126">
        <w:rPr>
          <w:rFonts w:ascii="Arial" w:hAnsi="Arial" w:cs="Arial"/>
          <w:sz w:val="22"/>
        </w:rPr>
        <w:t xml:space="preserve">’s early rehearsal space will remove them from </w:t>
      </w:r>
      <w:r w:rsidR="00587126">
        <w:rPr>
          <w:rFonts w:ascii="Arial" w:hAnsi="Arial" w:cs="Arial"/>
          <w:sz w:val="22"/>
        </w:rPr>
        <w:lastRenderedPageBreak/>
        <w:t>the northern post-industrial wasteland(s) that spawned post-punk</w:t>
      </w:r>
      <w:r w:rsidR="0019610C">
        <w:rPr>
          <w:rFonts w:ascii="Arial" w:hAnsi="Arial" w:cs="Arial"/>
          <w:sz w:val="22"/>
        </w:rPr>
        <w:t xml:space="preserve"> (see also </w:t>
      </w:r>
      <w:r w:rsidR="0019610C" w:rsidRPr="00045A7D">
        <w:rPr>
          <w:rFonts w:ascii="Arial" w:hAnsi="Arial" w:cs="Arial"/>
          <w:sz w:val="22"/>
          <w:szCs w:val="22"/>
        </w:rPr>
        <w:t>Uskovich</w:t>
      </w:r>
      <w:r w:rsidR="0019610C">
        <w:rPr>
          <w:rFonts w:ascii="Arial" w:hAnsi="Arial" w:cs="Arial"/>
          <w:sz w:val="22"/>
          <w:szCs w:val="22"/>
        </w:rPr>
        <w:t xml:space="preserve">, </w:t>
      </w:r>
      <w:r w:rsidR="0019610C" w:rsidRPr="00045A7D">
        <w:rPr>
          <w:rFonts w:ascii="Arial" w:hAnsi="Arial" w:cs="Arial"/>
          <w:sz w:val="22"/>
          <w:szCs w:val="22"/>
        </w:rPr>
        <w:t>2009)</w:t>
      </w:r>
      <w:r w:rsidR="00587126">
        <w:rPr>
          <w:rFonts w:ascii="Arial" w:hAnsi="Arial" w:cs="Arial"/>
          <w:sz w:val="22"/>
        </w:rPr>
        <w:t xml:space="preserve">, and no </w:t>
      </w:r>
      <w:r w:rsidR="009546D5">
        <w:rPr>
          <w:rFonts w:ascii="Arial" w:hAnsi="Arial" w:cs="Arial"/>
          <w:sz w:val="22"/>
        </w:rPr>
        <w:t>amount of distance placed by Jarvis Cocker between the music of Pulp</w:t>
      </w:r>
      <w:r w:rsidR="00FB61B1">
        <w:rPr>
          <w:rFonts w:ascii="Arial" w:hAnsi="Arial" w:cs="Arial"/>
          <w:sz w:val="22"/>
        </w:rPr>
        <w:fldChar w:fldCharType="begin"/>
      </w:r>
      <w:r w:rsidR="00FB61B1">
        <w:instrText xml:space="preserve"> XE "</w:instrText>
      </w:r>
      <w:r w:rsidR="00FB61B1" w:rsidRPr="002E4A0E">
        <w:rPr>
          <w:rFonts w:ascii="Arial" w:hAnsi="Arial" w:cs="Arial"/>
          <w:sz w:val="22"/>
          <w:szCs w:val="22"/>
        </w:rPr>
        <w:instrText>Pulp</w:instrText>
      </w:r>
      <w:r w:rsidR="00FB61B1">
        <w:instrText xml:space="preserve">" \i </w:instrText>
      </w:r>
      <w:r w:rsidR="00FB61B1">
        <w:rPr>
          <w:rFonts w:ascii="Arial" w:hAnsi="Arial" w:cs="Arial"/>
          <w:sz w:val="22"/>
        </w:rPr>
        <w:fldChar w:fldCharType="end"/>
      </w:r>
      <w:r w:rsidR="009546D5">
        <w:rPr>
          <w:rFonts w:ascii="Arial" w:hAnsi="Arial" w:cs="Arial"/>
          <w:sz w:val="22"/>
        </w:rPr>
        <w:t xml:space="preserve"> – who, long before their britpop-era hayday, shared a label with 1919 in York – and the sonic myth of the steel city. Indeed, whether artists and writers </w:t>
      </w:r>
      <w:r w:rsidR="00530CDA">
        <w:rPr>
          <w:rFonts w:ascii="Arial" w:hAnsi="Arial" w:cs="Arial"/>
          <w:sz w:val="22"/>
        </w:rPr>
        <w:t xml:space="preserve">embrace or </w:t>
      </w:r>
      <w:r w:rsidR="009546D5">
        <w:rPr>
          <w:rFonts w:ascii="Arial" w:hAnsi="Arial" w:cs="Arial"/>
          <w:sz w:val="22"/>
        </w:rPr>
        <w:t>reject their mythology of place, passively</w:t>
      </w:r>
      <w:r w:rsidR="00530CDA">
        <w:rPr>
          <w:rFonts w:ascii="Arial" w:hAnsi="Arial" w:cs="Arial"/>
          <w:sz w:val="22"/>
        </w:rPr>
        <w:t xml:space="preserve"> or</w:t>
      </w:r>
      <w:r w:rsidR="009546D5">
        <w:rPr>
          <w:rFonts w:ascii="Arial" w:hAnsi="Arial" w:cs="Arial"/>
          <w:sz w:val="22"/>
        </w:rPr>
        <w:t xml:space="preserve"> wholeheartedly, myth pervades</w:t>
      </w:r>
      <w:r w:rsidR="00530CDA">
        <w:rPr>
          <w:rFonts w:ascii="Arial" w:hAnsi="Arial" w:cs="Arial"/>
          <w:sz w:val="22"/>
        </w:rPr>
        <w:t xml:space="preserve">. </w:t>
      </w:r>
    </w:p>
    <w:p w14:paraId="2F8900A5" w14:textId="77777777" w:rsidR="00340DFF" w:rsidRDefault="00340DFF" w:rsidP="00340DFF">
      <w:pPr>
        <w:ind w:left="720"/>
        <w:rPr>
          <w:rFonts w:ascii="Arial" w:hAnsi="Arial" w:cs="Arial"/>
          <w:sz w:val="22"/>
        </w:rPr>
      </w:pPr>
      <w:r w:rsidRPr="00EE1E1C">
        <w:rPr>
          <w:rFonts w:ascii="Arial" w:hAnsi="Arial" w:cs="Arial"/>
          <w:sz w:val="22"/>
        </w:rPr>
        <w:t>Writing is that neutral, composite,</w:t>
      </w:r>
      <w:r>
        <w:rPr>
          <w:rFonts w:ascii="Arial" w:hAnsi="Arial" w:cs="Arial"/>
          <w:sz w:val="22"/>
        </w:rPr>
        <w:t xml:space="preserve"> </w:t>
      </w:r>
      <w:r w:rsidRPr="00EE1E1C">
        <w:rPr>
          <w:rFonts w:ascii="Arial" w:hAnsi="Arial" w:cs="Arial"/>
          <w:sz w:val="22"/>
        </w:rPr>
        <w:t>oblique space where our subject slips away, the negative</w:t>
      </w:r>
      <w:r>
        <w:rPr>
          <w:rFonts w:ascii="Arial" w:hAnsi="Arial" w:cs="Arial"/>
          <w:sz w:val="22"/>
        </w:rPr>
        <w:t xml:space="preserve"> </w:t>
      </w:r>
      <w:r w:rsidRPr="00EE1E1C">
        <w:rPr>
          <w:rFonts w:ascii="Arial" w:hAnsi="Arial" w:cs="Arial"/>
          <w:sz w:val="22"/>
        </w:rPr>
        <w:t>where all identity is lost, starting with the very identity</w:t>
      </w:r>
      <w:r>
        <w:rPr>
          <w:rFonts w:ascii="Arial" w:hAnsi="Arial" w:cs="Arial"/>
          <w:sz w:val="22"/>
        </w:rPr>
        <w:t xml:space="preserve"> </w:t>
      </w:r>
      <w:r w:rsidRPr="00EE1E1C">
        <w:rPr>
          <w:rFonts w:ascii="Arial" w:hAnsi="Arial" w:cs="Arial"/>
          <w:sz w:val="22"/>
        </w:rPr>
        <w:t>of the body writing</w:t>
      </w:r>
      <w:r>
        <w:rPr>
          <w:rFonts w:ascii="Arial" w:hAnsi="Arial" w:cs="Arial"/>
          <w:sz w:val="22"/>
        </w:rPr>
        <w:t xml:space="preserve"> (Barthes, 1977, p. 142).</w:t>
      </w:r>
    </w:p>
    <w:p w14:paraId="62681073" w14:textId="3381B7F7" w:rsidR="003F4B71" w:rsidRPr="00A82494" w:rsidRDefault="00340DFF" w:rsidP="00F04399">
      <w:pPr>
        <w:rPr>
          <w:rFonts w:ascii="Arial" w:hAnsi="Arial" w:cs="Arial"/>
          <w:sz w:val="22"/>
        </w:rPr>
      </w:pPr>
      <w:r>
        <w:rPr>
          <w:rFonts w:ascii="Arial" w:hAnsi="Arial" w:cs="Arial"/>
          <w:sz w:val="22"/>
        </w:rPr>
        <w:t>I</w:t>
      </w:r>
      <w:r w:rsidRPr="00340DFF">
        <w:rPr>
          <w:rFonts w:ascii="Arial" w:hAnsi="Arial" w:cs="Arial"/>
          <w:sz w:val="22"/>
        </w:rPr>
        <w:t>t is</w:t>
      </w:r>
      <w:r>
        <w:rPr>
          <w:rFonts w:ascii="Arial" w:hAnsi="Arial" w:cs="Arial"/>
          <w:sz w:val="22"/>
        </w:rPr>
        <w:t xml:space="preserve"> therefore appropriate, finally, to consider</w:t>
      </w:r>
      <w:r w:rsidR="00F04399">
        <w:rPr>
          <w:rFonts w:ascii="Arial" w:hAnsi="Arial" w:cs="Arial"/>
          <w:sz w:val="22"/>
        </w:rPr>
        <w:t xml:space="preserve"> this summary from</w:t>
      </w:r>
      <w:r>
        <w:rPr>
          <w:rFonts w:ascii="Arial" w:hAnsi="Arial" w:cs="Arial"/>
          <w:sz w:val="22"/>
        </w:rPr>
        <w:t xml:space="preserve"> Barthes’</w:t>
      </w:r>
      <w:r w:rsidR="00F04399">
        <w:rPr>
          <w:rFonts w:ascii="Arial" w:hAnsi="Arial" w:cs="Arial"/>
          <w:sz w:val="22"/>
        </w:rPr>
        <w:t xml:space="preserve"> </w:t>
      </w:r>
      <w:r w:rsidRPr="00340DFF">
        <w:rPr>
          <w:rFonts w:ascii="Arial" w:hAnsi="Arial" w:cs="Arial"/>
          <w:i/>
          <w:iCs/>
          <w:sz w:val="22"/>
        </w:rPr>
        <w:t>Death of the Author</w:t>
      </w:r>
      <w:r>
        <w:rPr>
          <w:rFonts w:ascii="Arial" w:hAnsi="Arial" w:cs="Arial"/>
          <w:sz w:val="22"/>
        </w:rPr>
        <w:t xml:space="preserve">. In literature, just as in art, music, and in this case </w:t>
      </w:r>
      <w:r w:rsidR="00F04399">
        <w:rPr>
          <w:rFonts w:ascii="Arial" w:hAnsi="Arial" w:cs="Arial"/>
          <w:sz w:val="22"/>
        </w:rPr>
        <w:t>what Barthes himself might call a bio-mythology, in which “</w:t>
      </w:r>
      <w:r w:rsidR="00F04399" w:rsidRPr="00F04399">
        <w:rPr>
          <w:rFonts w:ascii="Arial" w:hAnsi="Arial" w:cs="Arial"/>
          <w:sz w:val="22"/>
        </w:rPr>
        <w:t>the artist is brought forward as a</w:t>
      </w:r>
      <w:r w:rsidR="00F04399">
        <w:rPr>
          <w:rFonts w:ascii="Arial" w:hAnsi="Arial" w:cs="Arial"/>
          <w:sz w:val="22"/>
        </w:rPr>
        <w:t xml:space="preserve"> </w:t>
      </w:r>
      <w:r w:rsidR="00F04399" w:rsidRPr="00F04399">
        <w:rPr>
          <w:rFonts w:ascii="Arial" w:hAnsi="Arial" w:cs="Arial"/>
          <w:sz w:val="22"/>
        </w:rPr>
        <w:t>complete hero, endowed with a discourse</w:t>
      </w:r>
      <w:r w:rsidR="00F04399">
        <w:rPr>
          <w:rFonts w:ascii="Arial" w:hAnsi="Arial" w:cs="Arial"/>
          <w:sz w:val="22"/>
        </w:rPr>
        <w:t xml:space="preserve">” (1977, p. 151), a work that is </w:t>
      </w:r>
      <w:r w:rsidR="008E2132">
        <w:rPr>
          <w:rFonts w:ascii="Arial" w:hAnsi="Arial" w:cs="Arial"/>
          <w:sz w:val="22"/>
        </w:rPr>
        <w:t>committed to paper can no longer be bound by the discourse of its writer.</w:t>
      </w:r>
      <w:r>
        <w:rPr>
          <w:rFonts w:ascii="Arial" w:hAnsi="Arial" w:cs="Arial"/>
          <w:sz w:val="22"/>
        </w:rPr>
        <w:t xml:space="preserve"> </w:t>
      </w:r>
      <w:r w:rsidR="00530CDA">
        <w:rPr>
          <w:rFonts w:ascii="Arial" w:hAnsi="Arial" w:cs="Arial"/>
          <w:sz w:val="22"/>
        </w:rPr>
        <w:t xml:space="preserve">After all, as Cocker shows us, any </w:t>
      </w:r>
      <w:r w:rsidR="00D30547">
        <w:rPr>
          <w:rFonts w:ascii="Arial" w:hAnsi="Arial" w:cs="Arial"/>
          <w:sz w:val="22"/>
        </w:rPr>
        <w:t>trace of</w:t>
      </w:r>
      <w:r w:rsidR="00530CDA">
        <w:rPr>
          <w:rFonts w:ascii="Arial" w:hAnsi="Arial" w:cs="Arial"/>
          <w:sz w:val="22"/>
        </w:rPr>
        <w:t xml:space="preserve"> Cabaret Voltaire</w:t>
      </w:r>
      <w:r w:rsidR="00DC1028">
        <w:rPr>
          <w:rFonts w:ascii="Arial" w:hAnsi="Arial" w:cs="Arial"/>
          <w:sz w:val="22"/>
        </w:rPr>
        <w:fldChar w:fldCharType="begin"/>
      </w:r>
      <w:r w:rsidR="00DC1028">
        <w:instrText xml:space="preserve"> XE "</w:instrText>
      </w:r>
      <w:r w:rsidR="00DC1028" w:rsidRPr="007751DA">
        <w:rPr>
          <w:rFonts w:ascii="Arial" w:hAnsi="Arial" w:cs="Arial"/>
          <w:sz w:val="22"/>
        </w:rPr>
        <w:instrText>Cabaret Voltaire</w:instrText>
      </w:r>
      <w:r w:rsidR="00DC1028">
        <w:instrText xml:space="preserve">" \b </w:instrText>
      </w:r>
      <w:r w:rsidR="00DC1028">
        <w:rPr>
          <w:rFonts w:ascii="Arial" w:hAnsi="Arial" w:cs="Arial"/>
          <w:sz w:val="22"/>
        </w:rPr>
        <w:fldChar w:fldCharType="end"/>
      </w:r>
      <w:r w:rsidR="00530CDA">
        <w:rPr>
          <w:rFonts w:ascii="Arial" w:hAnsi="Arial" w:cs="Arial"/>
          <w:sz w:val="22"/>
        </w:rPr>
        <w:t xml:space="preserve"> or Heaven 17</w:t>
      </w:r>
      <w:r w:rsidR="00207DF4">
        <w:rPr>
          <w:rStyle w:val="FootnoteReference"/>
          <w:rFonts w:ascii="Arial" w:hAnsi="Arial" w:cs="Arial"/>
          <w:sz w:val="22"/>
        </w:rPr>
        <w:footnoteReference w:id="52"/>
      </w:r>
      <w:r w:rsidR="00DC1028">
        <w:rPr>
          <w:rFonts w:ascii="Arial" w:hAnsi="Arial" w:cs="Arial"/>
          <w:sz w:val="22"/>
        </w:rPr>
        <w:fldChar w:fldCharType="begin"/>
      </w:r>
      <w:r w:rsidR="00DC1028">
        <w:instrText xml:space="preserve"> XE "</w:instrText>
      </w:r>
      <w:r w:rsidR="00DC1028" w:rsidRPr="00431ECE">
        <w:rPr>
          <w:rFonts w:ascii="Arial" w:hAnsi="Arial" w:cs="Arial"/>
          <w:sz w:val="22"/>
        </w:rPr>
        <w:instrText>Heaven 17 (a)</w:instrText>
      </w:r>
      <w:r w:rsidR="00DC1028">
        <w:instrText xml:space="preserve">" \b </w:instrText>
      </w:r>
      <w:r w:rsidR="00DC1028">
        <w:rPr>
          <w:rFonts w:ascii="Arial" w:hAnsi="Arial" w:cs="Arial"/>
          <w:sz w:val="22"/>
        </w:rPr>
        <w:fldChar w:fldCharType="end"/>
      </w:r>
      <w:r w:rsidR="00207DF4">
        <w:rPr>
          <w:rFonts w:ascii="Arial" w:hAnsi="Arial" w:cs="Arial"/>
          <w:sz w:val="22"/>
        </w:rPr>
        <w:t xml:space="preserve"> –</w:t>
      </w:r>
      <w:r w:rsidR="00530CDA">
        <w:rPr>
          <w:rFonts w:ascii="Arial" w:hAnsi="Arial" w:cs="Arial"/>
          <w:sz w:val="22"/>
        </w:rPr>
        <w:t xml:space="preserve"> even on a solo album decades later</w:t>
      </w:r>
      <w:r w:rsidR="00207DF4">
        <w:rPr>
          <w:rFonts w:ascii="Arial" w:hAnsi="Arial" w:cs="Arial"/>
          <w:sz w:val="22"/>
        </w:rPr>
        <w:t xml:space="preserve"> – </w:t>
      </w:r>
      <w:r w:rsidR="00D30547">
        <w:rPr>
          <w:rFonts w:ascii="Arial" w:hAnsi="Arial" w:cs="Arial"/>
          <w:sz w:val="22"/>
        </w:rPr>
        <w:t xml:space="preserve">emboldens the myth much more readily. As </w:t>
      </w:r>
      <w:r w:rsidR="00101104">
        <w:rPr>
          <w:rFonts w:ascii="Arial" w:hAnsi="Arial" w:cs="Arial"/>
          <w:sz w:val="22"/>
        </w:rPr>
        <w:t>Dalton (2020)</w:t>
      </w:r>
      <w:r w:rsidR="00D30547">
        <w:rPr>
          <w:rFonts w:ascii="Arial" w:hAnsi="Arial" w:cs="Arial"/>
          <w:sz w:val="22"/>
        </w:rPr>
        <w:t xml:space="preserve"> put it</w:t>
      </w:r>
      <w:r w:rsidR="00101104">
        <w:rPr>
          <w:rFonts w:ascii="Arial" w:hAnsi="Arial" w:cs="Arial"/>
          <w:sz w:val="22"/>
        </w:rPr>
        <w:t xml:space="preserve">: </w:t>
      </w:r>
      <w:r w:rsidR="00BA2A4D">
        <w:rPr>
          <w:rFonts w:ascii="Arial" w:hAnsi="Arial" w:cs="Arial"/>
          <w:sz w:val="22"/>
        </w:rPr>
        <w:t>“</w:t>
      </w:r>
      <w:r w:rsidR="00BA2A4D" w:rsidRPr="00BA2A4D">
        <w:rPr>
          <w:rFonts w:ascii="Arial" w:hAnsi="Arial" w:cs="Arial"/>
          <w:sz w:val="22"/>
        </w:rPr>
        <w:t xml:space="preserve">with its smart synths and a passing nod to krautrock </w:t>
      </w:r>
      <w:r w:rsidR="00BA2A4D">
        <w:rPr>
          <w:rFonts w:ascii="Arial" w:hAnsi="Arial" w:cs="Arial"/>
          <w:sz w:val="22"/>
        </w:rPr>
        <w:t>[…]</w:t>
      </w:r>
      <w:r w:rsidR="00BA2A4D" w:rsidRPr="00BA2A4D">
        <w:rPr>
          <w:rFonts w:ascii="Arial" w:hAnsi="Arial" w:cs="Arial"/>
          <w:sz w:val="22"/>
        </w:rPr>
        <w:t xml:space="preserve"> the significance of his Sheffield heritage is clear</w:t>
      </w:r>
      <w:r w:rsidR="00BA2A4D">
        <w:rPr>
          <w:rFonts w:ascii="Arial" w:hAnsi="Arial" w:cs="Arial"/>
          <w:sz w:val="22"/>
        </w:rPr>
        <w:t>” (n.p; Schofield &amp; Wright, 202</w:t>
      </w:r>
      <w:r w:rsidR="00101104">
        <w:rPr>
          <w:rFonts w:ascii="Arial" w:hAnsi="Arial" w:cs="Arial"/>
          <w:sz w:val="22"/>
        </w:rPr>
        <w:t>0</w:t>
      </w:r>
      <w:r w:rsidR="00BA2A4D">
        <w:rPr>
          <w:rFonts w:ascii="Arial" w:hAnsi="Arial" w:cs="Arial"/>
          <w:sz w:val="22"/>
        </w:rPr>
        <w:t>, p. 205)</w:t>
      </w:r>
      <w:r w:rsidR="00311EBC">
        <w:rPr>
          <w:rFonts w:ascii="Arial" w:hAnsi="Arial" w:cs="Arial"/>
          <w:sz w:val="22"/>
        </w:rPr>
        <w:t>.</w:t>
      </w:r>
      <w:r w:rsidR="003F4B71" w:rsidRPr="001C113A">
        <w:rPr>
          <w:rFonts w:ascii="Arial" w:hAnsi="Arial" w:cs="Arial"/>
          <w:sz w:val="22"/>
          <w:szCs w:val="22"/>
        </w:rPr>
        <w:br w:type="page"/>
      </w:r>
    </w:p>
    <w:p w14:paraId="4D4BFDF8" w14:textId="1184DB93" w:rsidR="008E440F" w:rsidRDefault="00FF0537" w:rsidP="007D17AB">
      <w:pPr>
        <w:pStyle w:val="Heading2"/>
        <w:ind w:firstLine="720"/>
      </w:pPr>
      <w:bookmarkStart w:id="76" w:name="_Toc171960495"/>
      <w:r>
        <w:lastRenderedPageBreak/>
        <w:t>i</w:t>
      </w:r>
      <w:r w:rsidR="000F5159">
        <w:t>ii</w:t>
      </w:r>
      <w:r w:rsidR="008E440F">
        <w:t xml:space="preserve">. </w:t>
      </w:r>
      <w:r w:rsidR="00C779AC" w:rsidRPr="00C779AC">
        <w:t xml:space="preserve">Beyond </w:t>
      </w:r>
      <w:r w:rsidR="00CE4FB1">
        <w:t>T</w:t>
      </w:r>
      <w:r w:rsidR="00C779AC" w:rsidRPr="00C779AC">
        <w:t>ekkin</w:t>
      </w:r>
      <w:r w:rsidR="00CE4FB1">
        <w:t xml:space="preserve"> Piss</w:t>
      </w:r>
      <w:r w:rsidR="00C779AC" w:rsidRPr="00C779AC">
        <w:t xml:space="preserve">: Lynch Mobs </w:t>
      </w:r>
      <w:r w:rsidR="00CE4FB1">
        <w:t>and</w:t>
      </w:r>
      <w:r w:rsidR="00C779AC" w:rsidRPr="00C779AC">
        <w:t xml:space="preserve"> </w:t>
      </w:r>
      <w:r w:rsidR="00D95CF1">
        <w:t>Masculinity</w:t>
      </w:r>
      <w:r w:rsidR="00C779AC" w:rsidRPr="00C779AC">
        <w:t xml:space="preserve"> in the Era of the Ripper.</w:t>
      </w:r>
      <w:bookmarkEnd w:id="76"/>
    </w:p>
    <w:p w14:paraId="775AE609" w14:textId="25309FEE" w:rsidR="003F4B71" w:rsidRPr="003F4B71" w:rsidRDefault="00703B13" w:rsidP="003F4B71">
      <w:pPr>
        <w:rPr>
          <w:rFonts w:ascii="Arial" w:hAnsi="Arial" w:cs="Arial"/>
          <w:sz w:val="22"/>
          <w:szCs w:val="22"/>
        </w:rPr>
      </w:pPr>
      <w:r>
        <w:rPr>
          <w:rFonts w:ascii="Arial" w:hAnsi="Arial" w:cs="Arial"/>
          <w:sz w:val="22"/>
          <w:szCs w:val="22"/>
        </w:rPr>
        <w:t xml:space="preserve">In the previous subchapter, and in chapter </w:t>
      </w:r>
      <w:r w:rsidR="003831A2">
        <w:rPr>
          <w:rFonts w:ascii="Arial" w:hAnsi="Arial" w:cs="Arial"/>
          <w:sz w:val="22"/>
          <w:szCs w:val="22"/>
        </w:rPr>
        <w:t>1</w:t>
      </w:r>
      <w:r>
        <w:rPr>
          <w:rFonts w:ascii="Arial" w:hAnsi="Arial" w:cs="Arial"/>
          <w:sz w:val="22"/>
          <w:szCs w:val="22"/>
        </w:rPr>
        <w:t xml:space="preserve"> (ii), </w:t>
      </w:r>
      <w:r w:rsidR="00485892">
        <w:rPr>
          <w:rFonts w:ascii="Arial" w:hAnsi="Arial" w:cs="Arial"/>
          <w:sz w:val="22"/>
          <w:szCs w:val="22"/>
        </w:rPr>
        <w:t xml:space="preserve">I have relied upon Lucy </w:t>
      </w:r>
      <w:r w:rsidR="003F4B71" w:rsidRPr="003F4B71">
        <w:rPr>
          <w:rFonts w:ascii="Arial" w:hAnsi="Arial" w:cs="Arial"/>
          <w:sz w:val="22"/>
          <w:szCs w:val="22"/>
        </w:rPr>
        <w:t>O’Brien’s</w:t>
      </w:r>
      <w:r w:rsidR="001F0A43">
        <w:rPr>
          <w:rFonts w:ascii="Arial" w:hAnsi="Arial" w:cs="Arial"/>
          <w:sz w:val="22"/>
          <w:szCs w:val="22"/>
        </w:rPr>
        <w:t xml:space="preserve"> </w:t>
      </w:r>
      <w:r w:rsidR="00485892">
        <w:rPr>
          <w:rFonts w:ascii="Arial" w:hAnsi="Arial" w:cs="Arial"/>
          <w:sz w:val="22"/>
          <w:szCs w:val="22"/>
        </w:rPr>
        <w:t>(2012) work to</w:t>
      </w:r>
      <w:r>
        <w:rPr>
          <w:rFonts w:ascii="Arial" w:hAnsi="Arial" w:cs="Arial"/>
          <w:sz w:val="22"/>
          <w:szCs w:val="22"/>
        </w:rPr>
        <w:t xml:space="preserve"> illustrate the environmental context for Leeds’ </w:t>
      </w:r>
      <w:r w:rsidR="00F279AA">
        <w:rPr>
          <w:rFonts w:ascii="Arial" w:hAnsi="Arial" w:cs="Arial"/>
          <w:sz w:val="22"/>
          <w:szCs w:val="22"/>
        </w:rPr>
        <w:t xml:space="preserve">first wave of post-punk bands. This has so far encapsulated the broad post-industrial atmosphere of northern cities, </w:t>
      </w:r>
      <w:r w:rsidR="005A3A89">
        <w:rPr>
          <w:rFonts w:ascii="Arial" w:hAnsi="Arial" w:cs="Arial"/>
          <w:sz w:val="22"/>
          <w:szCs w:val="22"/>
        </w:rPr>
        <w:t>the</w:t>
      </w:r>
      <w:r w:rsidR="00F279AA">
        <w:rPr>
          <w:rFonts w:ascii="Arial" w:hAnsi="Arial" w:cs="Arial"/>
          <w:sz w:val="22"/>
          <w:szCs w:val="22"/>
        </w:rPr>
        <w:t xml:space="preserve"> brutalist architecture of</w:t>
      </w:r>
      <w:r w:rsidR="00485892">
        <w:rPr>
          <w:rFonts w:ascii="Arial" w:hAnsi="Arial" w:cs="Arial"/>
          <w:sz w:val="22"/>
          <w:szCs w:val="22"/>
        </w:rPr>
        <w:t xml:space="preserve"> </w:t>
      </w:r>
      <w:r w:rsidR="005A3A89">
        <w:rPr>
          <w:rFonts w:ascii="Arial" w:hAnsi="Arial" w:cs="Arial"/>
          <w:sz w:val="22"/>
          <w:szCs w:val="22"/>
        </w:rPr>
        <w:t>the University of Leeds campus, and briefly also</w:t>
      </w:r>
      <w:r w:rsidR="0087525E">
        <w:rPr>
          <w:rFonts w:ascii="Arial" w:hAnsi="Arial" w:cs="Arial"/>
          <w:sz w:val="22"/>
          <w:szCs w:val="22"/>
        </w:rPr>
        <w:t xml:space="preserve"> the existential threat faced by West Yorkshire women in the mid-late 1970s and early 1980s, of the so-called ‘Yorkshire Ripper’, who was responsible for the murders of 13 women in this period</w:t>
      </w:r>
      <w:r w:rsidR="00C479AB">
        <w:rPr>
          <w:rFonts w:ascii="Arial" w:hAnsi="Arial" w:cs="Arial"/>
          <w:sz w:val="22"/>
          <w:szCs w:val="22"/>
        </w:rPr>
        <w:t xml:space="preserve"> </w:t>
      </w:r>
      <w:r w:rsidR="00C479AB" w:rsidRPr="00C479AB">
        <w:rPr>
          <w:rFonts w:ascii="Arial" w:hAnsi="Arial" w:cs="Arial"/>
          <w:sz w:val="22"/>
          <w:szCs w:val="22"/>
        </w:rPr>
        <w:t>(O’Brien, 2012, p. 28)</w:t>
      </w:r>
      <w:r w:rsidR="00C479AB">
        <w:rPr>
          <w:rFonts w:ascii="Arial" w:hAnsi="Arial" w:cs="Arial"/>
          <w:sz w:val="22"/>
          <w:szCs w:val="22"/>
        </w:rPr>
        <w:t>. This section will draw more comprehensively from O’Brien’s work as I aim to explore constructed notions of masculinity</w:t>
      </w:r>
      <w:r w:rsidR="003E627D">
        <w:rPr>
          <w:rFonts w:ascii="Arial" w:hAnsi="Arial" w:cs="Arial"/>
          <w:sz w:val="22"/>
          <w:szCs w:val="22"/>
        </w:rPr>
        <w:t xml:space="preserve"> in the nascent post-punk era, which she describes as</w:t>
      </w:r>
      <w:r w:rsidR="003F4B71" w:rsidRPr="003F4B71">
        <w:rPr>
          <w:rFonts w:ascii="Arial" w:hAnsi="Arial" w:cs="Arial"/>
          <w:sz w:val="22"/>
          <w:szCs w:val="22"/>
        </w:rPr>
        <w:t xml:space="preserve"> a “paranoid atmosphere of gender warfare that played itself out in ‘ripper territory’”</w:t>
      </w:r>
      <w:r w:rsidR="00CE6541">
        <w:rPr>
          <w:rFonts w:ascii="Arial" w:hAnsi="Arial" w:cs="Arial"/>
          <w:sz w:val="22"/>
          <w:szCs w:val="22"/>
        </w:rPr>
        <w:t xml:space="preserve"> (p. 28)</w:t>
      </w:r>
      <w:r w:rsidR="003F4B71" w:rsidRPr="003F4B71">
        <w:rPr>
          <w:rFonts w:ascii="Arial" w:hAnsi="Arial" w:cs="Arial"/>
          <w:sz w:val="22"/>
          <w:szCs w:val="22"/>
        </w:rPr>
        <w:t>, specifically noting the work of Gang of Four</w:t>
      </w:r>
      <w:r w:rsidR="00DB3734">
        <w:rPr>
          <w:rFonts w:ascii="Arial" w:hAnsi="Arial" w:cs="Arial"/>
          <w:sz w:val="22"/>
          <w:szCs w:val="22"/>
        </w:rPr>
        <w:fldChar w:fldCharType="begin"/>
      </w:r>
      <w:r w:rsidR="00DB3734">
        <w:instrText xml:space="preserve"> XE "</w:instrText>
      </w:r>
      <w:r w:rsidR="00DB3734" w:rsidRPr="0085118A">
        <w:rPr>
          <w:rFonts w:ascii="Arial" w:hAnsi="Arial" w:cs="Arial"/>
          <w:sz w:val="22"/>
          <w:szCs w:val="22"/>
        </w:rPr>
        <w:instrText>Gang of Four</w:instrText>
      </w:r>
      <w:r w:rsidR="00DB3734">
        <w:instrText xml:space="preserve">" \b </w:instrText>
      </w:r>
      <w:r w:rsidR="00DB3734">
        <w:rPr>
          <w:rFonts w:ascii="Arial" w:hAnsi="Arial" w:cs="Arial"/>
          <w:sz w:val="22"/>
          <w:szCs w:val="22"/>
        </w:rPr>
        <w:fldChar w:fldCharType="end"/>
      </w:r>
      <w:r w:rsidR="003F4B71" w:rsidRPr="003F4B71">
        <w:rPr>
          <w:rFonts w:ascii="Arial" w:hAnsi="Arial" w:cs="Arial"/>
          <w:sz w:val="22"/>
          <w:szCs w:val="22"/>
        </w:rPr>
        <w:t xml:space="preserve"> and Delta 5</w:t>
      </w:r>
      <w:r w:rsidR="00C92BEE">
        <w:rPr>
          <w:rFonts w:ascii="Arial" w:hAnsi="Arial" w:cs="Arial"/>
          <w:sz w:val="22"/>
          <w:szCs w:val="22"/>
        </w:rPr>
        <w:fldChar w:fldCharType="begin"/>
      </w:r>
      <w:r w:rsidR="00C92BEE">
        <w:instrText xml:space="preserve"> XE "</w:instrText>
      </w:r>
      <w:r w:rsidR="00C92BEE" w:rsidRPr="0052646A">
        <w:rPr>
          <w:rFonts w:ascii="Arial" w:hAnsi="Arial" w:cs="Arial"/>
          <w:sz w:val="22"/>
          <w:szCs w:val="22"/>
        </w:rPr>
        <w:instrText>Delta 5</w:instrText>
      </w:r>
      <w:r w:rsidR="00C92BEE">
        <w:instrText xml:space="preserve">" \b </w:instrText>
      </w:r>
      <w:r w:rsidR="00C92BEE">
        <w:rPr>
          <w:rFonts w:ascii="Arial" w:hAnsi="Arial" w:cs="Arial"/>
          <w:sz w:val="22"/>
          <w:szCs w:val="22"/>
        </w:rPr>
        <w:fldChar w:fldCharType="end"/>
      </w:r>
      <w:r w:rsidR="003F4B71" w:rsidRPr="003F4B71">
        <w:rPr>
          <w:rFonts w:ascii="Arial" w:hAnsi="Arial" w:cs="Arial"/>
          <w:sz w:val="22"/>
          <w:szCs w:val="22"/>
        </w:rPr>
        <w:t xml:space="preserve"> as exponents of a post-punk feminism</w:t>
      </w:r>
      <w:r w:rsidR="003F4B71">
        <w:rPr>
          <w:rFonts w:ascii="Arial" w:hAnsi="Arial" w:cs="Arial"/>
          <w:sz w:val="22"/>
          <w:szCs w:val="22"/>
        </w:rPr>
        <w:t xml:space="preserve"> that emerged in this period. </w:t>
      </w:r>
      <w:r w:rsidR="003F4B71" w:rsidRPr="003F4B71">
        <w:rPr>
          <w:rFonts w:ascii="Arial" w:hAnsi="Arial" w:cs="Arial"/>
          <w:sz w:val="22"/>
          <w:szCs w:val="22"/>
        </w:rPr>
        <w:t>O’Brien returns regularly to Nicola Ward Jouve, whose seminal book, The Streetcleaner, demonstrates both the mythological notion of place, stating “perhaps when you’re surrounded by dereliction you feel like inflicting it too?” (</w:t>
      </w:r>
      <w:r w:rsidRPr="00703B13">
        <w:rPr>
          <w:rFonts w:ascii="Arial" w:hAnsi="Arial" w:cs="Arial"/>
          <w:sz w:val="22"/>
          <w:szCs w:val="22"/>
        </w:rPr>
        <w:t>1986</w:t>
      </w:r>
      <w:r>
        <w:rPr>
          <w:rFonts w:ascii="Arial" w:hAnsi="Arial" w:cs="Arial"/>
          <w:sz w:val="22"/>
          <w:szCs w:val="22"/>
        </w:rPr>
        <w:t>, p.</w:t>
      </w:r>
      <w:r w:rsidRPr="00703B13">
        <w:rPr>
          <w:rFonts w:ascii="Arial" w:hAnsi="Arial" w:cs="Arial"/>
          <w:sz w:val="22"/>
          <w:szCs w:val="22"/>
        </w:rPr>
        <w:t xml:space="preserve"> 24</w:t>
      </w:r>
      <w:r>
        <w:rPr>
          <w:rFonts w:ascii="Arial" w:hAnsi="Arial" w:cs="Arial"/>
          <w:sz w:val="22"/>
          <w:szCs w:val="22"/>
        </w:rPr>
        <w:t>;</w:t>
      </w:r>
      <w:r w:rsidRPr="00703B13">
        <w:rPr>
          <w:rFonts w:ascii="Arial" w:hAnsi="Arial" w:cs="Arial"/>
          <w:sz w:val="22"/>
          <w:szCs w:val="22"/>
        </w:rPr>
        <w:t xml:space="preserve"> </w:t>
      </w:r>
      <w:r w:rsidR="003F4B71" w:rsidRPr="003F4B71">
        <w:rPr>
          <w:rFonts w:ascii="Arial" w:hAnsi="Arial" w:cs="Arial"/>
          <w:sz w:val="22"/>
          <w:szCs w:val="22"/>
        </w:rPr>
        <w:t>O’Brien, 2012, p. 34), alongside an invaluable critique of enforced gender roles in the period. She says:</w:t>
      </w:r>
    </w:p>
    <w:p w14:paraId="7537EA64" w14:textId="77777777" w:rsidR="003F4B71" w:rsidRPr="003F4B71" w:rsidRDefault="003F4B71" w:rsidP="003F4B71">
      <w:pPr>
        <w:ind w:left="720"/>
        <w:rPr>
          <w:rFonts w:ascii="Arial" w:hAnsi="Arial" w:cs="Arial"/>
          <w:sz w:val="22"/>
          <w:szCs w:val="22"/>
        </w:rPr>
      </w:pPr>
      <w:r w:rsidRPr="003F4B71">
        <w:rPr>
          <w:rFonts w:ascii="Arial" w:hAnsi="Arial" w:cs="Arial"/>
          <w:sz w:val="22"/>
          <w:szCs w:val="22"/>
        </w:rPr>
        <w:t>Jouve quotes Andrew Tolson on the construction of masculinity and how sometimes a working-class boy, ‘expresses himself, not so much in an inner, competitive struggle for achievement, as through a collective toughness, a masculine “performance”, recognized and approved by his “mates” [...] In effect, working-class masculinity becomes a kind of “performance”’ (p. 35)</w:t>
      </w:r>
    </w:p>
    <w:p w14:paraId="01A4816F" w14:textId="1A254889" w:rsidR="003F4B71" w:rsidRPr="003F4B71" w:rsidRDefault="003F4B71" w:rsidP="003F4B71">
      <w:pPr>
        <w:rPr>
          <w:rFonts w:ascii="Arial" w:hAnsi="Arial" w:cs="Arial"/>
          <w:sz w:val="22"/>
          <w:szCs w:val="22"/>
        </w:rPr>
      </w:pPr>
      <w:r w:rsidRPr="003F4B71">
        <w:rPr>
          <w:rFonts w:ascii="Arial" w:hAnsi="Arial" w:cs="Arial"/>
          <w:sz w:val="22"/>
          <w:szCs w:val="22"/>
        </w:rPr>
        <w:t>O’Brien further states, “There was a feeling that the macho male society, which spawned Peter Sutcliffe, tacitly condoned his activities.” (p.35) For her, the evidence overwhelmingly points to a masculinity that was performed in stark opposition to received femininity, as protectors and victims, weak and strong. Women now were to be perpetually “chaperoned by men after dark”</w:t>
      </w:r>
      <w:r w:rsidR="0087525E">
        <w:rPr>
          <w:rFonts w:ascii="Arial" w:hAnsi="Arial" w:cs="Arial"/>
          <w:sz w:val="22"/>
          <w:szCs w:val="22"/>
        </w:rPr>
        <w:t xml:space="preserve"> (p. 34)</w:t>
      </w:r>
      <w:r w:rsidRPr="003F4B71">
        <w:rPr>
          <w:rFonts w:ascii="Arial" w:hAnsi="Arial" w:cs="Arial"/>
          <w:sz w:val="22"/>
          <w:szCs w:val="22"/>
        </w:rPr>
        <w:t>.</w:t>
      </w:r>
      <w:r w:rsidR="006338BC">
        <w:rPr>
          <w:rFonts w:ascii="Arial" w:hAnsi="Arial" w:cs="Arial"/>
          <w:sz w:val="22"/>
          <w:szCs w:val="22"/>
        </w:rPr>
        <w:t xml:space="preserve"> </w:t>
      </w:r>
      <w:r w:rsidRPr="003F4B71">
        <w:rPr>
          <w:rFonts w:ascii="Arial" w:hAnsi="Arial" w:cs="Arial"/>
          <w:sz w:val="22"/>
          <w:szCs w:val="22"/>
        </w:rPr>
        <w:t>On Monday 5th January 1981, Peter Sutcliffe had been arrested and was due to be charged at Dewsbury Magistrates’ court. The following description is from the newsreader Jeremy Thompson’s autobiography, Breaking News</w:t>
      </w:r>
      <w:r w:rsidR="00D31BF1">
        <w:rPr>
          <w:rFonts w:ascii="Arial" w:hAnsi="Arial" w:cs="Arial"/>
          <w:sz w:val="22"/>
          <w:szCs w:val="22"/>
        </w:rPr>
        <w:t xml:space="preserve"> (2017). Around the time of the Sutcliffe murders, Thompson became the BBCs first North of England correspondent (</w:t>
      </w:r>
      <w:r w:rsidR="007479D4">
        <w:rPr>
          <w:rFonts w:ascii="Arial" w:hAnsi="Arial" w:cs="Arial"/>
          <w:sz w:val="22"/>
          <w:szCs w:val="22"/>
        </w:rPr>
        <w:t>p</w:t>
      </w:r>
      <w:r w:rsidR="00A12821">
        <w:rPr>
          <w:rFonts w:ascii="Arial" w:hAnsi="Arial" w:cs="Arial"/>
          <w:sz w:val="22"/>
          <w:szCs w:val="22"/>
        </w:rPr>
        <w:t>p. 42-43</w:t>
      </w:r>
      <w:r w:rsidR="007479D4">
        <w:rPr>
          <w:rFonts w:ascii="Arial" w:hAnsi="Arial" w:cs="Arial"/>
          <w:sz w:val="22"/>
          <w:szCs w:val="22"/>
        </w:rPr>
        <w:t>):</w:t>
      </w:r>
    </w:p>
    <w:p w14:paraId="1F06349A" w14:textId="6B240B0E" w:rsidR="003F4B71" w:rsidRPr="003F4B71" w:rsidRDefault="003F4B71" w:rsidP="003F4B71">
      <w:pPr>
        <w:ind w:left="720"/>
        <w:rPr>
          <w:rFonts w:ascii="Arial" w:hAnsi="Arial" w:cs="Arial"/>
          <w:sz w:val="22"/>
          <w:szCs w:val="22"/>
        </w:rPr>
      </w:pPr>
      <w:r w:rsidRPr="003F4B71">
        <w:rPr>
          <w:rFonts w:ascii="Arial" w:hAnsi="Arial" w:cs="Arial"/>
          <w:sz w:val="22"/>
          <w:szCs w:val="22"/>
        </w:rPr>
        <w:t>We headed for Dewsbury where the magistrates court in the heart of this old mill town was already besieged by crowds. Word had spread fast. I reckoned there were more than 2000 people spilling across the street. As the white police van drove up to the courthouse around 5pm, the public anger was palpable. People were screaming: ‘Die, you bastard, die!’ And: “Murdering scum, bring back the gallows!’ It felt like a lynch mob. The police had their hands full holding back the crowd as a man covered by a blan</w:t>
      </w:r>
      <w:r>
        <w:rPr>
          <w:rFonts w:ascii="Arial" w:hAnsi="Arial" w:cs="Arial"/>
          <w:sz w:val="22"/>
          <w:szCs w:val="22"/>
        </w:rPr>
        <w:t xml:space="preserve">ket was led into the building </w:t>
      </w:r>
      <w:r w:rsidRPr="00886014">
        <w:rPr>
          <w:rFonts w:ascii="Arial" w:hAnsi="Arial" w:cs="Arial"/>
          <w:sz w:val="22"/>
          <w:szCs w:val="22"/>
        </w:rPr>
        <w:t>(</w:t>
      </w:r>
      <w:r w:rsidR="00886014" w:rsidRPr="00886014">
        <w:rPr>
          <w:rFonts w:ascii="Arial" w:hAnsi="Arial" w:cs="Arial"/>
          <w:sz w:val="22"/>
          <w:szCs w:val="22"/>
        </w:rPr>
        <w:t xml:space="preserve">2017, </w:t>
      </w:r>
      <w:r w:rsidRPr="00886014">
        <w:rPr>
          <w:rFonts w:ascii="Arial" w:hAnsi="Arial" w:cs="Arial"/>
          <w:sz w:val="22"/>
          <w:szCs w:val="22"/>
        </w:rPr>
        <w:t xml:space="preserve">p. </w:t>
      </w:r>
      <w:r w:rsidR="00A12821">
        <w:rPr>
          <w:rFonts w:ascii="Arial" w:hAnsi="Arial" w:cs="Arial"/>
          <w:sz w:val="22"/>
          <w:szCs w:val="22"/>
        </w:rPr>
        <w:t>46</w:t>
      </w:r>
      <w:r w:rsidRPr="00886014">
        <w:rPr>
          <w:rFonts w:ascii="Arial" w:hAnsi="Arial" w:cs="Arial"/>
          <w:sz w:val="22"/>
          <w:szCs w:val="22"/>
        </w:rPr>
        <w:t>).</w:t>
      </w:r>
    </w:p>
    <w:p w14:paraId="4C1CB10B" w14:textId="77777777" w:rsidR="003F4B71" w:rsidRDefault="003F4B71" w:rsidP="003F4B71">
      <w:pPr>
        <w:rPr>
          <w:rFonts w:ascii="Arial" w:hAnsi="Arial" w:cs="Arial"/>
          <w:sz w:val="22"/>
          <w:szCs w:val="22"/>
        </w:rPr>
      </w:pPr>
      <w:r w:rsidRPr="003F4B71">
        <w:rPr>
          <w:rFonts w:ascii="Arial" w:hAnsi="Arial" w:cs="Arial"/>
          <w:sz w:val="22"/>
          <w:szCs w:val="22"/>
        </w:rPr>
        <w:t>It is this notion of the “lynch mob” though that led me to focus on this specific event. In terms of a mythologised narrative of place, it serves as a convenient journalistic tool to capture the imagination of the public. As Thompson himself admit</w:t>
      </w:r>
      <w:r>
        <w:rPr>
          <w:rFonts w:ascii="Arial" w:hAnsi="Arial" w:cs="Arial"/>
          <w:sz w:val="22"/>
          <w:szCs w:val="22"/>
        </w:rPr>
        <w:t>ted at the end of the chapter:</w:t>
      </w:r>
    </w:p>
    <w:p w14:paraId="03C0C1B6" w14:textId="7F58E8B7" w:rsidR="003F4B71" w:rsidRPr="003F4B71" w:rsidRDefault="003F4B71" w:rsidP="003F4B71">
      <w:pPr>
        <w:ind w:left="720"/>
        <w:rPr>
          <w:rFonts w:ascii="Arial" w:hAnsi="Arial" w:cs="Arial"/>
          <w:sz w:val="22"/>
          <w:szCs w:val="22"/>
        </w:rPr>
      </w:pPr>
      <w:r w:rsidRPr="003F4B71">
        <w:rPr>
          <w:rFonts w:ascii="Arial" w:hAnsi="Arial" w:cs="Arial"/>
          <w:sz w:val="22"/>
          <w:szCs w:val="22"/>
        </w:rPr>
        <w:t>Not for the first time or last in my career, I reflected later how a journalist often gained from the misery and misfortune of others. Five years reporting on the Ripper had undoubtedly raised my</w:t>
      </w:r>
      <w:r>
        <w:rPr>
          <w:rFonts w:ascii="Arial" w:hAnsi="Arial" w:cs="Arial"/>
          <w:sz w:val="22"/>
          <w:szCs w:val="22"/>
        </w:rPr>
        <w:t xml:space="preserve"> profile as a TV correspondent </w:t>
      </w:r>
      <w:r w:rsidRPr="00344BDB">
        <w:rPr>
          <w:rFonts w:ascii="Arial" w:hAnsi="Arial" w:cs="Arial"/>
          <w:sz w:val="22"/>
          <w:szCs w:val="22"/>
        </w:rPr>
        <w:t xml:space="preserve">(p. </w:t>
      </w:r>
      <w:r w:rsidR="00A12821">
        <w:rPr>
          <w:rFonts w:ascii="Arial" w:hAnsi="Arial" w:cs="Arial"/>
          <w:sz w:val="22"/>
          <w:szCs w:val="22"/>
        </w:rPr>
        <w:t>50</w:t>
      </w:r>
      <w:r w:rsidRPr="00344BDB">
        <w:rPr>
          <w:rFonts w:ascii="Arial" w:hAnsi="Arial" w:cs="Arial"/>
          <w:sz w:val="22"/>
          <w:szCs w:val="22"/>
        </w:rPr>
        <w:t>)</w:t>
      </w:r>
      <w:r w:rsidR="00344BDB">
        <w:rPr>
          <w:rFonts w:ascii="Arial" w:hAnsi="Arial" w:cs="Arial"/>
          <w:sz w:val="22"/>
          <w:szCs w:val="22"/>
        </w:rPr>
        <w:t>.</w:t>
      </w:r>
    </w:p>
    <w:p w14:paraId="14D422A9" w14:textId="6D7C9A27" w:rsidR="003F4B71" w:rsidRDefault="003F4B71" w:rsidP="003F4B71">
      <w:pPr>
        <w:rPr>
          <w:rFonts w:ascii="Arial" w:hAnsi="Arial" w:cs="Arial"/>
          <w:sz w:val="22"/>
          <w:szCs w:val="22"/>
        </w:rPr>
      </w:pPr>
      <w:r w:rsidRPr="003F4B71">
        <w:rPr>
          <w:rFonts w:ascii="Arial" w:hAnsi="Arial" w:cs="Arial"/>
          <w:sz w:val="22"/>
          <w:szCs w:val="22"/>
        </w:rPr>
        <w:lastRenderedPageBreak/>
        <w:t>But there was a particular image from the day that compelled me to look even further</w:t>
      </w:r>
      <w:r>
        <w:rPr>
          <w:rFonts w:ascii="Arial" w:hAnsi="Arial" w:cs="Arial"/>
          <w:sz w:val="22"/>
          <w:szCs w:val="22"/>
        </w:rPr>
        <w:t xml:space="preserve"> though</w:t>
      </w:r>
      <w:r w:rsidRPr="003F4B71">
        <w:rPr>
          <w:rFonts w:ascii="Arial" w:hAnsi="Arial" w:cs="Arial"/>
          <w:sz w:val="22"/>
          <w:szCs w:val="22"/>
        </w:rPr>
        <w:t>. In the Peter Sutcliffe photo archive at the Huddersfield Daily Examiner, they include this photo with the caption, “A lynch mob gathers outside court during Peter Sutcliffe's hearing for the murder of Jacqueline Hill”</w:t>
      </w:r>
      <w:r w:rsidR="000F016E">
        <w:rPr>
          <w:rFonts w:ascii="Arial" w:hAnsi="Arial" w:cs="Arial"/>
          <w:sz w:val="22"/>
          <w:szCs w:val="22"/>
        </w:rPr>
        <w:t xml:space="preserve"> (Figure </w:t>
      </w:r>
      <w:r w:rsidR="00F93A24">
        <w:rPr>
          <w:rFonts w:ascii="Arial" w:hAnsi="Arial" w:cs="Arial"/>
          <w:sz w:val="22"/>
          <w:szCs w:val="22"/>
        </w:rPr>
        <w:t>1</w:t>
      </w:r>
      <w:r w:rsidR="00876FF4">
        <w:rPr>
          <w:rFonts w:ascii="Arial" w:hAnsi="Arial" w:cs="Arial"/>
          <w:sz w:val="22"/>
          <w:szCs w:val="22"/>
        </w:rPr>
        <w:t>5</w:t>
      </w:r>
      <w:r w:rsidR="000F016E">
        <w:rPr>
          <w:rFonts w:ascii="Arial" w:hAnsi="Arial" w:cs="Arial"/>
          <w:sz w:val="22"/>
          <w:szCs w:val="22"/>
        </w:rPr>
        <w:t xml:space="preserve">, below). </w:t>
      </w:r>
    </w:p>
    <w:p w14:paraId="150AD8EC" w14:textId="77777777" w:rsidR="00081D78" w:rsidRDefault="003F4B71" w:rsidP="00081D78">
      <w:pPr>
        <w:keepNext/>
      </w:pPr>
      <w:r>
        <w:rPr>
          <w:rFonts w:ascii="Arial" w:hAnsi="Arial" w:cs="Arial"/>
          <w:noProof/>
          <w:sz w:val="22"/>
          <w:szCs w:val="22"/>
          <w:lang w:eastAsia="en-GB"/>
        </w:rPr>
        <w:drawing>
          <wp:inline distT="0" distB="0" distL="0" distR="0" wp14:anchorId="0353D84C" wp14:editId="429D96E1">
            <wp:extent cx="5730875" cy="406654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875" cy="4066540"/>
                    </a:xfrm>
                    <a:prstGeom prst="rect">
                      <a:avLst/>
                    </a:prstGeom>
                    <a:noFill/>
                  </pic:spPr>
                </pic:pic>
              </a:graphicData>
            </a:graphic>
          </wp:inline>
        </w:drawing>
      </w:r>
    </w:p>
    <w:p w14:paraId="6B4F8F21" w14:textId="7CA84057" w:rsidR="00C40332" w:rsidRPr="00C7159B" w:rsidRDefault="00081D78" w:rsidP="00081D78">
      <w:pPr>
        <w:pStyle w:val="Caption"/>
        <w:rPr>
          <w:rFonts w:ascii="Arial" w:hAnsi="Arial" w:cs="Arial"/>
        </w:rPr>
      </w:pPr>
      <w:bookmarkStart w:id="77" w:name="_Toc172035661"/>
      <w:r w:rsidRPr="00C7159B">
        <w:rPr>
          <w:rFonts w:ascii="Arial" w:hAnsi="Arial" w:cs="Arial"/>
        </w:rPr>
        <w:t xml:space="preserve">Figure </w:t>
      </w:r>
      <w:r w:rsidRPr="00C7159B">
        <w:rPr>
          <w:rFonts w:ascii="Arial" w:hAnsi="Arial" w:cs="Arial"/>
        </w:rPr>
        <w:fldChar w:fldCharType="begin"/>
      </w:r>
      <w:r w:rsidRPr="00C7159B">
        <w:rPr>
          <w:rFonts w:ascii="Arial" w:hAnsi="Arial" w:cs="Arial"/>
        </w:rPr>
        <w:instrText xml:space="preserve"> SEQ Figure \* ARABIC </w:instrText>
      </w:r>
      <w:r w:rsidRPr="00C7159B">
        <w:rPr>
          <w:rFonts w:ascii="Arial" w:hAnsi="Arial" w:cs="Arial"/>
        </w:rPr>
        <w:fldChar w:fldCharType="separate"/>
      </w:r>
      <w:r w:rsidR="003C1BFA">
        <w:rPr>
          <w:rFonts w:ascii="Arial" w:hAnsi="Arial" w:cs="Arial"/>
          <w:noProof/>
        </w:rPr>
        <w:t>15</w:t>
      </w:r>
      <w:r w:rsidRPr="00C7159B">
        <w:rPr>
          <w:rFonts w:ascii="Arial" w:hAnsi="Arial" w:cs="Arial"/>
        </w:rPr>
        <w:fldChar w:fldCharType="end"/>
      </w:r>
      <w:r w:rsidRPr="00C7159B">
        <w:rPr>
          <w:rFonts w:ascii="Arial" w:hAnsi="Arial" w:cs="Arial"/>
        </w:rPr>
        <w:t xml:space="preserve"> </w:t>
      </w:r>
      <w:r w:rsidR="0065465B" w:rsidRPr="00C7159B">
        <w:rPr>
          <w:rFonts w:ascii="Arial" w:hAnsi="Arial" w:cs="Arial"/>
        </w:rPr>
        <w:t>–</w:t>
      </w:r>
      <w:r w:rsidRPr="00C7159B">
        <w:rPr>
          <w:rFonts w:ascii="Arial" w:hAnsi="Arial" w:cs="Arial"/>
        </w:rPr>
        <w:t xml:space="preserve"> A “Lynch Mob” Gathers…</w:t>
      </w:r>
      <w:r w:rsidR="00C7159B" w:rsidRPr="00C7159B">
        <w:rPr>
          <w:rFonts w:ascii="Arial" w:hAnsi="Arial" w:cs="Arial"/>
        </w:rPr>
        <w:t xml:space="preserve"> (Mirrorpix, 1981)</w:t>
      </w:r>
      <w:bookmarkEnd w:id="77"/>
    </w:p>
    <w:p w14:paraId="423EDD37" w14:textId="0723812D" w:rsidR="003F4B71" w:rsidRPr="003F4B71" w:rsidRDefault="003F4B71" w:rsidP="003F4B71">
      <w:pPr>
        <w:rPr>
          <w:rFonts w:ascii="Arial" w:hAnsi="Arial" w:cs="Arial"/>
          <w:sz w:val="22"/>
          <w:szCs w:val="22"/>
        </w:rPr>
      </w:pPr>
      <w:r w:rsidRPr="003F4B71">
        <w:rPr>
          <w:rFonts w:ascii="Arial" w:hAnsi="Arial" w:cs="Arial"/>
          <w:sz w:val="22"/>
          <w:szCs w:val="22"/>
        </w:rPr>
        <w:t>I was surprised to see two of my mates staring back at me!</w:t>
      </w:r>
      <w:r w:rsidR="00B13FF9">
        <w:rPr>
          <w:rStyle w:val="FootnoteReference"/>
          <w:rFonts w:ascii="Arial" w:hAnsi="Arial" w:cs="Arial"/>
          <w:sz w:val="22"/>
          <w:szCs w:val="22"/>
        </w:rPr>
        <w:footnoteReference w:id="53"/>
      </w:r>
      <w:r w:rsidRPr="003F4B71">
        <w:rPr>
          <w:rFonts w:ascii="Arial" w:hAnsi="Arial" w:cs="Arial"/>
          <w:sz w:val="22"/>
          <w:szCs w:val="22"/>
        </w:rPr>
        <w:t xml:space="preserve"> Holding the sign is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F4B71">
        <w:rPr>
          <w:rFonts w:ascii="Arial" w:hAnsi="Arial" w:cs="Arial"/>
          <w:sz w:val="22"/>
          <w:szCs w:val="22"/>
        </w:rPr>
        <w:t>, by band’s drummer, and with the noose is his long-time friend Paul (aka Sputnik), who played synth in the band’s early days</w:t>
      </w:r>
      <w:r w:rsidR="002832F2">
        <w:rPr>
          <w:rFonts w:ascii="Arial" w:hAnsi="Arial" w:cs="Arial"/>
          <w:sz w:val="22"/>
          <w:szCs w:val="22"/>
        </w:rPr>
        <w:t>:</w:t>
      </w:r>
    </w:p>
    <w:p w14:paraId="61EF7387" w14:textId="421E20ED" w:rsidR="003F4B71" w:rsidRPr="003F4B71" w:rsidRDefault="003F4B71" w:rsidP="00997AAA">
      <w:pPr>
        <w:ind w:left="720"/>
        <w:rPr>
          <w:rFonts w:ascii="Arial" w:hAnsi="Arial" w:cs="Arial"/>
          <w:sz w:val="22"/>
          <w:szCs w:val="22"/>
        </w:rPr>
      </w:pPr>
      <w:r w:rsidRPr="000D5ECB">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0D5ECB">
        <w:rPr>
          <w:rFonts w:ascii="Arial" w:hAnsi="Arial" w:cs="Arial"/>
          <w:b/>
          <w:sz w:val="22"/>
          <w:szCs w:val="22"/>
        </w:rPr>
        <w:t>:</w:t>
      </w:r>
      <w:r w:rsidRPr="003F4B71">
        <w:rPr>
          <w:rFonts w:ascii="Arial" w:hAnsi="Arial" w:cs="Arial"/>
          <w:sz w:val="22"/>
          <w:szCs w:val="22"/>
        </w:rPr>
        <w:t xml:space="preserve"> Yeah it wor up Chapeltown in Leeds, I peeled it off… There wo loads of em up, there wor about 20 on a wall so I want doin any arm. I peeled it off, brought it back, dried it out, n then we eard the ripper wo comin obviously. N at the time, like any young man I ad a job ont side… I wo probably signing ont dole at time… But I ad a job windowcleanin. And I decided not to go windowcleanin, get me poster, write “hang im” on it as well, and me n Sputnik went down, stood outside all day basically.</w:t>
      </w:r>
      <w:r w:rsidR="00997AAA">
        <w:rPr>
          <w:rFonts w:ascii="Arial" w:hAnsi="Arial" w:cs="Arial"/>
          <w:sz w:val="22"/>
          <w:szCs w:val="22"/>
        </w:rPr>
        <w:t xml:space="preserve"> </w:t>
      </w:r>
      <w:r w:rsidRPr="003F4B71">
        <w:rPr>
          <w:rFonts w:ascii="Arial" w:hAnsi="Arial" w:cs="Arial"/>
          <w:sz w:val="22"/>
          <w:szCs w:val="22"/>
        </w:rPr>
        <w:t>E made a noose up out of a piece of rope we found [laughs]. One thing I will tell ya is we wo there all day, yeah, tekkin piss in a way… Just tryin a get on television, which we did! All over world, photographers everywhere…</w:t>
      </w:r>
      <w:r w:rsidR="00997AAA">
        <w:rPr>
          <w:rFonts w:ascii="Arial" w:hAnsi="Arial" w:cs="Arial"/>
          <w:sz w:val="22"/>
          <w:szCs w:val="22"/>
        </w:rPr>
        <w:t xml:space="preserve"> </w:t>
      </w:r>
      <w:r w:rsidR="00997AAA" w:rsidRPr="00997AAA">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997AAA" w:rsidRPr="00997AAA">
        <w:rPr>
          <w:rFonts w:ascii="Arial" w:hAnsi="Arial" w:cs="Arial"/>
          <w:sz w:val="22"/>
          <w:szCs w:val="22"/>
        </w:rPr>
        <w:t xml:space="preserve"> – Interview (December 4, 2017)</w:t>
      </w:r>
      <w:r w:rsidR="00997AAA">
        <w:rPr>
          <w:rFonts w:ascii="Arial" w:hAnsi="Arial" w:cs="Arial"/>
          <w:sz w:val="22"/>
          <w:szCs w:val="22"/>
        </w:rPr>
        <w:t>.</w:t>
      </w:r>
    </w:p>
    <w:p w14:paraId="3A2FFFD9" w14:textId="77777777" w:rsidR="003F4B71" w:rsidRPr="003F4B71" w:rsidRDefault="003F4B71" w:rsidP="000D5ECB">
      <w:pPr>
        <w:ind w:left="720"/>
        <w:rPr>
          <w:rFonts w:ascii="Arial" w:hAnsi="Arial" w:cs="Arial"/>
          <w:sz w:val="22"/>
          <w:szCs w:val="22"/>
        </w:rPr>
      </w:pPr>
      <w:r w:rsidRPr="000D5ECB">
        <w:rPr>
          <w:rFonts w:ascii="Arial" w:hAnsi="Arial" w:cs="Arial"/>
          <w:b/>
          <w:sz w:val="22"/>
          <w:szCs w:val="22"/>
        </w:rPr>
        <w:lastRenderedPageBreak/>
        <w:t>Paul:</w:t>
      </w:r>
      <w:r w:rsidRPr="003F4B71">
        <w:rPr>
          <w:rFonts w:ascii="Arial" w:hAnsi="Arial" w:cs="Arial"/>
          <w:sz w:val="22"/>
          <w:szCs w:val="22"/>
        </w:rPr>
        <w:t xml:space="preserve"> …when e got caught n brought to Dewsbury, it was very exciting! </w:t>
      </w:r>
    </w:p>
    <w:p w14:paraId="5E770C29" w14:textId="61094DA5" w:rsidR="003F4B71" w:rsidRPr="003F4B71" w:rsidRDefault="000D5ECB" w:rsidP="000D5ECB">
      <w:pPr>
        <w:ind w:left="720"/>
        <w:rPr>
          <w:rFonts w:ascii="Arial" w:hAnsi="Arial" w:cs="Arial"/>
          <w:sz w:val="22"/>
          <w:szCs w:val="22"/>
        </w:rPr>
      </w:pPr>
      <w:r w:rsidRPr="000D5ECB">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0D5ECB">
        <w:rPr>
          <w:rFonts w:ascii="Arial" w:hAnsi="Arial" w:cs="Arial"/>
          <w:b/>
          <w:sz w:val="22"/>
          <w:szCs w:val="22"/>
        </w:rPr>
        <w:t>:</w:t>
      </w:r>
      <w:r>
        <w:rPr>
          <w:rFonts w:ascii="Arial" w:hAnsi="Arial" w:cs="Arial"/>
          <w:sz w:val="22"/>
          <w:szCs w:val="22"/>
        </w:rPr>
        <w:t xml:space="preserve"> </w:t>
      </w:r>
      <w:r w:rsidR="003F4B71" w:rsidRPr="003F4B71">
        <w:rPr>
          <w:rFonts w:ascii="Arial" w:hAnsi="Arial" w:cs="Arial"/>
          <w:sz w:val="22"/>
          <w:szCs w:val="22"/>
        </w:rPr>
        <w:t>I suppose not much else appened?</w:t>
      </w:r>
    </w:p>
    <w:p w14:paraId="181A630E" w14:textId="77777777" w:rsidR="003F4B71" w:rsidRPr="003F4B71" w:rsidRDefault="000D5ECB" w:rsidP="000D5ECB">
      <w:pPr>
        <w:ind w:left="720"/>
        <w:rPr>
          <w:rFonts w:ascii="Arial" w:hAnsi="Arial" w:cs="Arial"/>
          <w:sz w:val="22"/>
          <w:szCs w:val="22"/>
        </w:rPr>
      </w:pPr>
      <w:r w:rsidRPr="000D5ECB">
        <w:rPr>
          <w:rFonts w:ascii="Arial" w:hAnsi="Arial" w:cs="Arial"/>
          <w:b/>
          <w:sz w:val="22"/>
          <w:szCs w:val="22"/>
        </w:rPr>
        <w:t>Paul:</w:t>
      </w:r>
      <w:r>
        <w:rPr>
          <w:rFonts w:ascii="Arial" w:hAnsi="Arial" w:cs="Arial"/>
          <w:sz w:val="22"/>
          <w:szCs w:val="22"/>
        </w:rPr>
        <w:t xml:space="preserve"> </w:t>
      </w:r>
      <w:r w:rsidR="003F4B71" w:rsidRPr="003F4B71">
        <w:rPr>
          <w:rFonts w:ascii="Arial" w:hAnsi="Arial" w:cs="Arial"/>
          <w:sz w:val="22"/>
          <w:szCs w:val="22"/>
        </w:rPr>
        <w:t>Nothin appened. Margaret Thatcher once came and we jeered er. We wo just waiting for someone els</w:t>
      </w:r>
      <w:r>
        <w:rPr>
          <w:rFonts w:ascii="Arial" w:hAnsi="Arial" w:cs="Arial"/>
          <w:sz w:val="22"/>
          <w:szCs w:val="22"/>
        </w:rPr>
        <w:t xml:space="preserve">e to come so we could jeer em! </w:t>
      </w:r>
      <w:r w:rsidR="003F4B71" w:rsidRPr="003F4B71">
        <w:rPr>
          <w:rFonts w:ascii="Arial" w:hAnsi="Arial" w:cs="Arial"/>
          <w:sz w:val="22"/>
          <w:szCs w:val="22"/>
        </w:rPr>
        <w:t>[…] the people that kinda knew us… They saw us two there wi cameras on us, so they came over!</w:t>
      </w:r>
    </w:p>
    <w:p w14:paraId="4756C19D" w14:textId="3A4F8CF9" w:rsidR="003F4B71" w:rsidRPr="003F4B71" w:rsidRDefault="000D5ECB" w:rsidP="000D5ECB">
      <w:pPr>
        <w:ind w:left="720"/>
        <w:rPr>
          <w:rFonts w:ascii="Arial" w:hAnsi="Arial" w:cs="Arial"/>
          <w:sz w:val="22"/>
          <w:szCs w:val="22"/>
        </w:rPr>
      </w:pPr>
      <w:r w:rsidRPr="000D5ECB">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0D5ECB">
        <w:rPr>
          <w:rFonts w:ascii="Arial" w:hAnsi="Arial" w:cs="Arial"/>
          <w:b/>
          <w:sz w:val="22"/>
          <w:szCs w:val="22"/>
        </w:rPr>
        <w:t>:</w:t>
      </w:r>
      <w:r>
        <w:rPr>
          <w:rFonts w:ascii="Arial" w:hAnsi="Arial" w:cs="Arial"/>
          <w:sz w:val="22"/>
          <w:szCs w:val="22"/>
        </w:rPr>
        <w:t xml:space="preserve"> </w:t>
      </w:r>
      <w:r w:rsidR="003F4B71" w:rsidRPr="003F4B71">
        <w:rPr>
          <w:rFonts w:ascii="Arial" w:hAnsi="Arial" w:cs="Arial"/>
          <w:sz w:val="22"/>
          <w:szCs w:val="22"/>
        </w:rPr>
        <w:t>Oh yeah!? So what about the young kids?</w:t>
      </w:r>
    </w:p>
    <w:p w14:paraId="6C9EA7C7" w14:textId="105818D4" w:rsidR="003F4B71" w:rsidRPr="006A7A7A" w:rsidRDefault="000D5ECB" w:rsidP="00C21367">
      <w:pPr>
        <w:ind w:left="720"/>
        <w:rPr>
          <w:rFonts w:ascii="Arial" w:hAnsi="Arial" w:cs="Arial"/>
          <w:sz w:val="22"/>
          <w:szCs w:val="22"/>
        </w:rPr>
      </w:pPr>
      <w:r w:rsidRPr="000D5ECB">
        <w:rPr>
          <w:rFonts w:ascii="Arial" w:hAnsi="Arial" w:cs="Arial"/>
          <w:b/>
          <w:sz w:val="22"/>
          <w:szCs w:val="22"/>
        </w:rPr>
        <w:t>Paul:</w:t>
      </w:r>
      <w:r>
        <w:rPr>
          <w:rFonts w:ascii="Arial" w:hAnsi="Arial" w:cs="Arial"/>
          <w:sz w:val="22"/>
          <w:szCs w:val="22"/>
        </w:rPr>
        <w:t xml:space="preserve"> </w:t>
      </w:r>
      <w:r w:rsidR="003F4B71" w:rsidRPr="003F4B71">
        <w:rPr>
          <w:rFonts w:ascii="Arial" w:hAnsi="Arial" w:cs="Arial"/>
          <w:sz w:val="22"/>
          <w:szCs w:val="22"/>
        </w:rPr>
        <w:t>They were just there all excited cos, y’know, there’s these two guys there, one with a rope, n the cameras were all on us! Like I said, everybody’s laughing! It says in all the papers, “angry mob”</w:t>
      </w:r>
      <w:r w:rsidR="00C21367">
        <w:rPr>
          <w:rFonts w:ascii="Arial" w:hAnsi="Arial" w:cs="Arial"/>
          <w:sz w:val="22"/>
          <w:szCs w:val="22"/>
        </w:rPr>
        <w:t xml:space="preserve"> </w:t>
      </w:r>
      <w:r w:rsidR="003F4B71" w:rsidRPr="003F4B71">
        <w:rPr>
          <w:rFonts w:ascii="Arial" w:hAnsi="Arial" w:cs="Arial"/>
          <w:sz w:val="22"/>
          <w:szCs w:val="22"/>
        </w:rPr>
        <w:t>[…] I’m tryin to look like Sid Vicious! Trying to be all [does the Sid snarl] – I think I just d</w:t>
      </w:r>
      <w:r w:rsidR="00804C3A">
        <w:rPr>
          <w:rFonts w:ascii="Arial" w:hAnsi="Arial" w:cs="Arial"/>
          <w:sz w:val="22"/>
          <w:szCs w:val="22"/>
        </w:rPr>
        <w:t>id that in the frame before it</w:t>
      </w:r>
      <w:r w:rsidR="006A7A7A">
        <w:rPr>
          <w:rFonts w:ascii="Arial" w:hAnsi="Arial" w:cs="Arial"/>
          <w:sz w:val="22"/>
          <w:szCs w:val="22"/>
        </w:rPr>
        <w:t xml:space="preserve"> (</w:t>
      </w:r>
      <w:r w:rsidR="00804C3A">
        <w:rPr>
          <w:rFonts w:ascii="Arial" w:hAnsi="Arial" w:cs="Arial"/>
          <w:sz w:val="22"/>
          <w:szCs w:val="22"/>
        </w:rPr>
        <w:t xml:space="preserve">Paul, interview, </w:t>
      </w:r>
      <w:r w:rsidR="006A7A7A" w:rsidRPr="006F35DB">
        <w:rPr>
          <w:rFonts w:ascii="Arial" w:hAnsi="Arial" w:cs="Arial"/>
          <w:sz w:val="22"/>
          <w:szCs w:val="22"/>
        </w:rPr>
        <w:t>October 19, 2017)</w:t>
      </w:r>
      <w:r w:rsidR="00804C3A">
        <w:rPr>
          <w:rFonts w:ascii="Arial" w:hAnsi="Arial" w:cs="Arial"/>
          <w:sz w:val="22"/>
          <w:szCs w:val="22"/>
        </w:rPr>
        <w:t>.</w:t>
      </w:r>
    </w:p>
    <w:p w14:paraId="1D976825" w14:textId="73DF5752" w:rsidR="003F4B71" w:rsidRPr="003F4B71" w:rsidRDefault="003F4B71" w:rsidP="003F4B71">
      <w:pPr>
        <w:rPr>
          <w:rFonts w:ascii="Arial" w:hAnsi="Arial" w:cs="Arial"/>
          <w:sz w:val="22"/>
          <w:szCs w:val="22"/>
        </w:rPr>
      </w:pPr>
      <w:r w:rsidRPr="003F4B71">
        <w:rPr>
          <w:rFonts w:ascii="Arial" w:hAnsi="Arial" w:cs="Arial"/>
          <w:sz w:val="22"/>
          <w:szCs w:val="22"/>
        </w:rPr>
        <w:t>In May of that year, by the time Sutcliffe’s trial had started at the Old Bailey, my two friends were at Maida Vale recording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3F4B71">
        <w:rPr>
          <w:rFonts w:ascii="Arial" w:hAnsi="Arial" w:cs="Arial"/>
          <w:sz w:val="22"/>
          <w:szCs w:val="22"/>
        </w:rPr>
        <w:t>’s first Peel session. 18 months later, in late 1982, the narrative of the “lynch mob” had caught the imagination of a band from Surrey. The band, 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sidRPr="003F4B71">
        <w:rPr>
          <w:rFonts w:ascii="Arial" w:hAnsi="Arial" w:cs="Arial"/>
          <w:sz w:val="22"/>
          <w:szCs w:val="22"/>
        </w:rPr>
        <w:t>, released their second EP in early 1983, titled “Salami Tactics”. The first B-side from it was called Peter Sutcliffe, and contained the lyrics:</w:t>
      </w:r>
    </w:p>
    <w:p w14:paraId="548307D1" w14:textId="565DBD19" w:rsidR="000D5ECB" w:rsidRPr="003F4B71" w:rsidRDefault="003F4B71" w:rsidP="007A131A">
      <w:pPr>
        <w:ind w:left="720"/>
        <w:jc w:val="left"/>
        <w:rPr>
          <w:rFonts w:ascii="Arial" w:hAnsi="Arial" w:cs="Arial"/>
          <w:sz w:val="22"/>
          <w:szCs w:val="22"/>
        </w:rPr>
      </w:pPr>
      <w:r w:rsidRPr="003F4B71">
        <w:rPr>
          <w:rFonts w:ascii="Arial" w:hAnsi="Arial" w:cs="Arial"/>
          <w:sz w:val="22"/>
          <w:szCs w:val="22"/>
        </w:rPr>
        <w:t>Thousands mobbed / they wanted him dead</w:t>
      </w:r>
      <w:r w:rsidR="007A131A">
        <w:rPr>
          <w:rFonts w:ascii="Arial" w:hAnsi="Arial" w:cs="Arial"/>
          <w:sz w:val="22"/>
          <w:szCs w:val="22"/>
        </w:rPr>
        <w:br/>
        <w:t xml:space="preserve">   </w:t>
      </w:r>
      <w:r w:rsidRPr="003F4B71">
        <w:rPr>
          <w:rFonts w:ascii="Arial" w:hAnsi="Arial" w:cs="Arial"/>
          <w:sz w:val="22"/>
          <w:szCs w:val="22"/>
        </w:rPr>
        <w:t>outside the courtroom with a bag over his head</w:t>
      </w:r>
      <w:r w:rsidR="007A131A">
        <w:rPr>
          <w:rFonts w:ascii="Arial" w:hAnsi="Arial" w:cs="Arial"/>
          <w:sz w:val="22"/>
          <w:szCs w:val="22"/>
        </w:rPr>
        <w:br/>
      </w:r>
      <w:r w:rsidRPr="003F4B71">
        <w:rPr>
          <w:rFonts w:ascii="Arial" w:hAnsi="Arial" w:cs="Arial"/>
          <w:sz w:val="22"/>
          <w:szCs w:val="22"/>
        </w:rPr>
        <w:t>they would have stoned him to death</w:t>
      </w:r>
      <w:r w:rsidR="007A131A">
        <w:rPr>
          <w:rFonts w:ascii="Arial" w:hAnsi="Arial" w:cs="Arial"/>
          <w:sz w:val="22"/>
          <w:szCs w:val="22"/>
        </w:rPr>
        <w:br/>
        <w:t xml:space="preserve">   </w:t>
      </w:r>
      <w:r w:rsidRPr="003F4B71">
        <w:rPr>
          <w:rFonts w:ascii="Arial" w:hAnsi="Arial" w:cs="Arial"/>
          <w:sz w:val="22"/>
          <w:szCs w:val="22"/>
        </w:rPr>
        <w:t xml:space="preserve">in the name of humanity </w:t>
      </w:r>
      <w:r w:rsidR="000D5ECB">
        <w:rPr>
          <w:rFonts w:ascii="Arial" w:hAnsi="Arial" w:cs="Arial"/>
          <w:sz w:val="22"/>
          <w:szCs w:val="22"/>
        </w:rPr>
        <w:t>/ innocent until proven guilty</w:t>
      </w:r>
      <w:r w:rsidR="007A131A">
        <w:rPr>
          <w:rFonts w:ascii="Arial" w:hAnsi="Arial" w:cs="Arial"/>
          <w:sz w:val="22"/>
          <w:szCs w:val="22"/>
        </w:rPr>
        <w:t xml:space="preserve">… </w:t>
      </w:r>
      <w:r w:rsidR="003C7949">
        <w:rPr>
          <w:rFonts w:ascii="Arial" w:hAnsi="Arial" w:cs="Arial"/>
          <w:sz w:val="22"/>
          <w:szCs w:val="22"/>
        </w:rPr>
        <w:t>(Fallout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sidR="003C7949">
        <w:rPr>
          <w:rFonts w:ascii="Arial" w:hAnsi="Arial" w:cs="Arial"/>
          <w:sz w:val="22"/>
          <w:szCs w:val="22"/>
        </w:rPr>
        <w:t>, 1983)</w:t>
      </w:r>
    </w:p>
    <w:p w14:paraId="41CFB57E" w14:textId="52E2CD44" w:rsidR="003F4B71" w:rsidRPr="003F4B71" w:rsidRDefault="003F4B71" w:rsidP="003F4B71">
      <w:pPr>
        <w:rPr>
          <w:rFonts w:ascii="Arial" w:hAnsi="Arial" w:cs="Arial"/>
          <w:sz w:val="22"/>
          <w:szCs w:val="22"/>
        </w:rPr>
      </w:pPr>
      <w:r w:rsidRPr="003F4B71">
        <w:rPr>
          <w:rFonts w:ascii="Arial" w:hAnsi="Arial" w:cs="Arial"/>
          <w:sz w:val="22"/>
          <w:szCs w:val="22"/>
        </w:rPr>
        <w:t>Neither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F4B71">
        <w:rPr>
          <w:rFonts w:ascii="Arial" w:hAnsi="Arial" w:cs="Arial"/>
          <w:sz w:val="22"/>
          <w:szCs w:val="22"/>
        </w:rPr>
        <w:t xml:space="preserve"> nor Paul had heard of the band, but I was interested to know what they thought of the song. Paul was quite complimentary:</w:t>
      </w:r>
    </w:p>
    <w:p w14:paraId="3968B8A0" w14:textId="63C6544A" w:rsidR="00804C3A" w:rsidRPr="003F4B71" w:rsidRDefault="003F4B71" w:rsidP="00D16E34">
      <w:pPr>
        <w:ind w:left="720"/>
        <w:rPr>
          <w:rFonts w:ascii="Arial" w:hAnsi="Arial" w:cs="Arial"/>
          <w:sz w:val="22"/>
          <w:szCs w:val="22"/>
        </w:rPr>
      </w:pPr>
      <w:r w:rsidRPr="003F4B71">
        <w:rPr>
          <w:rFonts w:ascii="Arial" w:hAnsi="Arial" w:cs="Arial"/>
          <w:sz w:val="22"/>
          <w:szCs w:val="22"/>
        </w:rPr>
        <w:t>It’s good that they ad that kind’ve insight, y’know? To realise that we’d all been manipulated… and they could turn that on anyone, like the eye of Sauron from Lord of the rings! [laughs] They could turn it on anyone, and demonise them, and have a lynch mob ready to tear them to pieces. I think they’re right! I mean they’re wrong in the sense that we weren’t this lynch mob who wanted to tear im to pieces. We were just silly kids who wanted to get on TV!</w:t>
      </w:r>
      <w:r w:rsidR="00D16E34">
        <w:rPr>
          <w:rFonts w:ascii="Arial" w:hAnsi="Arial" w:cs="Arial"/>
          <w:sz w:val="22"/>
          <w:szCs w:val="22"/>
        </w:rPr>
        <w:t xml:space="preserve"> </w:t>
      </w:r>
      <w:r w:rsidRPr="003F4B71">
        <w:rPr>
          <w:rFonts w:ascii="Arial" w:hAnsi="Arial" w:cs="Arial"/>
          <w:sz w:val="22"/>
          <w:szCs w:val="22"/>
        </w:rPr>
        <w:t>I don’t resent it, I mean I brought it on myself really! If you turn up to something like that with a noose, yknow, you’re asking to be mis</w:t>
      </w:r>
      <w:r w:rsidR="000D5ECB">
        <w:rPr>
          <w:rFonts w:ascii="Arial" w:hAnsi="Arial" w:cs="Arial"/>
          <w:sz w:val="22"/>
          <w:szCs w:val="22"/>
        </w:rPr>
        <w:t>rep</w:t>
      </w:r>
      <w:r w:rsidR="00804C3A">
        <w:rPr>
          <w:rFonts w:ascii="Arial" w:hAnsi="Arial" w:cs="Arial"/>
          <w:sz w:val="22"/>
          <w:szCs w:val="22"/>
        </w:rPr>
        <w:t xml:space="preserve">resented (Paul, interview, </w:t>
      </w:r>
      <w:r w:rsidR="00804C3A" w:rsidRPr="006F35DB">
        <w:rPr>
          <w:rFonts w:ascii="Arial" w:hAnsi="Arial" w:cs="Arial"/>
          <w:sz w:val="22"/>
          <w:szCs w:val="22"/>
        </w:rPr>
        <w:t>October 19, 2017)</w:t>
      </w:r>
      <w:r w:rsidR="00804C3A">
        <w:rPr>
          <w:rFonts w:ascii="Arial" w:hAnsi="Arial" w:cs="Arial"/>
          <w:sz w:val="22"/>
          <w:szCs w:val="22"/>
        </w:rPr>
        <w:t>.</w:t>
      </w:r>
    </w:p>
    <w:p w14:paraId="017F99FC" w14:textId="74DA69D7" w:rsidR="003F4B71" w:rsidRPr="003F4B71" w:rsidRDefault="003F4B71" w:rsidP="003F4B71">
      <w:pPr>
        <w:rPr>
          <w:rFonts w:ascii="Arial" w:hAnsi="Arial" w:cs="Arial"/>
          <w:sz w:val="22"/>
          <w:szCs w:val="22"/>
        </w:rPr>
      </w:pPr>
      <w:r w:rsidRPr="003F4B71">
        <w:rPr>
          <w:rFonts w:ascii="Arial" w:hAnsi="Arial" w:cs="Arial"/>
          <w:sz w:val="22"/>
          <w:szCs w:val="22"/>
        </w:rPr>
        <w:t>I managed to contact Rob, who’d played bass and sung on the 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sidRPr="003F4B71">
        <w:rPr>
          <w:rFonts w:ascii="Arial" w:hAnsi="Arial" w:cs="Arial"/>
          <w:sz w:val="22"/>
          <w:szCs w:val="22"/>
        </w:rPr>
        <w:t xml:space="preserve"> record. I asked if he was familiar with the photo of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F4B71">
        <w:rPr>
          <w:rFonts w:ascii="Arial" w:hAnsi="Arial" w:cs="Arial"/>
          <w:sz w:val="22"/>
          <w:szCs w:val="22"/>
        </w:rPr>
        <w:t xml:space="preserve"> and Paul from The Examiner, and whether perhaps they’d have felt differently if they’d been from West Yorkshire. He replied:</w:t>
      </w:r>
    </w:p>
    <w:p w14:paraId="17431371" w14:textId="181769AA" w:rsidR="003F4B71" w:rsidRPr="003F4B71" w:rsidRDefault="003F4B71" w:rsidP="00804C3A">
      <w:pPr>
        <w:ind w:left="720"/>
        <w:rPr>
          <w:rFonts w:ascii="Arial" w:hAnsi="Arial" w:cs="Arial"/>
          <w:sz w:val="22"/>
          <w:szCs w:val="22"/>
        </w:rPr>
      </w:pPr>
      <w:r w:rsidRPr="003F4B71">
        <w:rPr>
          <w:rFonts w:ascii="Arial" w:hAnsi="Arial" w:cs="Arial"/>
          <w:sz w:val="22"/>
          <w:szCs w:val="22"/>
        </w:rPr>
        <w:t>well, i think you can guess - that image sums up everything Charlie and us others involved in 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sidRPr="003F4B71">
        <w:rPr>
          <w:rFonts w:ascii="Arial" w:hAnsi="Arial" w:cs="Arial"/>
          <w:sz w:val="22"/>
          <w:szCs w:val="22"/>
        </w:rPr>
        <w:t xml:space="preserve"> / 6 MW were appalled by, mob idiocy of the tabloid mindset, for want of a way to put it,</w:t>
      </w:r>
      <w:r w:rsidR="00804C3A">
        <w:rPr>
          <w:rFonts w:ascii="Arial" w:hAnsi="Arial" w:cs="Arial"/>
          <w:sz w:val="22"/>
          <w:szCs w:val="22"/>
        </w:rPr>
        <w:t xml:space="preserve"> </w:t>
      </w:r>
      <w:r w:rsidRPr="003F4B71">
        <w:rPr>
          <w:rFonts w:ascii="Arial" w:hAnsi="Arial" w:cs="Arial"/>
          <w:sz w:val="22"/>
          <w:szCs w:val="22"/>
        </w:rPr>
        <w:t>hopefully without sounding too pompous - not to excuse Sutcliffe and certainly not glorify him like some bands, i dunno, it's emotive and confusing, to state the blatantly obvious.</w:t>
      </w:r>
    </w:p>
    <w:p w14:paraId="034DA70E" w14:textId="77777777" w:rsidR="003F4B71" w:rsidRPr="003F4B71" w:rsidRDefault="003F4B71" w:rsidP="000D5ECB">
      <w:pPr>
        <w:ind w:left="720"/>
        <w:rPr>
          <w:rFonts w:ascii="Arial" w:hAnsi="Arial" w:cs="Arial"/>
          <w:sz w:val="22"/>
          <w:szCs w:val="22"/>
        </w:rPr>
      </w:pPr>
      <w:r w:rsidRPr="003F4B71">
        <w:rPr>
          <w:rFonts w:ascii="Arial" w:hAnsi="Arial" w:cs="Arial"/>
          <w:sz w:val="22"/>
          <w:szCs w:val="22"/>
        </w:rPr>
        <w:t>have n</w:t>
      </w:r>
      <w:r w:rsidR="00804C3A">
        <w:rPr>
          <w:rFonts w:ascii="Arial" w:hAnsi="Arial" w:cs="Arial"/>
          <w:sz w:val="22"/>
          <w:szCs w:val="22"/>
        </w:rPr>
        <w:t>ever seen that photo before btw (Rob, personal communication, December 5, 2017).</w:t>
      </w:r>
    </w:p>
    <w:p w14:paraId="5B13684F" w14:textId="0B2867AB" w:rsidR="003F4B71" w:rsidRPr="003F4B71" w:rsidRDefault="00CC644F" w:rsidP="003F4B71">
      <w:pPr>
        <w:rPr>
          <w:rFonts w:ascii="Arial" w:hAnsi="Arial" w:cs="Arial"/>
          <w:sz w:val="22"/>
          <w:szCs w:val="22"/>
        </w:rPr>
      </w:pPr>
      <w:r>
        <w:rPr>
          <w:rFonts w:ascii="Arial" w:hAnsi="Arial" w:cs="Arial"/>
          <w:sz w:val="22"/>
          <w:szCs w:val="22"/>
        </w:rPr>
        <w:lastRenderedPageBreak/>
        <w:t>T</w:t>
      </w:r>
      <w:r w:rsidR="003F4B71" w:rsidRPr="003F4B71">
        <w:rPr>
          <w:rFonts w:ascii="Arial" w:hAnsi="Arial" w:cs="Arial"/>
          <w:sz w:val="22"/>
          <w:szCs w:val="22"/>
        </w:rPr>
        <w:t>he mentioning of the “tabloid mindset” was an interesting one. Paul</w:t>
      </w:r>
      <w:r w:rsidR="000D5ECB">
        <w:rPr>
          <w:rFonts w:ascii="Arial" w:hAnsi="Arial" w:cs="Arial"/>
          <w:sz w:val="22"/>
          <w:szCs w:val="22"/>
        </w:rPr>
        <w:t xml:space="preserve"> has alluded to the same thing:</w:t>
      </w:r>
    </w:p>
    <w:p w14:paraId="66AA9B4D" w14:textId="1EF93E7A" w:rsidR="004B3E45" w:rsidRPr="003F4B71" w:rsidRDefault="003F4B71" w:rsidP="004B3E45">
      <w:pPr>
        <w:ind w:left="720"/>
        <w:rPr>
          <w:rFonts w:ascii="Arial" w:hAnsi="Arial" w:cs="Arial"/>
          <w:sz w:val="22"/>
          <w:szCs w:val="22"/>
        </w:rPr>
      </w:pPr>
      <w:r w:rsidRPr="003F4B71">
        <w:rPr>
          <w:rFonts w:ascii="Arial" w:hAnsi="Arial" w:cs="Arial"/>
          <w:sz w:val="22"/>
          <w:szCs w:val="22"/>
        </w:rPr>
        <w:t>now, I’d have a thousand perspectives on it. But back then it’s like, y’know, if someone’s done a heinous thing and robbed somebody of their life… A really terrible thing that you can’t imagine any justification for, and that if they’re in this world all they’re gonna do is cause harm and rob people of their lives, then what do you do with them? And I didn’t know any better. If somebody says, “well yeah, they don’t deserve to live”, it’s like “yeah you’re right, they don’t. Whatever.”</w:t>
      </w:r>
      <w:r w:rsidR="004B3E45">
        <w:rPr>
          <w:rFonts w:ascii="Arial" w:hAnsi="Arial" w:cs="Arial"/>
          <w:sz w:val="22"/>
          <w:szCs w:val="22"/>
        </w:rPr>
        <w:t xml:space="preserve"> </w:t>
      </w:r>
      <w:r w:rsidRPr="003F4B71">
        <w:rPr>
          <w:rFonts w:ascii="Arial" w:hAnsi="Arial" w:cs="Arial"/>
          <w:sz w:val="22"/>
          <w:szCs w:val="22"/>
        </w:rPr>
        <w:t>But it was never a conversation that any of us ad. We’d just kinda be swept along. It’s a Sun reader mentality, innit? It’d been in all the tabloids, “Bring back the [unclear], bring back the rope, hang ‘em…” N you’d get sucked into it</w:t>
      </w:r>
      <w:r w:rsidR="004B3E45">
        <w:rPr>
          <w:rFonts w:ascii="Arial" w:hAnsi="Arial" w:cs="Arial"/>
          <w:sz w:val="22"/>
          <w:szCs w:val="22"/>
        </w:rPr>
        <w:t xml:space="preserve"> </w:t>
      </w:r>
      <w:r w:rsidR="004B3E45" w:rsidRPr="003F4B71">
        <w:rPr>
          <w:rFonts w:ascii="Arial" w:hAnsi="Arial" w:cs="Arial"/>
          <w:sz w:val="22"/>
          <w:szCs w:val="22"/>
        </w:rPr>
        <w:t>mis</w:t>
      </w:r>
      <w:r w:rsidR="004B3E45">
        <w:rPr>
          <w:rFonts w:ascii="Arial" w:hAnsi="Arial" w:cs="Arial"/>
          <w:sz w:val="22"/>
          <w:szCs w:val="22"/>
        </w:rPr>
        <w:t xml:space="preserve">represented (Paul, interview, </w:t>
      </w:r>
      <w:r w:rsidR="004B3E45" w:rsidRPr="006F35DB">
        <w:rPr>
          <w:rFonts w:ascii="Arial" w:hAnsi="Arial" w:cs="Arial"/>
          <w:sz w:val="22"/>
          <w:szCs w:val="22"/>
        </w:rPr>
        <w:t>October 19, 2017)</w:t>
      </w:r>
      <w:r w:rsidR="004B3E45">
        <w:rPr>
          <w:rFonts w:ascii="Arial" w:hAnsi="Arial" w:cs="Arial"/>
          <w:sz w:val="22"/>
          <w:szCs w:val="22"/>
        </w:rPr>
        <w:t>.</w:t>
      </w:r>
    </w:p>
    <w:p w14:paraId="0F650793" w14:textId="4081C470" w:rsidR="003F4B71" w:rsidRPr="003F4B71" w:rsidRDefault="003F4B71" w:rsidP="003F4B71">
      <w:pPr>
        <w:rPr>
          <w:rFonts w:ascii="Arial" w:hAnsi="Arial" w:cs="Arial"/>
          <w:sz w:val="22"/>
          <w:szCs w:val="22"/>
        </w:rPr>
      </w:pPr>
      <w:r w:rsidRPr="003F4B71">
        <w:rPr>
          <w:rFonts w:ascii="Arial" w:hAnsi="Arial" w:cs="Arial"/>
          <w:sz w:val="22"/>
          <w:szCs w:val="22"/>
        </w:rPr>
        <w:t>I’d begun to think at one stage that I might be able to counter the convenient journalistic narrative of the lynch mob with a convenient narrative of my own, that some kids messing around had been the entire source of the mob media fallacy. But this wouldn’t be totally honest either. When I put the 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sidRPr="003F4B71">
        <w:rPr>
          <w:rFonts w:ascii="Arial" w:hAnsi="Arial" w:cs="Arial"/>
          <w:sz w:val="22"/>
          <w:szCs w:val="22"/>
        </w:rPr>
        <w:t xml:space="preserve"> record to </w:t>
      </w:r>
      <w:r w:rsidR="003C7949">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3C7949">
        <w:rPr>
          <w:rFonts w:ascii="Arial" w:hAnsi="Arial" w:cs="Arial"/>
          <w:sz w:val="22"/>
          <w:szCs w:val="22"/>
        </w:rPr>
        <w:t>, it seemed to hit a nerve:</w:t>
      </w:r>
    </w:p>
    <w:p w14:paraId="31E0547E" w14:textId="48CD02F6" w:rsidR="003F4B71" w:rsidRDefault="003F4B71" w:rsidP="003C7949">
      <w:pPr>
        <w:ind w:left="720"/>
        <w:rPr>
          <w:rFonts w:ascii="Arial" w:hAnsi="Arial" w:cs="Arial"/>
          <w:sz w:val="22"/>
          <w:szCs w:val="22"/>
        </w:rPr>
      </w:pPr>
      <w:r w:rsidRPr="003F4B71">
        <w:rPr>
          <w:rFonts w:ascii="Arial" w:hAnsi="Arial" w:cs="Arial"/>
          <w:sz w:val="22"/>
          <w:szCs w:val="22"/>
        </w:rPr>
        <w:t xml:space="preserve">Well they’re </w:t>
      </w:r>
      <w:r w:rsidR="00D31BF1">
        <w:rPr>
          <w:rFonts w:ascii="Arial" w:hAnsi="Arial" w:cs="Arial"/>
          <w:sz w:val="22"/>
          <w:szCs w:val="22"/>
        </w:rPr>
        <w:t>[…]</w:t>
      </w:r>
      <w:r w:rsidRPr="003F4B71">
        <w:rPr>
          <w:rFonts w:ascii="Arial" w:hAnsi="Arial" w:cs="Arial"/>
          <w:sz w:val="22"/>
          <w:szCs w:val="22"/>
        </w:rPr>
        <w:t xml:space="preserve"> If they lived up here n their mothers were shittin emselves, scared allt time, doors locked, women, livin in terror, they they’d be angry. But they don’t, they live in fuckin Cotswolds or wherever</w:t>
      </w:r>
      <w:r w:rsidR="000B04E6">
        <w:rPr>
          <w:rFonts w:ascii="Arial" w:hAnsi="Arial" w:cs="Arial"/>
          <w:sz w:val="22"/>
          <w:szCs w:val="22"/>
        </w:rPr>
        <w:t xml:space="preserve"> (</w:t>
      </w:r>
      <w:r w:rsidR="000B04E6" w:rsidRPr="000B04E6">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557286">
        <w:rPr>
          <w:rFonts w:ascii="Arial" w:hAnsi="Arial" w:cs="Arial"/>
          <w:sz w:val="22"/>
          <w:szCs w:val="22"/>
        </w:rPr>
        <w:t xml:space="preserve"> –</w:t>
      </w:r>
      <w:r w:rsidR="000B04E6" w:rsidRPr="000B04E6">
        <w:rPr>
          <w:rFonts w:ascii="Arial" w:hAnsi="Arial" w:cs="Arial"/>
          <w:sz w:val="22"/>
          <w:szCs w:val="22"/>
        </w:rPr>
        <w:t xml:space="preserve"> Interview (December 4, 2017)</w:t>
      </w:r>
      <w:r w:rsidR="000B04E6">
        <w:rPr>
          <w:rFonts w:ascii="Arial" w:hAnsi="Arial" w:cs="Arial"/>
          <w:sz w:val="22"/>
          <w:szCs w:val="22"/>
        </w:rPr>
        <w:t>.</w:t>
      </w:r>
    </w:p>
    <w:p w14:paraId="250B1554" w14:textId="17A6A6F1" w:rsidR="00313B84" w:rsidRDefault="002832F2" w:rsidP="00313B84">
      <w:pPr>
        <w:rPr>
          <w:rFonts w:ascii="Arial" w:hAnsi="Arial" w:cs="Arial"/>
          <w:sz w:val="22"/>
          <w:szCs w:val="22"/>
        </w:rPr>
      </w:pPr>
      <w:r>
        <w:rPr>
          <w:rFonts w:ascii="Arial" w:hAnsi="Arial" w:cs="Arial"/>
          <w:sz w:val="22"/>
          <w:szCs w:val="22"/>
        </w:rPr>
        <w:t>There are two key things to highlight here: first is the entrenchment of a n</w:t>
      </w:r>
      <w:r w:rsidR="00313B84">
        <w:rPr>
          <w:rFonts w:ascii="Arial" w:hAnsi="Arial" w:cs="Arial"/>
          <w:sz w:val="22"/>
          <w:szCs w:val="22"/>
        </w:rPr>
        <w:t>orth-south</w:t>
      </w:r>
      <w:r>
        <w:rPr>
          <w:rFonts w:ascii="Arial" w:hAnsi="Arial" w:cs="Arial"/>
          <w:sz w:val="22"/>
          <w:szCs w:val="22"/>
        </w:rPr>
        <w:t xml:space="preserve"> divide</w:t>
      </w:r>
      <w:r w:rsidR="00FA3E9A">
        <w:rPr>
          <w:rFonts w:ascii="Arial" w:hAnsi="Arial" w:cs="Arial"/>
          <w:sz w:val="22"/>
          <w:szCs w:val="22"/>
        </w:rPr>
        <w:t xml:space="preserve"> and the conflict of insider and outsider experiences of a heavily fraught period. </w:t>
      </w:r>
      <w:r w:rsidR="00811247">
        <w:rPr>
          <w:rFonts w:ascii="Arial" w:hAnsi="Arial" w:cs="Arial"/>
          <w:sz w:val="22"/>
          <w:szCs w:val="22"/>
        </w:rPr>
        <w:t>Returning to Thompson’s testimony</w:t>
      </w:r>
      <w:r w:rsidR="00FA3E9A">
        <w:rPr>
          <w:rFonts w:ascii="Arial" w:hAnsi="Arial" w:cs="Arial"/>
          <w:sz w:val="22"/>
          <w:szCs w:val="22"/>
        </w:rPr>
        <w:t>,</w:t>
      </w:r>
      <w:r w:rsidR="00811247">
        <w:rPr>
          <w:rFonts w:ascii="Arial" w:hAnsi="Arial" w:cs="Arial"/>
          <w:sz w:val="22"/>
          <w:szCs w:val="22"/>
        </w:rPr>
        <w:t xml:space="preserve"> </w:t>
      </w:r>
      <w:r w:rsidR="00FA3E9A" w:rsidRPr="00811247">
        <w:rPr>
          <w:rFonts w:ascii="Arial" w:hAnsi="Arial" w:cs="Arial"/>
          <w:sz w:val="22"/>
          <w:szCs w:val="22"/>
        </w:rPr>
        <w:t>we can also see</w:t>
      </w:r>
      <w:r w:rsidR="00811247">
        <w:rPr>
          <w:rFonts w:ascii="Arial" w:hAnsi="Arial" w:cs="Arial"/>
          <w:sz w:val="22"/>
          <w:szCs w:val="22"/>
        </w:rPr>
        <w:t xml:space="preserve"> these themes play out internally at the BBC, the British state broadcaster, as he begins his role as North of England correspondent:</w:t>
      </w:r>
    </w:p>
    <w:p w14:paraId="5B042DF4" w14:textId="09F1D7A7" w:rsidR="00CC644F" w:rsidRDefault="00313B84" w:rsidP="00313B84">
      <w:pPr>
        <w:ind w:left="720"/>
        <w:rPr>
          <w:rFonts w:ascii="Arial" w:hAnsi="Arial" w:cs="Arial"/>
          <w:sz w:val="22"/>
          <w:szCs w:val="22"/>
        </w:rPr>
      </w:pPr>
      <w:r w:rsidRPr="00313B84">
        <w:rPr>
          <w:rFonts w:ascii="Arial" w:hAnsi="Arial" w:cs="Arial"/>
          <w:sz w:val="22"/>
          <w:szCs w:val="22"/>
        </w:rPr>
        <w:t xml:space="preserve">High on my agenda were the Ripper murders, but seemingly not on London’s. It wasn’t long before I was having heated debates with news editors in London. They didn’t rate the story. ‘This man’s already slaughtered six women that we know of,’ I remember arguing. ‘He’s a serial killer.’ The news desk response: ‘Yes, but it still feels like a rather regional story, old boy.’ How bloody metropolitan! ‘Well, how many women does he need to kill before you take this story seriously?’ I came back, blazing with indignation. ‘If he’d murdered half that number in London you’d be leading the Nine O’Clock News with it’ </w:t>
      </w:r>
      <w:r w:rsidRPr="00A12821">
        <w:rPr>
          <w:rFonts w:ascii="Arial" w:hAnsi="Arial" w:cs="Arial"/>
          <w:sz w:val="22"/>
          <w:szCs w:val="22"/>
        </w:rPr>
        <w:t>(Thompson</w:t>
      </w:r>
      <w:r w:rsidR="00A12821" w:rsidRPr="00A12821">
        <w:rPr>
          <w:rFonts w:ascii="Arial" w:hAnsi="Arial" w:cs="Arial"/>
          <w:sz w:val="22"/>
          <w:szCs w:val="22"/>
        </w:rPr>
        <w:t>, 2017, p. 43</w:t>
      </w:r>
      <w:r w:rsidRPr="00A12821">
        <w:rPr>
          <w:rFonts w:ascii="Arial" w:hAnsi="Arial" w:cs="Arial"/>
          <w:sz w:val="22"/>
          <w:szCs w:val="22"/>
        </w:rPr>
        <w:t>)</w:t>
      </w:r>
      <w:r w:rsidR="00D61A27">
        <w:rPr>
          <w:rFonts w:ascii="Arial" w:hAnsi="Arial" w:cs="Arial"/>
          <w:sz w:val="22"/>
          <w:szCs w:val="22"/>
        </w:rPr>
        <w:t>.</w:t>
      </w:r>
    </w:p>
    <w:p w14:paraId="42AEAD9E" w14:textId="442B5F14" w:rsidR="00C87D69" w:rsidRDefault="00C87D69" w:rsidP="003F4B71">
      <w:pPr>
        <w:rPr>
          <w:rFonts w:ascii="Arial" w:hAnsi="Arial" w:cs="Arial"/>
          <w:sz w:val="22"/>
          <w:szCs w:val="22"/>
        </w:rPr>
      </w:pPr>
      <w:r>
        <w:rPr>
          <w:rFonts w:ascii="Arial" w:hAnsi="Arial" w:cs="Arial"/>
          <w:sz w:val="22"/>
          <w:szCs w:val="22"/>
        </w:rPr>
        <w:t xml:space="preserve">At this point, then, we </w:t>
      </w:r>
      <w:r w:rsidR="00A63401">
        <w:rPr>
          <w:rFonts w:ascii="Arial" w:hAnsi="Arial" w:cs="Arial"/>
          <w:sz w:val="22"/>
          <w:szCs w:val="22"/>
        </w:rPr>
        <w:t xml:space="preserve">can see both a reporter attempting to assert the cultural capital of the north in a Londoncentric media landscape, and </w:t>
      </w:r>
      <w:r w:rsidR="009715EA">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9715EA">
        <w:rPr>
          <w:rFonts w:ascii="Arial" w:hAnsi="Arial" w:cs="Arial"/>
          <w:sz w:val="22"/>
          <w:szCs w:val="22"/>
        </w:rPr>
        <w:t xml:space="preserve">’s clear aversion to the thought of being judged by an outsider – a southerner – on one of the most fraught </w:t>
      </w:r>
      <w:r w:rsidR="00A96BE9">
        <w:rPr>
          <w:rFonts w:ascii="Arial" w:hAnsi="Arial" w:cs="Arial"/>
          <w:sz w:val="22"/>
          <w:szCs w:val="22"/>
        </w:rPr>
        <w:t xml:space="preserve">and damaging </w:t>
      </w:r>
      <w:r w:rsidR="009715EA">
        <w:rPr>
          <w:rFonts w:ascii="Arial" w:hAnsi="Arial" w:cs="Arial"/>
          <w:sz w:val="22"/>
          <w:szCs w:val="22"/>
        </w:rPr>
        <w:t xml:space="preserve">periods in </w:t>
      </w:r>
      <w:r w:rsidR="00A96BE9">
        <w:rPr>
          <w:rFonts w:ascii="Arial" w:hAnsi="Arial" w:cs="Arial"/>
          <w:sz w:val="22"/>
          <w:szCs w:val="22"/>
        </w:rPr>
        <w:t>modern Yorkshire cultural history.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A96BE9">
        <w:rPr>
          <w:rFonts w:ascii="Arial" w:hAnsi="Arial" w:cs="Arial"/>
          <w:sz w:val="22"/>
          <w:szCs w:val="22"/>
        </w:rPr>
        <w:t xml:space="preserve">’s memory of the court date, moreover, </w:t>
      </w:r>
      <w:r w:rsidR="00997AAA">
        <w:rPr>
          <w:rFonts w:ascii="Arial" w:hAnsi="Arial" w:cs="Arial"/>
          <w:sz w:val="22"/>
          <w:szCs w:val="22"/>
        </w:rPr>
        <w:t>had some differences</w:t>
      </w:r>
      <w:r w:rsidR="00A96BE9">
        <w:rPr>
          <w:rFonts w:ascii="Arial" w:hAnsi="Arial" w:cs="Arial"/>
          <w:sz w:val="22"/>
          <w:szCs w:val="22"/>
        </w:rPr>
        <w:t xml:space="preserve"> to Paul’s, and </w:t>
      </w:r>
      <w:r w:rsidR="00997AAA">
        <w:rPr>
          <w:rFonts w:ascii="Arial" w:hAnsi="Arial" w:cs="Arial"/>
          <w:sz w:val="22"/>
          <w:szCs w:val="22"/>
        </w:rPr>
        <w:t>though he’d acknowledged the element of ‘tekkin piss’</w:t>
      </w:r>
      <w:r w:rsidR="00A96BE9">
        <w:rPr>
          <w:rFonts w:ascii="Arial" w:hAnsi="Arial" w:cs="Arial"/>
          <w:sz w:val="22"/>
          <w:szCs w:val="22"/>
        </w:rPr>
        <w:t xml:space="preserve">, </w:t>
      </w:r>
      <w:r w:rsidR="00997AAA">
        <w:rPr>
          <w:rFonts w:ascii="Arial" w:hAnsi="Arial" w:cs="Arial"/>
          <w:sz w:val="22"/>
          <w:szCs w:val="22"/>
        </w:rPr>
        <w:t>he was also keen to assert their earnestness</w:t>
      </w:r>
      <w:r w:rsidR="00A96BE9">
        <w:rPr>
          <w:rFonts w:ascii="Arial" w:hAnsi="Arial" w:cs="Arial"/>
          <w:sz w:val="22"/>
          <w:szCs w:val="22"/>
        </w:rPr>
        <w:t>. When I’d asked him to look back at the newspaper photograph,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A96BE9">
        <w:rPr>
          <w:rFonts w:ascii="Arial" w:hAnsi="Arial" w:cs="Arial"/>
          <w:sz w:val="22"/>
          <w:szCs w:val="22"/>
        </w:rPr>
        <w:t>’s initial response was:</w:t>
      </w:r>
    </w:p>
    <w:p w14:paraId="1E340957" w14:textId="11F1AA11" w:rsidR="003F4B71" w:rsidRPr="00FA3BF5" w:rsidRDefault="003F4B71" w:rsidP="00C87D69">
      <w:pPr>
        <w:ind w:left="720"/>
        <w:rPr>
          <w:rFonts w:ascii="Arial" w:hAnsi="Arial" w:cs="Arial"/>
          <w:sz w:val="22"/>
          <w:szCs w:val="22"/>
          <w:highlight w:val="yellow"/>
        </w:rPr>
      </w:pPr>
      <w:r w:rsidRPr="00C87D69">
        <w:rPr>
          <w:rFonts w:ascii="Arial" w:hAnsi="Arial" w:cs="Arial"/>
          <w:sz w:val="22"/>
          <w:szCs w:val="22"/>
        </w:rPr>
        <w:t>I remember one thing, that everybody’s mother… every woman in the area wo terrified. N that really worked up a lot of dislike for this character. I mean, Sputnik [Paul] n I used to walk his mother to bingo… 2-3 nights a week, that wor our job. Walk er down, walk er ome. If she won on bingo we got chips! [laughs] Chips n gravy</w:t>
      </w:r>
      <w:r w:rsidR="00C87D69" w:rsidRPr="00C87D69">
        <w:rPr>
          <w:rFonts w:ascii="Arial" w:hAnsi="Arial" w:cs="Arial"/>
          <w:sz w:val="22"/>
          <w:szCs w:val="22"/>
        </w:rPr>
        <w:t xml:space="preserve"> […] </w:t>
      </w:r>
      <w:r w:rsidRPr="00C87D69">
        <w:rPr>
          <w:rFonts w:ascii="Arial" w:hAnsi="Arial" w:cs="Arial"/>
          <w:sz w:val="22"/>
          <w:szCs w:val="22"/>
        </w:rPr>
        <w:t xml:space="preserve">But one thing I do remember is the moment that they got im out, and e walked </w:t>
      </w:r>
      <w:r w:rsidRPr="00C87D69">
        <w:rPr>
          <w:rFonts w:ascii="Arial" w:hAnsi="Arial" w:cs="Arial"/>
          <w:sz w:val="22"/>
          <w:szCs w:val="22"/>
        </w:rPr>
        <w:lastRenderedPageBreak/>
        <w:t>past us (obviously I wo right at the front – the very front)… the hatred. In the crowd. I’ve never seen that… If theyd’ve got their ands on im they’da lynched im. That wo proper hatred</w:t>
      </w:r>
      <w:r w:rsidR="00557286" w:rsidRPr="00C87D69">
        <w:rPr>
          <w:rFonts w:ascii="Arial" w:hAnsi="Arial" w:cs="Arial"/>
          <w:sz w:val="22"/>
          <w:szCs w:val="22"/>
        </w:rPr>
        <w:t xml:space="preserve"> </w:t>
      </w:r>
      <w:r w:rsidR="002C5245">
        <w:rPr>
          <w:rFonts w:ascii="Arial" w:hAnsi="Arial" w:cs="Arial"/>
          <w:sz w:val="22"/>
          <w:szCs w:val="22"/>
        </w:rPr>
        <w:t xml:space="preserve"> […]</w:t>
      </w:r>
      <w:r w:rsidR="00FA3BF5">
        <w:rPr>
          <w:rFonts w:ascii="Arial" w:hAnsi="Arial" w:cs="Arial"/>
          <w:sz w:val="22"/>
          <w:szCs w:val="22"/>
        </w:rPr>
        <w:t xml:space="preserve"> </w:t>
      </w:r>
      <w:r w:rsidRPr="003F4B71">
        <w:rPr>
          <w:rFonts w:ascii="Arial" w:hAnsi="Arial" w:cs="Arial"/>
          <w:sz w:val="22"/>
          <w:szCs w:val="22"/>
        </w:rPr>
        <w:t>I wo burnin’ all day, me. You can see it int posters. Y’know it wor orrible. Me n im wo wound up. Me n Sput wo wound up. Everybody wo wound up about it. He’s somebody that people despised mate. A stalker, a murderer… and women, y’know? Doesn’t get any lower does it? Maybe young children… All wot e wo tekkin their lives from</w:t>
      </w:r>
      <w:r w:rsidR="002C5245" w:rsidRPr="00557286">
        <w:rPr>
          <w:rFonts w:ascii="Arial" w:hAnsi="Arial" w:cs="Arial"/>
          <w:sz w:val="22"/>
          <w:szCs w:val="22"/>
        </w:rPr>
        <w:t xml:space="preserve">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2C5245" w:rsidRPr="00557286">
        <w:rPr>
          <w:rFonts w:ascii="Arial" w:hAnsi="Arial" w:cs="Arial"/>
          <w:sz w:val="22"/>
          <w:szCs w:val="22"/>
        </w:rPr>
        <w:t xml:space="preserve"> – Interview (December 4, 2017).</w:t>
      </w:r>
    </w:p>
    <w:p w14:paraId="4916B920" w14:textId="524E3E07" w:rsidR="00D31BF1" w:rsidRDefault="003F4B71" w:rsidP="003F4B71">
      <w:pPr>
        <w:rPr>
          <w:rFonts w:ascii="Arial" w:hAnsi="Arial" w:cs="Arial"/>
          <w:sz w:val="22"/>
          <w:szCs w:val="22"/>
        </w:rPr>
      </w:pPr>
      <w:r w:rsidRPr="003F4B71">
        <w:rPr>
          <w:rFonts w:ascii="Arial" w:hAnsi="Arial" w:cs="Arial"/>
          <w:sz w:val="22"/>
          <w:szCs w:val="22"/>
        </w:rPr>
        <w:t>There is no concrete narrative running through the testimony, but each is remembered through nearly four decades of reflection, both inward and in relation to popular myth. There are a couple of definitive truths in it all though: both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F4B71">
        <w:rPr>
          <w:rFonts w:ascii="Arial" w:hAnsi="Arial" w:cs="Arial"/>
          <w:sz w:val="22"/>
          <w:szCs w:val="22"/>
        </w:rPr>
        <w:t xml:space="preserve"> and Paul are opposed to the death penalty, and for Paul especially this is an ardent principal. Another notable absence in their testimony was any kind of differentiation between sex workers and non</w:t>
      </w:r>
      <w:r w:rsidR="00557286">
        <w:rPr>
          <w:rFonts w:ascii="Arial" w:hAnsi="Arial" w:cs="Arial"/>
          <w:sz w:val="22"/>
          <w:szCs w:val="22"/>
        </w:rPr>
        <w:t xml:space="preserve"> </w:t>
      </w:r>
      <w:r w:rsidRPr="003F4B71">
        <w:rPr>
          <w:rFonts w:ascii="Arial" w:hAnsi="Arial" w:cs="Arial"/>
          <w:sz w:val="22"/>
          <w:szCs w:val="22"/>
        </w:rPr>
        <w:t>sex workers, which was cited both by Rob, and as a huge paradigm shift for public attention in the early repor</w:t>
      </w:r>
      <w:r w:rsidR="006A7A7A">
        <w:rPr>
          <w:rFonts w:ascii="Arial" w:hAnsi="Arial" w:cs="Arial"/>
          <w:sz w:val="22"/>
          <w:szCs w:val="22"/>
        </w:rPr>
        <w:t>ting career of Jeremy Thompson</w:t>
      </w:r>
      <w:r w:rsidR="007479D4">
        <w:rPr>
          <w:rFonts w:ascii="Arial" w:hAnsi="Arial" w:cs="Arial"/>
          <w:sz w:val="22"/>
          <w:szCs w:val="22"/>
        </w:rPr>
        <w:t>, who stated that police had referred to Jayne MacDonald as “</w:t>
      </w:r>
      <w:r w:rsidR="007479D4" w:rsidRPr="007479D4">
        <w:rPr>
          <w:rFonts w:ascii="Arial" w:hAnsi="Arial" w:cs="Arial"/>
          <w:sz w:val="22"/>
          <w:szCs w:val="22"/>
        </w:rPr>
        <w:t>the Ripper’s first non-prostitute murder or ‘innocent victim’, as they described it in their rather unfeeling parlance</w:t>
      </w:r>
      <w:r w:rsidR="007479D4">
        <w:rPr>
          <w:rFonts w:ascii="Arial" w:hAnsi="Arial" w:cs="Arial"/>
          <w:sz w:val="22"/>
          <w:szCs w:val="22"/>
        </w:rPr>
        <w:t xml:space="preserve">” (p. </w:t>
      </w:r>
      <w:r w:rsidR="00EF3B26">
        <w:rPr>
          <w:rFonts w:ascii="Arial" w:hAnsi="Arial" w:cs="Arial"/>
          <w:sz w:val="22"/>
          <w:szCs w:val="22"/>
        </w:rPr>
        <w:t>55-56</w:t>
      </w:r>
      <w:r w:rsidR="007479D4">
        <w:rPr>
          <w:rFonts w:ascii="Arial" w:hAnsi="Arial" w:cs="Arial"/>
          <w:sz w:val="22"/>
          <w:szCs w:val="22"/>
        </w:rPr>
        <w:t>).</w:t>
      </w:r>
    </w:p>
    <w:p w14:paraId="4D570FDF" w14:textId="2CBF34E3" w:rsidR="003F4B71" w:rsidRDefault="00F12C40" w:rsidP="00F12C40">
      <w:pPr>
        <w:ind w:left="720"/>
        <w:rPr>
          <w:rFonts w:ascii="Arial" w:hAnsi="Arial" w:cs="Arial"/>
          <w:sz w:val="22"/>
          <w:szCs w:val="22"/>
        </w:rPr>
      </w:pPr>
      <w:r w:rsidRPr="00F12C40">
        <w:rPr>
          <w:rFonts w:ascii="Arial" w:hAnsi="Arial" w:cs="Arial"/>
          <w:sz w:val="22"/>
          <w:szCs w:val="22"/>
        </w:rPr>
        <w:t>i take your point about locals feeling differently. also there was the shift of feeling once he "moved on" from working girls (still vulnerable human beings) to "innocents" - something i very find unpleasant and hypocritical (Rob, personal communication, December 5, 2017).</w:t>
      </w:r>
    </w:p>
    <w:p w14:paraId="0868448B" w14:textId="51BB744B" w:rsidR="003F4B71" w:rsidRPr="003F4B71" w:rsidRDefault="00161E50" w:rsidP="003F4B71">
      <w:pPr>
        <w:rPr>
          <w:rFonts w:ascii="Arial" w:hAnsi="Arial" w:cs="Arial"/>
          <w:sz w:val="22"/>
          <w:szCs w:val="22"/>
        </w:rPr>
      </w:pPr>
      <w:r>
        <w:rPr>
          <w:rFonts w:ascii="Arial" w:hAnsi="Arial" w:cs="Arial"/>
          <w:sz w:val="22"/>
          <w:szCs w:val="22"/>
        </w:rPr>
        <w:t>If there had been any assumption from Rob, or other critical outsiders, that the ordinary people of Yorkshire were as keen to distinguish</w:t>
      </w:r>
      <w:r w:rsidR="00A01508">
        <w:rPr>
          <w:rFonts w:ascii="Arial" w:hAnsi="Arial" w:cs="Arial"/>
          <w:sz w:val="22"/>
          <w:szCs w:val="22"/>
        </w:rPr>
        <w:t xml:space="preserve"> between Sutcliffe’s victims on the basis of their profession as the BBC had been at the time, I’m happy here to be able to pour water on the narrative. From the accounts of Thompson, as well as my participants, it </w:t>
      </w:r>
      <w:r w:rsidR="00CA3788">
        <w:rPr>
          <w:rFonts w:ascii="Arial" w:hAnsi="Arial" w:cs="Arial"/>
          <w:sz w:val="22"/>
          <w:szCs w:val="22"/>
        </w:rPr>
        <w:t xml:space="preserve">appears that the process of othering – whether as a northerner or a sex worker – was much likelier driven by the bourgeois Londoncentrism of state media during the 1970s and 1980s, and furthermore </w:t>
      </w:r>
      <w:r w:rsidR="00081722">
        <w:rPr>
          <w:rFonts w:ascii="Arial" w:hAnsi="Arial" w:cs="Arial"/>
          <w:sz w:val="22"/>
          <w:szCs w:val="22"/>
        </w:rPr>
        <w:t xml:space="preserve">– owing to other accounts of the time – </w:t>
      </w:r>
      <w:r w:rsidR="00CA3788">
        <w:rPr>
          <w:rFonts w:ascii="Arial" w:hAnsi="Arial" w:cs="Arial"/>
          <w:sz w:val="22"/>
          <w:szCs w:val="22"/>
        </w:rPr>
        <w:t>by a clunky and</w:t>
      </w:r>
      <w:r w:rsidR="00081722">
        <w:rPr>
          <w:rFonts w:ascii="Arial" w:hAnsi="Arial" w:cs="Arial"/>
          <w:sz w:val="22"/>
          <w:szCs w:val="22"/>
        </w:rPr>
        <w:t xml:space="preserve"> bureaucratic Police service (see </w:t>
      </w:r>
      <w:r w:rsidR="00081722" w:rsidRPr="00081722">
        <w:rPr>
          <w:rFonts w:ascii="Arial" w:hAnsi="Arial" w:cs="Arial"/>
          <w:sz w:val="22"/>
          <w:szCs w:val="22"/>
        </w:rPr>
        <w:t>'Out of the Shadows', 2020</w:t>
      </w:r>
      <w:r w:rsidR="00081722">
        <w:rPr>
          <w:rFonts w:ascii="Arial" w:hAnsi="Arial" w:cs="Arial"/>
          <w:sz w:val="22"/>
          <w:szCs w:val="22"/>
        </w:rPr>
        <w:t xml:space="preserve">). But this does not explain the disparity in memory of my participants, who were about as close in age, class, identity, and proximity as possible at the time of the photograph in question. </w:t>
      </w:r>
      <w:r w:rsidR="003F4B71" w:rsidRPr="003F4B71">
        <w:rPr>
          <w:rFonts w:ascii="Arial" w:hAnsi="Arial" w:cs="Arial"/>
          <w:sz w:val="22"/>
          <w:szCs w:val="22"/>
        </w:rPr>
        <w:t xml:space="preserve">Joanna Davis (2006) explored the negotiation of identity for ageing </w:t>
      </w:r>
      <w:r w:rsidR="00F12C40" w:rsidRPr="003F4B71">
        <w:rPr>
          <w:rFonts w:ascii="Arial" w:hAnsi="Arial" w:cs="Arial"/>
          <w:sz w:val="22"/>
          <w:szCs w:val="22"/>
        </w:rPr>
        <w:t>punks and</w:t>
      </w:r>
      <w:r w:rsidR="003F4B71" w:rsidRPr="003F4B71">
        <w:rPr>
          <w:rFonts w:ascii="Arial" w:hAnsi="Arial" w:cs="Arial"/>
          <w:sz w:val="22"/>
          <w:szCs w:val="22"/>
        </w:rPr>
        <w:t xml:space="preserve"> cites Kaufman’s assertion that identity is a cumulative process (2000). For Thompson’s career in journalism, for the young northern punks with directionless boredom and genuine anger, and the southern punks with a distant gaze, the same event has served to shape their identities in different ways and likely been r</w:t>
      </w:r>
      <w:r w:rsidR="006A7A7A">
        <w:rPr>
          <w:rFonts w:ascii="Arial" w:hAnsi="Arial" w:cs="Arial"/>
          <w:sz w:val="22"/>
          <w:szCs w:val="22"/>
        </w:rPr>
        <w:t xml:space="preserve">eshaped itself in the process. </w:t>
      </w:r>
      <w:r w:rsidR="003F4B71" w:rsidRPr="003F4B71">
        <w:rPr>
          <w:rFonts w:ascii="Arial" w:hAnsi="Arial" w:cs="Arial"/>
          <w:sz w:val="22"/>
          <w:szCs w:val="22"/>
        </w:rPr>
        <w:t>For masculinity, class, and local identity, the signifiers are ultimately benign. Especially in Paul’s testimony, we return regularly to a theme of “we just didn’t question it” until he discovered punk. Most people went down the pits or in the army, and he figured he’d end up there too, until punk came along. With the tabloid mentality they’d just go along with it, but punk set the wheels in moti</w:t>
      </w:r>
      <w:r w:rsidR="006A7A7A">
        <w:rPr>
          <w:rFonts w:ascii="Arial" w:hAnsi="Arial" w:cs="Arial"/>
          <w:sz w:val="22"/>
          <w:szCs w:val="22"/>
        </w:rPr>
        <w:t>on to question it in adulthood.</w:t>
      </w:r>
    </w:p>
    <w:p w14:paraId="393EE959" w14:textId="3FAC3214" w:rsidR="00CB147E" w:rsidRDefault="003F4B71" w:rsidP="003F4B71">
      <w:pPr>
        <w:rPr>
          <w:rFonts w:ascii="Arial" w:hAnsi="Arial" w:cs="Arial"/>
          <w:sz w:val="22"/>
          <w:szCs w:val="22"/>
        </w:rPr>
      </w:pPr>
      <w:r w:rsidRPr="003F4B71">
        <w:rPr>
          <w:rFonts w:ascii="Arial" w:hAnsi="Arial" w:cs="Arial"/>
          <w:sz w:val="22"/>
          <w:szCs w:val="22"/>
        </w:rPr>
        <w:t>I’d been especially interested to hear that, before meeting his current girlfriend, his last long-term relationship was with a man. He said that he was surprised</w:t>
      </w:r>
      <w:r w:rsidR="001159EE">
        <w:rPr>
          <w:rFonts w:ascii="Arial" w:hAnsi="Arial" w:cs="Arial"/>
          <w:sz w:val="22"/>
          <w:szCs w:val="22"/>
        </w:rPr>
        <w:t xml:space="preserve"> himself</w:t>
      </w:r>
      <w:r w:rsidRPr="003F4B71">
        <w:rPr>
          <w:rFonts w:ascii="Arial" w:hAnsi="Arial" w:cs="Arial"/>
          <w:sz w:val="22"/>
          <w:szCs w:val="22"/>
        </w:rPr>
        <w:t xml:space="preserve"> initially, but didn’t see it as a big deal to expand his horizons. The relationship lasted for 10 years and I’d wondered if there had been any clues earlier in life. In the original </w:t>
      </w:r>
      <w:r w:rsidR="001F0A43">
        <w:rPr>
          <w:rFonts w:ascii="Arial" w:hAnsi="Arial" w:cs="Arial"/>
          <w:sz w:val="22"/>
          <w:szCs w:val="22"/>
        </w:rPr>
        <w:t xml:space="preserve">punk </w:t>
      </w:r>
      <w:r w:rsidRPr="003F4B71">
        <w:rPr>
          <w:rFonts w:ascii="Arial" w:hAnsi="Arial" w:cs="Arial"/>
          <w:sz w:val="22"/>
          <w:szCs w:val="22"/>
        </w:rPr>
        <w:t>scene, he said, they were “red blooded northern males” and didn’t really think about these things. I wondered if such a formative viewpoint could be problematic</w:t>
      </w:r>
      <w:r w:rsidR="007E0A73">
        <w:rPr>
          <w:rFonts w:ascii="Arial" w:hAnsi="Arial" w:cs="Arial"/>
          <w:sz w:val="22"/>
          <w:szCs w:val="22"/>
        </w:rPr>
        <w:t xml:space="preserve"> for him, and h</w:t>
      </w:r>
      <w:r w:rsidRPr="003F4B71">
        <w:rPr>
          <w:rFonts w:ascii="Arial" w:hAnsi="Arial" w:cs="Arial"/>
          <w:sz w:val="22"/>
          <w:szCs w:val="22"/>
        </w:rPr>
        <w:t xml:space="preserve">e was happy when they were </w:t>
      </w:r>
      <w:r w:rsidRPr="003F4B71">
        <w:rPr>
          <w:rFonts w:ascii="Arial" w:hAnsi="Arial" w:cs="Arial"/>
          <w:sz w:val="22"/>
          <w:szCs w:val="22"/>
        </w:rPr>
        <w:lastRenderedPageBreak/>
        <w:t>alone together, he said, but never fully comfortable in public. He supposes that was a hang-up from his upbringing, from which we can never truly escape</w:t>
      </w:r>
      <w:r w:rsidR="007E0A73">
        <w:rPr>
          <w:rFonts w:ascii="Arial" w:hAnsi="Arial" w:cs="Arial"/>
          <w:sz w:val="22"/>
          <w:szCs w:val="22"/>
        </w:rPr>
        <w:t>, but that t</w:t>
      </w:r>
      <w:r w:rsidRPr="003F4B71">
        <w:rPr>
          <w:rFonts w:ascii="Arial" w:hAnsi="Arial" w:cs="Arial"/>
          <w:sz w:val="22"/>
          <w:szCs w:val="22"/>
        </w:rPr>
        <w:t>hese thin</w:t>
      </w:r>
      <w:r w:rsidR="006A7A7A">
        <w:rPr>
          <w:rFonts w:ascii="Arial" w:hAnsi="Arial" w:cs="Arial"/>
          <w:sz w:val="22"/>
          <w:szCs w:val="22"/>
        </w:rPr>
        <w:t>gs simply weren’t talked about.</w:t>
      </w:r>
      <w:r w:rsidR="007E0A73">
        <w:rPr>
          <w:rFonts w:ascii="Arial" w:hAnsi="Arial" w:cs="Arial"/>
          <w:sz w:val="22"/>
          <w:szCs w:val="22"/>
        </w:rPr>
        <w:t xml:space="preserve"> Indeed, the faint surprise I had felt can only be attributed to the fact that nobody had mentioned Paul’s sexuality to me previously, although I’d heard so much about him</w:t>
      </w:r>
      <w:r w:rsidR="00E41C2F">
        <w:rPr>
          <w:rFonts w:ascii="Arial" w:hAnsi="Arial" w:cs="Arial"/>
          <w:sz w:val="22"/>
          <w:szCs w:val="22"/>
        </w:rPr>
        <w:t xml:space="preserve"> from his friends that I felt we knew each other already</w:t>
      </w:r>
      <w:r w:rsidR="00E41C2F">
        <w:rPr>
          <w:rStyle w:val="FootnoteReference"/>
          <w:rFonts w:ascii="Arial" w:hAnsi="Arial" w:cs="Arial"/>
          <w:sz w:val="22"/>
          <w:szCs w:val="22"/>
        </w:rPr>
        <w:footnoteReference w:id="54"/>
      </w:r>
      <w:r w:rsidR="00E41C2F">
        <w:rPr>
          <w:rFonts w:ascii="Arial" w:hAnsi="Arial" w:cs="Arial"/>
          <w:sz w:val="22"/>
          <w:szCs w:val="22"/>
        </w:rPr>
        <w:t>.</w:t>
      </w:r>
      <w:r w:rsidR="00557286">
        <w:rPr>
          <w:rFonts w:ascii="Arial" w:hAnsi="Arial" w:cs="Arial"/>
          <w:sz w:val="22"/>
          <w:szCs w:val="22"/>
        </w:rPr>
        <w:t xml:space="preserve"> </w:t>
      </w:r>
      <w:r w:rsidRPr="00CD4B2F">
        <w:rPr>
          <w:rFonts w:ascii="Arial" w:hAnsi="Arial" w:cs="Arial"/>
          <w:sz w:val="22"/>
          <w:szCs w:val="22"/>
        </w:rPr>
        <w:t>For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F4B71">
        <w:rPr>
          <w:rFonts w:ascii="Arial" w:hAnsi="Arial" w:cs="Arial"/>
          <w:sz w:val="22"/>
          <w:szCs w:val="22"/>
        </w:rPr>
        <w:t>,</w:t>
      </w:r>
      <w:r w:rsidR="00CD4B2F">
        <w:rPr>
          <w:rFonts w:ascii="Arial" w:hAnsi="Arial" w:cs="Arial"/>
          <w:sz w:val="22"/>
          <w:szCs w:val="22"/>
        </w:rPr>
        <w:t xml:space="preserve"> though,</w:t>
      </w:r>
      <w:r w:rsidRPr="003F4B71">
        <w:rPr>
          <w:rFonts w:ascii="Arial" w:hAnsi="Arial" w:cs="Arial"/>
          <w:sz w:val="22"/>
          <w:szCs w:val="22"/>
        </w:rPr>
        <w:t xml:space="preserve"> his reaction to the 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sidRPr="003F4B71">
        <w:rPr>
          <w:rFonts w:ascii="Arial" w:hAnsi="Arial" w:cs="Arial"/>
          <w:sz w:val="22"/>
          <w:szCs w:val="22"/>
        </w:rPr>
        <w:t xml:space="preserve"> record put me in mind of Russ Bestley (2012), where he described punk content as</w:t>
      </w:r>
      <w:r w:rsidR="00CB147E">
        <w:rPr>
          <w:rFonts w:ascii="Arial" w:hAnsi="Arial" w:cs="Arial"/>
          <w:sz w:val="22"/>
          <w:szCs w:val="22"/>
        </w:rPr>
        <w:t xml:space="preserve"> an:</w:t>
      </w:r>
    </w:p>
    <w:p w14:paraId="7E48268B" w14:textId="397EB947" w:rsidR="00CB147E" w:rsidRDefault="003F4B71" w:rsidP="00CB147E">
      <w:pPr>
        <w:ind w:left="720"/>
        <w:rPr>
          <w:rFonts w:ascii="Arial" w:hAnsi="Arial" w:cs="Arial"/>
          <w:sz w:val="22"/>
          <w:szCs w:val="22"/>
        </w:rPr>
      </w:pPr>
      <w:r w:rsidRPr="003F4B71">
        <w:rPr>
          <w:rFonts w:ascii="Arial" w:hAnsi="Arial" w:cs="Arial"/>
          <w:sz w:val="22"/>
          <w:szCs w:val="22"/>
        </w:rPr>
        <w:t>often ironic or satirical reflection on the group’s immediate environment, together with a reliance on support networks close to home [as seen in liner notes] and a sense of pride in their local identity (p. 70)</w:t>
      </w:r>
      <w:r w:rsidR="00B13FF9">
        <w:rPr>
          <w:rFonts w:ascii="Arial" w:hAnsi="Arial" w:cs="Arial"/>
          <w:sz w:val="22"/>
          <w:szCs w:val="22"/>
        </w:rPr>
        <w:t>.</w:t>
      </w:r>
    </w:p>
    <w:p w14:paraId="1818AB84" w14:textId="66384F26" w:rsidR="00F308BD" w:rsidRPr="00B13FF9" w:rsidRDefault="007E0A73" w:rsidP="003F4B71">
      <w:pPr>
        <w:rPr>
          <w:rFonts w:ascii="Arial" w:hAnsi="Arial" w:cs="Arial"/>
          <w:sz w:val="22"/>
          <w:szCs w:val="22"/>
        </w:rPr>
      </w:pPr>
      <w:r>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had</w:t>
      </w:r>
      <w:r w:rsidR="003F4B71" w:rsidRPr="003F4B71">
        <w:rPr>
          <w:rFonts w:ascii="Arial" w:hAnsi="Arial" w:cs="Arial"/>
          <w:sz w:val="22"/>
          <w:szCs w:val="22"/>
        </w:rPr>
        <w:t xml:space="preserve"> recounted me with an anecdote from some time in the year prior to the picture being taken</w:t>
      </w:r>
      <w:r w:rsidR="006808D5">
        <w:rPr>
          <w:rFonts w:ascii="Arial" w:hAnsi="Arial" w:cs="Arial"/>
          <w:sz w:val="22"/>
          <w:szCs w:val="22"/>
        </w:rPr>
        <w:t xml:space="preserve"> (see Appendix vi)</w:t>
      </w:r>
      <w:r w:rsidR="003F4B71" w:rsidRPr="003F4B71">
        <w:rPr>
          <w:rFonts w:ascii="Arial" w:hAnsi="Arial" w:cs="Arial"/>
          <w:sz w:val="22"/>
          <w:szCs w:val="22"/>
        </w:rPr>
        <w:t>, in which there had been screams coming from outside the band’s practice room (not far, it emerged, from Sutcliffe’s place of work). They’d rushed outside to see a car pinning a sex worker into a corner, screeching backwards and forwards to run her down. He started stomping on the car door, which then sped away, and they brought the woman inside to phone the police.</w:t>
      </w:r>
      <w:r w:rsidR="006808D5">
        <w:rPr>
          <w:rFonts w:ascii="Arial" w:hAnsi="Arial" w:cs="Arial"/>
          <w:sz w:val="22"/>
          <w:szCs w:val="22"/>
        </w:rPr>
        <w:t xml:space="preserve"> </w:t>
      </w:r>
      <w:r w:rsidR="003F4B71" w:rsidRPr="003F4B71">
        <w:rPr>
          <w:rFonts w:ascii="Arial" w:hAnsi="Arial" w:cs="Arial"/>
          <w:sz w:val="22"/>
          <w:szCs w:val="22"/>
        </w:rPr>
        <w:t>For men in their formative years at this time, or for these ones at least, their masculinity was performed as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3F4B71" w:rsidRPr="003F4B71">
        <w:rPr>
          <w:rFonts w:ascii="Arial" w:hAnsi="Arial" w:cs="Arial"/>
          <w:sz w:val="22"/>
          <w:szCs w:val="22"/>
        </w:rPr>
        <w:t xml:space="preserve"> had said earlier. “Sputnik n I used to walk his mother to bingo… 2-3 nights a week</w:t>
      </w:r>
      <w:r w:rsidR="00843214">
        <w:rPr>
          <w:rFonts w:ascii="Arial" w:hAnsi="Arial" w:cs="Arial"/>
          <w:sz w:val="22"/>
          <w:szCs w:val="22"/>
        </w:rPr>
        <w:t>, that wor our job.” Their job – t</w:t>
      </w:r>
      <w:r w:rsidR="003F4B71" w:rsidRPr="003F4B71">
        <w:rPr>
          <w:rFonts w:ascii="Arial" w:hAnsi="Arial" w:cs="Arial"/>
          <w:sz w:val="22"/>
          <w:szCs w:val="22"/>
        </w:rPr>
        <w:t>hey didn’t question it.</w:t>
      </w:r>
      <w:r w:rsidR="00843214">
        <w:rPr>
          <w:rFonts w:ascii="Arial" w:hAnsi="Arial" w:cs="Arial"/>
          <w:sz w:val="22"/>
          <w:szCs w:val="22"/>
        </w:rPr>
        <w:t xml:space="preserve"> However it’s hard to ignore </w:t>
      </w:r>
      <w:r w:rsidR="00997AAA">
        <w:rPr>
          <w:rFonts w:ascii="Arial" w:hAnsi="Arial" w:cs="Arial"/>
          <w:sz w:val="22"/>
          <w:szCs w:val="22"/>
        </w:rPr>
        <w:t>the differences in</w:t>
      </w:r>
      <w:r w:rsidR="00B13FF9">
        <w:rPr>
          <w:rFonts w:ascii="Arial" w:hAnsi="Arial" w:cs="Arial"/>
          <w:sz w:val="22"/>
          <w:szCs w:val="22"/>
        </w:rPr>
        <w:t xml:space="preserve"> their testimony when so much of their experience</w:t>
      </w:r>
      <w:r w:rsidR="00997AAA">
        <w:rPr>
          <w:rFonts w:ascii="Arial" w:hAnsi="Arial" w:cs="Arial"/>
          <w:sz w:val="22"/>
          <w:szCs w:val="22"/>
        </w:rPr>
        <w:t xml:space="preserve"> was shared. </w:t>
      </w:r>
      <w:r w:rsidR="00840AF6">
        <w:rPr>
          <w:rFonts w:ascii="Arial" w:hAnsi="Arial" w:cs="Arial"/>
          <w:sz w:val="22"/>
          <w:szCs w:val="22"/>
        </w:rPr>
        <w:t xml:space="preserve">These are down to the negotions of identity cited in Davis (2006) and Kauffman (2000), and is perhaps best summed up by Loveday (2014), who stated that </w:t>
      </w:r>
      <w:r w:rsidR="00081722" w:rsidRPr="00503867">
        <w:rPr>
          <w:rFonts w:ascii="Arial" w:hAnsi="Arial" w:cs="Arial"/>
          <w:sz w:val="22"/>
          <w:szCs w:val="22"/>
        </w:rPr>
        <w:t>“male participants in my research have fashioned class-based identities for themselves in the present, through recourse to the past” (p. 722)</w:t>
      </w:r>
      <w:r w:rsidR="00840AF6">
        <w:rPr>
          <w:rFonts w:ascii="Arial" w:hAnsi="Arial" w:cs="Arial"/>
          <w:sz w:val="22"/>
          <w:szCs w:val="22"/>
        </w:rPr>
        <w:t xml:space="preserve">. As a result, Paul </w:t>
      </w:r>
      <w:r w:rsidR="00886BFB">
        <w:rPr>
          <w:rFonts w:ascii="Arial" w:hAnsi="Arial" w:cs="Arial"/>
          <w:sz w:val="22"/>
          <w:szCs w:val="22"/>
        </w:rPr>
        <w:t>is more focused on moving past the less astute, less questioning aspects of his younger self while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886BFB">
        <w:rPr>
          <w:rFonts w:ascii="Arial" w:hAnsi="Arial" w:cs="Arial"/>
          <w:sz w:val="22"/>
          <w:szCs w:val="22"/>
        </w:rPr>
        <w:t xml:space="preserve">, now a father and grandfather, is keener to stress the sincerity of emotion of his younger self beyond the piss-tekkin. </w:t>
      </w:r>
      <w:r w:rsidR="00F308BD" w:rsidRPr="003F4B71">
        <w:rPr>
          <w:rFonts w:ascii="Arial" w:hAnsi="Arial" w:cs="Arial"/>
          <w:sz w:val="22"/>
          <w:szCs w:val="22"/>
        </w:rPr>
        <w:br w:type="page"/>
      </w:r>
    </w:p>
    <w:p w14:paraId="0578A4FF" w14:textId="31829EFA" w:rsidR="00F7435D" w:rsidRDefault="000F5159" w:rsidP="007D17AB">
      <w:pPr>
        <w:pStyle w:val="Heading2"/>
        <w:ind w:firstLine="720"/>
      </w:pPr>
      <w:bookmarkStart w:id="78" w:name="_Toc171960496"/>
      <w:r>
        <w:lastRenderedPageBreak/>
        <w:t>i</w:t>
      </w:r>
      <w:r w:rsidR="008E440F">
        <w:t xml:space="preserve">v. </w:t>
      </w:r>
      <w:r w:rsidR="00F061D7">
        <w:t xml:space="preserve">“Not You, </w:t>
      </w:r>
      <w:r w:rsidR="00F061D7" w:rsidRPr="00F061D7">
        <w:rPr>
          <w:i/>
          <w:iCs/>
        </w:rPr>
        <w:t>You’re</w:t>
      </w:r>
      <w:r w:rsidR="00F061D7">
        <w:t xml:space="preserve"> Alright”: </w:t>
      </w:r>
      <w:r w:rsidR="00F7435D">
        <w:t>“Race”</w:t>
      </w:r>
      <w:r w:rsidR="00823E9E">
        <w:t xml:space="preserve">, </w:t>
      </w:r>
      <w:r w:rsidR="00BD3805">
        <w:t>Subculture</w:t>
      </w:r>
      <w:r w:rsidR="00823E9E">
        <w:t>, and</w:t>
      </w:r>
      <w:r w:rsidR="00F7435D">
        <w:t xml:space="preserve"> sanctuary</w:t>
      </w:r>
      <w:bookmarkEnd w:id="78"/>
    </w:p>
    <w:p w14:paraId="005E8D67" w14:textId="4A90A6FA" w:rsidR="000F3A8A" w:rsidRDefault="000F3A8A" w:rsidP="00F308BD">
      <w:pPr>
        <w:ind w:left="720"/>
        <w:rPr>
          <w:rFonts w:ascii="Arial" w:hAnsi="Arial" w:cs="Arial"/>
          <w:sz w:val="22"/>
          <w:szCs w:val="22"/>
        </w:rPr>
      </w:pPr>
      <w:r w:rsidRPr="000F3A8A">
        <w:rPr>
          <w:rFonts w:ascii="Arial" w:hAnsi="Arial" w:cs="Arial"/>
          <w:sz w:val="22"/>
          <w:szCs w:val="22"/>
        </w:rPr>
        <w:t xml:space="preserve">Suddenly you find yourself in </w:t>
      </w:r>
      <w:r w:rsidR="00D85F2D">
        <w:rPr>
          <w:rFonts w:ascii="Arial" w:hAnsi="Arial" w:cs="Arial"/>
          <w:sz w:val="22"/>
          <w:szCs w:val="22"/>
        </w:rPr>
        <w:t>a movement that’s inclusive. I</w:t>
      </w:r>
      <w:r>
        <w:rPr>
          <w:rFonts w:ascii="Arial" w:hAnsi="Arial" w:cs="Arial"/>
          <w:sz w:val="22"/>
          <w:szCs w:val="22"/>
        </w:rPr>
        <w:t>ts members can be found</w:t>
      </w:r>
      <w:r w:rsidR="000F5159">
        <w:rPr>
          <w:rFonts w:ascii="Arial" w:hAnsi="Arial" w:cs="Arial"/>
          <w:sz w:val="22"/>
          <w:szCs w:val="22"/>
        </w:rPr>
        <w:t xml:space="preserve"> </w:t>
      </w:r>
      <w:r>
        <w:rPr>
          <w:rFonts w:ascii="Arial" w:hAnsi="Arial" w:cs="Arial"/>
          <w:sz w:val="22"/>
          <w:szCs w:val="22"/>
        </w:rPr>
        <w:t>in all</w:t>
      </w:r>
      <w:r w:rsidR="00D85F2D">
        <w:rPr>
          <w:rFonts w:ascii="Arial" w:hAnsi="Arial" w:cs="Arial"/>
          <w:sz w:val="22"/>
          <w:szCs w:val="22"/>
        </w:rPr>
        <w:t xml:space="preserve"> walks of life, but predominantly the types of people you were told to keep away from or avoid: like the gays, the blacks, the Irish, the immigrants, and the outsiders from continents far and wide as well as the curiously-minded indigenous population, the Brits. This new movement was unifying: it was androgynous, classless, you didn’t need money to get involved… (</w:t>
      </w:r>
      <w:r w:rsidR="00893E85" w:rsidRPr="00893E85">
        <w:rPr>
          <w:rFonts w:ascii="Arial" w:hAnsi="Arial" w:cs="Arial"/>
          <w:i/>
          <w:sz w:val="22"/>
          <w:szCs w:val="22"/>
        </w:rPr>
        <w:t>#MyBradford - Johna's Punk History of Bradford</w:t>
      </w:r>
      <w:r w:rsidR="00893E85">
        <w:rPr>
          <w:rFonts w:ascii="Arial" w:hAnsi="Arial" w:cs="Arial"/>
          <w:sz w:val="22"/>
          <w:szCs w:val="22"/>
        </w:rPr>
        <w:t>, 2016, 00:00:0</w:t>
      </w:r>
      <w:r w:rsidR="00BE2370">
        <w:rPr>
          <w:rFonts w:ascii="Arial" w:hAnsi="Arial" w:cs="Arial"/>
          <w:sz w:val="22"/>
          <w:szCs w:val="22"/>
        </w:rPr>
        <w:t>9</w:t>
      </w:r>
      <w:r w:rsidR="00D85F2D">
        <w:rPr>
          <w:rFonts w:ascii="Arial" w:hAnsi="Arial" w:cs="Arial"/>
          <w:sz w:val="22"/>
          <w:szCs w:val="22"/>
        </w:rPr>
        <w:t>)</w:t>
      </w:r>
    </w:p>
    <w:p w14:paraId="466355D3" w14:textId="0540F833" w:rsidR="002D0F48" w:rsidRDefault="008A17F2" w:rsidP="002D0F48">
      <w:pPr>
        <w:rPr>
          <w:rFonts w:ascii="Arial" w:hAnsi="Arial" w:cs="Arial"/>
          <w:sz w:val="22"/>
          <w:szCs w:val="22"/>
        </w:rPr>
      </w:pPr>
      <w:r>
        <w:rPr>
          <w:rFonts w:ascii="Arial" w:hAnsi="Arial" w:cs="Arial"/>
          <w:sz w:val="22"/>
          <w:szCs w:val="22"/>
        </w:rPr>
        <w:t>With this utopian memory of the punk movement, Johna Johnson introduces his interview with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Pr>
          <w:rFonts w:ascii="Arial" w:hAnsi="Arial" w:cs="Arial"/>
          <w:sz w:val="22"/>
          <w:szCs w:val="22"/>
        </w:rPr>
        <w:t xml:space="preserve"> Nawaz. </w:t>
      </w:r>
      <w:r w:rsidR="00893E85">
        <w:rPr>
          <w:rFonts w:ascii="Arial" w:hAnsi="Arial" w:cs="Arial"/>
          <w:sz w:val="22"/>
          <w:szCs w:val="22"/>
        </w:rPr>
        <w:t xml:space="preserve">An important (dare I say </w:t>
      </w:r>
      <w:r w:rsidR="00893E85" w:rsidRPr="00893E85">
        <w:rPr>
          <w:rFonts w:ascii="Arial" w:hAnsi="Arial" w:cs="Arial"/>
          <w:i/>
          <w:sz w:val="22"/>
          <w:szCs w:val="22"/>
        </w:rPr>
        <w:t>fundamental</w:t>
      </w:r>
      <w:r w:rsidR="00544C7B">
        <w:rPr>
          <w:rStyle w:val="FootnoteReference"/>
          <w:rFonts w:ascii="Arial" w:hAnsi="Arial" w:cs="Arial"/>
          <w:i/>
          <w:sz w:val="22"/>
          <w:szCs w:val="22"/>
        </w:rPr>
        <w:footnoteReference w:id="55"/>
      </w:r>
      <w:r w:rsidR="00893E85">
        <w:rPr>
          <w:rFonts w:ascii="Arial" w:hAnsi="Arial" w:cs="Arial"/>
          <w:sz w:val="22"/>
          <w:szCs w:val="22"/>
        </w:rPr>
        <w:t xml:space="preserve">) contributor to the city’s post-punk scene as both a live promoter and drummer for </w:t>
      </w:r>
      <w:r w:rsidR="00893E85" w:rsidRPr="00893E85">
        <w:rPr>
          <w:rFonts w:ascii="Arial" w:hAnsi="Arial" w:cs="Arial"/>
          <w:i/>
          <w:sz w:val="22"/>
          <w:szCs w:val="22"/>
        </w:rPr>
        <w:t>Southern Death Cult</w:t>
      </w:r>
      <w:r w:rsidR="00716A3F">
        <w:rPr>
          <w:rFonts w:ascii="Arial" w:hAnsi="Arial" w:cs="Arial"/>
          <w:i/>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hAnsi="Arial" w:cs="Arial"/>
          <w:i/>
          <w:sz w:val="22"/>
          <w:szCs w:val="22"/>
        </w:rPr>
        <w:fldChar w:fldCharType="end"/>
      </w:r>
      <w:r w:rsidR="00893E85">
        <w:rPr>
          <w:rFonts w:ascii="Arial" w:hAnsi="Arial" w:cs="Arial"/>
          <w:sz w:val="22"/>
          <w:szCs w:val="22"/>
        </w:rPr>
        <w:t>, Nawaz</w:t>
      </w:r>
      <w:r>
        <w:rPr>
          <w:rFonts w:ascii="Arial" w:hAnsi="Arial" w:cs="Arial"/>
          <w:sz w:val="22"/>
          <w:szCs w:val="22"/>
        </w:rPr>
        <w:t xml:space="preserve"> is among Bradford’s most celebrated punks, </w:t>
      </w:r>
      <w:r w:rsidR="00E9094F">
        <w:rPr>
          <w:rFonts w:ascii="Arial" w:hAnsi="Arial" w:cs="Arial"/>
          <w:sz w:val="22"/>
          <w:szCs w:val="22"/>
        </w:rPr>
        <w:t>and as such this chapter will refer regularly to his experiences through various primary and secondary sources.</w:t>
      </w:r>
      <w:r w:rsidR="00544C7B">
        <w:rPr>
          <w:rFonts w:ascii="Arial" w:hAnsi="Arial" w:cs="Arial"/>
          <w:sz w:val="22"/>
          <w:szCs w:val="22"/>
        </w:rPr>
        <w:t xml:space="preserve"> As a first-generation</w:t>
      </w:r>
      <w:r w:rsidR="002D0F48">
        <w:rPr>
          <w:rFonts w:ascii="Arial" w:hAnsi="Arial" w:cs="Arial"/>
          <w:sz w:val="22"/>
          <w:szCs w:val="22"/>
        </w:rPr>
        <w:t xml:space="preserve"> British-Pakistani, Nawaz is a central character in the interwoven realities of “race”, punk, and Yorkshireness playing out in this late 1970s-early 1980s era in Britain. Or, as he himself put it, “I feel I’m probably a symbol of integration, and also of a kind of rebelliousness… against that integration.” (</w:t>
      </w:r>
      <w:r w:rsidR="002D0F48" w:rsidRPr="007409E1">
        <w:rPr>
          <w:rFonts w:ascii="Arial" w:hAnsi="Arial" w:cs="Arial"/>
          <w:i/>
          <w:sz w:val="22"/>
          <w:szCs w:val="22"/>
        </w:rPr>
        <w:t>Cultural Jihad - Aki</w:t>
      </w:r>
      <w:r w:rsidR="00325E86">
        <w:rPr>
          <w:rFonts w:ascii="Arial" w:hAnsi="Arial" w:cs="Arial"/>
          <w:i/>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i/>
          <w:sz w:val="22"/>
          <w:szCs w:val="22"/>
        </w:rPr>
        <w:fldChar w:fldCharType="end"/>
      </w:r>
      <w:r w:rsidR="002D0F48" w:rsidRPr="007409E1">
        <w:rPr>
          <w:rFonts w:ascii="Arial" w:hAnsi="Arial" w:cs="Arial"/>
          <w:i/>
          <w:sz w:val="22"/>
          <w:szCs w:val="22"/>
        </w:rPr>
        <w:t xml:space="preserve"> Nawaz</w:t>
      </w:r>
      <w:r w:rsidR="002D0F48">
        <w:rPr>
          <w:rFonts w:ascii="Arial" w:hAnsi="Arial" w:cs="Arial"/>
          <w:sz w:val="22"/>
          <w:szCs w:val="22"/>
        </w:rPr>
        <w:t>, 2011, 00:03:47).</w:t>
      </w:r>
    </w:p>
    <w:p w14:paraId="6BE05C56" w14:textId="77777777" w:rsidR="00B5624E" w:rsidRDefault="002D0F48" w:rsidP="00B5624E">
      <w:pPr>
        <w:rPr>
          <w:rFonts w:ascii="Arial" w:hAnsi="Arial" w:cs="Arial"/>
          <w:sz w:val="22"/>
          <w:szCs w:val="22"/>
        </w:rPr>
      </w:pPr>
      <w:r>
        <w:rPr>
          <w:rFonts w:ascii="Arial" w:hAnsi="Arial" w:cs="Arial"/>
          <w:sz w:val="22"/>
          <w:szCs w:val="22"/>
        </w:rPr>
        <w:t>O</w:t>
      </w:r>
      <w:r w:rsidR="00D9141A">
        <w:rPr>
          <w:rFonts w:ascii="Arial" w:hAnsi="Arial" w:cs="Arial"/>
          <w:sz w:val="22"/>
          <w:szCs w:val="22"/>
        </w:rPr>
        <w:t xml:space="preserve">f these dual theoretical lenses, </w:t>
      </w:r>
      <w:r>
        <w:rPr>
          <w:rFonts w:ascii="Arial" w:hAnsi="Arial" w:cs="Arial"/>
          <w:sz w:val="22"/>
          <w:szCs w:val="22"/>
        </w:rPr>
        <w:t>“race” and punk</w:t>
      </w:r>
      <w:r w:rsidR="00D9141A">
        <w:rPr>
          <w:rFonts w:ascii="Arial" w:hAnsi="Arial" w:cs="Arial"/>
          <w:sz w:val="22"/>
          <w:szCs w:val="22"/>
        </w:rPr>
        <w:t xml:space="preserve">, and “race” and Yorkshireness (along with their embedded narratives of class), </w:t>
      </w:r>
      <w:r w:rsidR="002E5E86">
        <w:rPr>
          <w:rFonts w:ascii="Arial" w:hAnsi="Arial" w:cs="Arial"/>
          <w:sz w:val="22"/>
          <w:szCs w:val="22"/>
        </w:rPr>
        <w:t xml:space="preserve">the former </w:t>
      </w:r>
      <w:r w:rsidR="00200B36">
        <w:rPr>
          <w:rFonts w:ascii="Arial" w:hAnsi="Arial" w:cs="Arial"/>
          <w:sz w:val="22"/>
          <w:szCs w:val="22"/>
        </w:rPr>
        <w:t>has been a subject of academic discourse near enough since its dawn, with the seminal Hebdige (1979) referring to a</w:t>
      </w:r>
      <w:r w:rsidR="00200B36" w:rsidRPr="00200B36">
        <w:rPr>
          <w:rFonts w:ascii="Arial" w:hAnsi="Arial" w:cs="Arial"/>
          <w:sz w:val="22"/>
          <w:szCs w:val="22"/>
        </w:rPr>
        <w:t xml:space="preserve"> </w:t>
      </w:r>
      <w:r w:rsidR="00200B36">
        <w:rPr>
          <w:rFonts w:ascii="Arial" w:hAnsi="Arial" w:cs="Arial"/>
          <w:sz w:val="22"/>
          <w:szCs w:val="22"/>
        </w:rPr>
        <w:t>“</w:t>
      </w:r>
      <w:r w:rsidR="00200B36" w:rsidRPr="00200B36">
        <w:rPr>
          <w:rFonts w:ascii="Arial" w:hAnsi="Arial" w:cs="Arial"/>
          <w:sz w:val="22"/>
          <w:szCs w:val="22"/>
        </w:rPr>
        <w:t>construction of a music which was emphatically white</w:t>
      </w:r>
      <w:r w:rsidR="00200B36">
        <w:rPr>
          <w:rFonts w:ascii="Arial" w:hAnsi="Arial" w:cs="Arial"/>
          <w:sz w:val="22"/>
          <w:szCs w:val="22"/>
        </w:rPr>
        <w:t>” (p. 66).</w:t>
      </w:r>
      <w:r w:rsidR="009F383E">
        <w:rPr>
          <w:rFonts w:ascii="Arial" w:hAnsi="Arial" w:cs="Arial"/>
          <w:sz w:val="22"/>
          <w:szCs w:val="22"/>
        </w:rPr>
        <w:t xml:space="preserve"> </w:t>
      </w:r>
      <w:r w:rsidR="00200B36">
        <w:rPr>
          <w:rFonts w:ascii="Arial" w:hAnsi="Arial" w:cs="Arial"/>
          <w:sz w:val="22"/>
          <w:szCs w:val="22"/>
        </w:rPr>
        <w:t xml:space="preserve">Another key text, </w:t>
      </w:r>
      <w:r w:rsidR="009F383E" w:rsidRPr="00FD4A6E">
        <w:rPr>
          <w:rFonts w:ascii="Arial" w:hAnsi="Arial" w:cs="Arial"/>
          <w:sz w:val="22"/>
          <w:szCs w:val="22"/>
        </w:rPr>
        <w:t>Duncombe</w:t>
      </w:r>
      <w:r w:rsidR="009F383E">
        <w:rPr>
          <w:rFonts w:ascii="Arial" w:hAnsi="Arial" w:cs="Arial"/>
          <w:sz w:val="22"/>
          <w:szCs w:val="22"/>
        </w:rPr>
        <w:t xml:space="preserve"> &amp; Tremblay’s </w:t>
      </w:r>
      <w:r w:rsidR="009F383E" w:rsidRPr="00FD4A6E">
        <w:rPr>
          <w:rFonts w:ascii="Arial" w:hAnsi="Arial" w:cs="Arial"/>
          <w:i/>
          <w:sz w:val="22"/>
          <w:szCs w:val="22"/>
        </w:rPr>
        <w:t>White Riot</w:t>
      </w:r>
      <w:r w:rsidR="009F383E">
        <w:rPr>
          <w:rFonts w:ascii="Arial" w:hAnsi="Arial" w:cs="Arial"/>
          <w:sz w:val="22"/>
          <w:szCs w:val="22"/>
        </w:rPr>
        <w:t xml:space="preserve"> (2011),</w:t>
      </w:r>
      <w:r w:rsidR="00200B36">
        <w:rPr>
          <w:rFonts w:ascii="Arial" w:hAnsi="Arial" w:cs="Arial"/>
          <w:sz w:val="22"/>
          <w:szCs w:val="22"/>
        </w:rPr>
        <w:t xml:space="preserve"> focuses on </w:t>
      </w:r>
      <w:r w:rsidR="009F383E">
        <w:rPr>
          <w:rFonts w:ascii="Arial" w:hAnsi="Arial" w:cs="Arial"/>
          <w:sz w:val="22"/>
          <w:szCs w:val="22"/>
        </w:rPr>
        <w:t>punk and hardcore in the US in the later period of the late 1980s and 1990s. The book’s forward sets out a binary choice between ethnic and subcultural identities, referring</w:t>
      </w:r>
      <w:r w:rsidR="00FD4A6E">
        <w:rPr>
          <w:rFonts w:ascii="Arial" w:hAnsi="Arial" w:cs="Arial"/>
          <w:sz w:val="22"/>
          <w:szCs w:val="22"/>
        </w:rPr>
        <w:t xml:space="preserve"> </w:t>
      </w:r>
      <w:r w:rsidR="009F383E">
        <w:rPr>
          <w:rFonts w:ascii="Arial" w:hAnsi="Arial" w:cs="Arial"/>
          <w:sz w:val="22"/>
          <w:szCs w:val="22"/>
        </w:rPr>
        <w:t xml:space="preserve">regularly </w:t>
      </w:r>
      <w:r w:rsidR="00FD4A6E">
        <w:rPr>
          <w:rFonts w:ascii="Arial" w:hAnsi="Arial" w:cs="Arial"/>
          <w:sz w:val="22"/>
          <w:szCs w:val="22"/>
        </w:rPr>
        <w:t>to a young mixed ethnicity punk’s repeated challenges to choose between being punk and being black.</w:t>
      </w:r>
      <w:r w:rsidR="009F383E">
        <w:rPr>
          <w:rFonts w:ascii="Arial" w:hAnsi="Arial" w:cs="Arial"/>
          <w:sz w:val="22"/>
          <w:szCs w:val="22"/>
        </w:rPr>
        <w:t xml:space="preserve"> One of the </w:t>
      </w:r>
      <w:r w:rsidR="00B5624E">
        <w:rPr>
          <w:rFonts w:ascii="Arial" w:hAnsi="Arial" w:cs="Arial"/>
          <w:sz w:val="22"/>
          <w:szCs w:val="22"/>
        </w:rPr>
        <w:t>handiest</w:t>
      </w:r>
      <w:r w:rsidR="009F383E">
        <w:rPr>
          <w:rFonts w:ascii="Arial" w:hAnsi="Arial" w:cs="Arial"/>
          <w:sz w:val="22"/>
          <w:szCs w:val="22"/>
        </w:rPr>
        <w:t xml:space="preserve"> summaries </w:t>
      </w:r>
      <w:r w:rsidR="00B5624E">
        <w:rPr>
          <w:rFonts w:ascii="Arial" w:hAnsi="Arial" w:cs="Arial"/>
          <w:sz w:val="22"/>
          <w:szCs w:val="22"/>
        </w:rPr>
        <w:t xml:space="preserve">of this essentialism comes from Pardue’s review of </w:t>
      </w:r>
      <w:r w:rsidR="00B5624E" w:rsidRPr="00B5624E">
        <w:rPr>
          <w:rFonts w:ascii="Arial" w:hAnsi="Arial" w:cs="Arial"/>
          <w:i/>
          <w:sz w:val="22"/>
          <w:szCs w:val="22"/>
        </w:rPr>
        <w:t>White Riot</w:t>
      </w:r>
      <w:r w:rsidR="00B5624E">
        <w:rPr>
          <w:rFonts w:ascii="Arial" w:hAnsi="Arial" w:cs="Arial"/>
          <w:sz w:val="22"/>
          <w:szCs w:val="22"/>
        </w:rPr>
        <w:t>, and particularly because the author opens the review with an autoethnographic reflection of his own. He states:</w:t>
      </w:r>
    </w:p>
    <w:p w14:paraId="194351EB" w14:textId="77777777" w:rsidR="00B5624E" w:rsidRDefault="00B5624E" w:rsidP="00B5624E">
      <w:pPr>
        <w:ind w:left="720"/>
        <w:rPr>
          <w:rFonts w:ascii="Arial" w:hAnsi="Arial" w:cs="Arial"/>
          <w:sz w:val="22"/>
          <w:szCs w:val="22"/>
        </w:rPr>
      </w:pPr>
      <w:r w:rsidRPr="00A8387B">
        <w:rPr>
          <w:rFonts w:ascii="Arial" w:hAnsi="Arial" w:cs="Arial"/>
          <w:sz w:val="22"/>
          <w:szCs w:val="22"/>
        </w:rPr>
        <w:t>Like many of the punkers described in White Ri</w:t>
      </w:r>
      <w:r>
        <w:rPr>
          <w:rFonts w:ascii="Arial" w:hAnsi="Arial" w:cs="Arial"/>
          <w:sz w:val="22"/>
          <w:szCs w:val="22"/>
        </w:rPr>
        <w:t xml:space="preserve">ot, I failed to reflect on race </w:t>
      </w:r>
      <w:r w:rsidRPr="00A8387B">
        <w:rPr>
          <w:rFonts w:ascii="Arial" w:hAnsi="Arial" w:cs="Arial"/>
          <w:sz w:val="22"/>
          <w:szCs w:val="22"/>
        </w:rPr>
        <w:t>and punk. I saw it as simple; punk is anti-establishment and thus ant</w:t>
      </w:r>
      <w:r>
        <w:rPr>
          <w:rFonts w:ascii="Arial" w:hAnsi="Arial" w:cs="Arial"/>
          <w:sz w:val="22"/>
          <w:szCs w:val="22"/>
        </w:rPr>
        <w:t xml:space="preserve">i-racist from an </w:t>
      </w:r>
      <w:r w:rsidRPr="00A8387B">
        <w:rPr>
          <w:rFonts w:ascii="Arial" w:hAnsi="Arial" w:cs="Arial"/>
          <w:sz w:val="22"/>
          <w:szCs w:val="22"/>
        </w:rPr>
        <w:t xml:space="preserve">assumed </w:t>
      </w:r>
      <w:r>
        <w:rPr>
          <w:rFonts w:ascii="Arial" w:hAnsi="Arial" w:cs="Arial"/>
          <w:sz w:val="22"/>
          <w:szCs w:val="22"/>
        </w:rPr>
        <w:t>idea of whiteness. End of story (Pardue, 2012, p. 1)</w:t>
      </w:r>
      <w:r w:rsidR="005A2B62">
        <w:rPr>
          <w:rFonts w:ascii="Arial" w:hAnsi="Arial" w:cs="Arial"/>
          <w:sz w:val="22"/>
          <w:szCs w:val="22"/>
        </w:rPr>
        <w:t>.</w:t>
      </w:r>
      <w:r w:rsidRPr="00B5624E">
        <w:rPr>
          <w:rFonts w:ascii="Arial" w:hAnsi="Arial" w:cs="Arial"/>
          <w:sz w:val="22"/>
          <w:szCs w:val="22"/>
        </w:rPr>
        <w:t xml:space="preserve"> </w:t>
      </w:r>
    </w:p>
    <w:p w14:paraId="46AA75D1" w14:textId="1ED9FF7C" w:rsidR="00B5624E" w:rsidRPr="000F3A8A" w:rsidRDefault="00B5624E" w:rsidP="00B5624E">
      <w:pPr>
        <w:rPr>
          <w:rFonts w:ascii="Arial" w:hAnsi="Arial" w:cs="Arial"/>
          <w:sz w:val="22"/>
          <w:szCs w:val="22"/>
        </w:rPr>
      </w:pPr>
      <w:r>
        <w:rPr>
          <w:rFonts w:ascii="Arial" w:hAnsi="Arial" w:cs="Arial"/>
          <w:sz w:val="22"/>
          <w:szCs w:val="22"/>
        </w:rPr>
        <w:t>Sabin (1999)</w:t>
      </w:r>
      <w:r w:rsidR="005A2B62">
        <w:rPr>
          <w:rFonts w:ascii="Arial" w:hAnsi="Arial" w:cs="Arial"/>
          <w:sz w:val="22"/>
          <w:szCs w:val="22"/>
        </w:rPr>
        <w:t xml:space="preserve"> went as far as to unpick the </w:t>
      </w:r>
      <w:r w:rsidR="00F946B5">
        <w:rPr>
          <w:rFonts w:ascii="Arial" w:hAnsi="Arial" w:cs="Arial"/>
          <w:sz w:val="22"/>
          <w:szCs w:val="22"/>
        </w:rPr>
        <w:t>rom</w:t>
      </w:r>
      <w:r w:rsidR="000F7C08">
        <w:rPr>
          <w:rFonts w:ascii="Arial" w:hAnsi="Arial" w:cs="Arial"/>
          <w:sz w:val="22"/>
          <w:szCs w:val="22"/>
        </w:rPr>
        <w:t xml:space="preserve">antic mythology of punk, exemplified by </w:t>
      </w:r>
      <w:r w:rsidR="00F946B5">
        <w:rPr>
          <w:rFonts w:ascii="Arial" w:hAnsi="Arial" w:cs="Arial"/>
          <w:sz w:val="22"/>
          <w:szCs w:val="22"/>
        </w:rPr>
        <w:t xml:space="preserve">Johnson’s utopian </w:t>
      </w:r>
      <w:r w:rsidR="000F7C08">
        <w:rPr>
          <w:rFonts w:ascii="Arial" w:hAnsi="Arial" w:cs="Arial"/>
          <w:sz w:val="22"/>
          <w:szCs w:val="22"/>
        </w:rPr>
        <w:t>account at this chapter’s onset, by surmising that punk was not inherently antiracist at all</w:t>
      </w:r>
      <w:r w:rsidR="00B16618">
        <w:rPr>
          <w:rFonts w:ascii="Arial" w:hAnsi="Arial" w:cs="Arial"/>
          <w:sz w:val="22"/>
          <w:szCs w:val="22"/>
        </w:rPr>
        <w:t>:</w:t>
      </w:r>
    </w:p>
    <w:p w14:paraId="186897F4" w14:textId="34E8C1A6" w:rsidR="000D65FF" w:rsidRDefault="00B5624E" w:rsidP="000D65FF">
      <w:pPr>
        <w:ind w:left="720"/>
        <w:rPr>
          <w:rFonts w:ascii="Arial" w:hAnsi="Arial" w:cs="Arial"/>
          <w:sz w:val="22"/>
          <w:szCs w:val="22"/>
        </w:rPr>
      </w:pPr>
      <w:r w:rsidRPr="00537390">
        <w:rPr>
          <w:rFonts w:ascii="Arial" w:hAnsi="Arial" w:cs="Arial"/>
          <w:sz w:val="22"/>
          <w:szCs w:val="22"/>
        </w:rPr>
        <w:t>Attempts to forge a link between early British punk and antiracist organizations such as Rock against Racism created a persistent myth according to which punk is inherently antiracist. This practice of ideological mythmaking has enabled commentators “to co</w:t>
      </w:r>
      <w:r w:rsidRPr="00537390">
        <w:rPr>
          <w:rFonts w:ascii="Cambria Math" w:hAnsi="Cambria Math" w:cs="Cambria Math"/>
          <w:sz w:val="22"/>
          <w:szCs w:val="22"/>
        </w:rPr>
        <w:t>‐</w:t>
      </w:r>
      <w:r w:rsidRPr="00537390">
        <w:rPr>
          <w:rFonts w:ascii="Arial" w:hAnsi="Arial" w:cs="Arial"/>
          <w:sz w:val="22"/>
          <w:szCs w:val="22"/>
        </w:rPr>
        <w:t>opt punk into a more long</w:t>
      </w:r>
      <w:r w:rsidRPr="00537390">
        <w:rPr>
          <w:rFonts w:ascii="Cambria Math" w:hAnsi="Cambria Math" w:cs="Cambria Math"/>
          <w:sz w:val="22"/>
          <w:szCs w:val="22"/>
        </w:rPr>
        <w:t>‐</w:t>
      </w:r>
      <w:r w:rsidRPr="00537390">
        <w:rPr>
          <w:rFonts w:ascii="Arial" w:hAnsi="Arial" w:cs="Arial"/>
          <w:sz w:val="22"/>
          <w:szCs w:val="22"/>
        </w:rPr>
        <w:t>term tradition of countercultural—left wing—dissent” (Sabin</w:t>
      </w:r>
      <w:r w:rsidR="00733F64">
        <w:rPr>
          <w:rFonts w:ascii="Arial" w:hAnsi="Arial" w:cs="Arial"/>
          <w:sz w:val="22"/>
          <w:szCs w:val="22"/>
        </w:rPr>
        <w:t xml:space="preserve"> </w:t>
      </w:r>
      <w:r w:rsidRPr="00537390">
        <w:rPr>
          <w:rFonts w:ascii="Arial" w:hAnsi="Arial" w:cs="Arial"/>
          <w:sz w:val="22"/>
          <w:szCs w:val="22"/>
        </w:rPr>
        <w:t>19</w:t>
      </w:r>
      <w:r w:rsidR="00733F64">
        <w:rPr>
          <w:rFonts w:ascii="Arial" w:hAnsi="Arial" w:cs="Arial"/>
          <w:sz w:val="22"/>
          <w:szCs w:val="22"/>
        </w:rPr>
        <w:t>9</w:t>
      </w:r>
      <w:r w:rsidR="004E7BB5">
        <w:rPr>
          <w:rFonts w:ascii="Arial" w:hAnsi="Arial" w:cs="Arial"/>
          <w:sz w:val="22"/>
          <w:szCs w:val="22"/>
        </w:rPr>
        <w:t>9</w:t>
      </w:r>
      <w:r w:rsidRPr="00537390">
        <w:rPr>
          <w:rFonts w:ascii="Arial" w:hAnsi="Arial" w:cs="Arial"/>
          <w:sz w:val="22"/>
          <w:szCs w:val="22"/>
        </w:rPr>
        <w:t>). However, critical examination reveals that this identification rests on unsound footing, especially with regard to first</w:t>
      </w:r>
      <w:r w:rsidRPr="00537390">
        <w:rPr>
          <w:rFonts w:ascii="Cambria Math" w:hAnsi="Cambria Math" w:cs="Cambria Math"/>
          <w:sz w:val="22"/>
          <w:szCs w:val="22"/>
        </w:rPr>
        <w:t>‐</w:t>
      </w:r>
      <w:r w:rsidRPr="00537390">
        <w:rPr>
          <w:rFonts w:ascii="Arial" w:hAnsi="Arial" w:cs="Arial"/>
          <w:sz w:val="22"/>
          <w:szCs w:val="22"/>
        </w:rPr>
        <w:t>wave punk.</w:t>
      </w:r>
      <w:r>
        <w:rPr>
          <w:rFonts w:ascii="Arial" w:hAnsi="Arial" w:cs="Arial"/>
          <w:sz w:val="22"/>
          <w:szCs w:val="22"/>
        </w:rPr>
        <w:t xml:space="preserve"> (Ambrosch, 2018, p. 919</w:t>
      </w:r>
      <w:r w:rsidR="009C02CF">
        <w:rPr>
          <w:rFonts w:ascii="Arial" w:hAnsi="Arial" w:cs="Arial"/>
          <w:sz w:val="22"/>
          <w:szCs w:val="22"/>
        </w:rPr>
        <w:t>; see</w:t>
      </w:r>
      <w:r w:rsidR="0093518A">
        <w:rPr>
          <w:rFonts w:ascii="Arial" w:hAnsi="Arial" w:cs="Arial"/>
          <w:sz w:val="22"/>
          <w:szCs w:val="22"/>
        </w:rPr>
        <w:t xml:space="preserve"> </w:t>
      </w:r>
      <w:r w:rsidR="009C02CF">
        <w:rPr>
          <w:rFonts w:ascii="Arial" w:hAnsi="Arial" w:cs="Arial"/>
          <w:sz w:val="22"/>
          <w:szCs w:val="22"/>
        </w:rPr>
        <w:t>Sabin, 1999, p. 199</w:t>
      </w:r>
      <w:r>
        <w:rPr>
          <w:rFonts w:ascii="Arial" w:hAnsi="Arial" w:cs="Arial"/>
          <w:sz w:val="22"/>
          <w:szCs w:val="22"/>
        </w:rPr>
        <w:t>)</w:t>
      </w:r>
    </w:p>
    <w:p w14:paraId="75AED974" w14:textId="047438E2" w:rsidR="005A2B62" w:rsidRDefault="008B6C2C" w:rsidP="00F50A87">
      <w:pPr>
        <w:rPr>
          <w:rFonts w:ascii="Arial" w:hAnsi="Arial" w:cs="Arial"/>
          <w:sz w:val="22"/>
          <w:szCs w:val="22"/>
        </w:rPr>
      </w:pPr>
      <w:r>
        <w:rPr>
          <w:rFonts w:ascii="Arial" w:hAnsi="Arial" w:cs="Arial"/>
          <w:sz w:val="22"/>
          <w:szCs w:val="22"/>
        </w:rPr>
        <w:lastRenderedPageBreak/>
        <w:t>There are parallels here with Fletcher’s analysis of sporting culture (2011), in which, he states</w:t>
      </w:r>
      <w:r w:rsidR="000D65FF">
        <w:rPr>
          <w:rFonts w:ascii="Arial" w:hAnsi="Arial" w:cs="Arial"/>
          <w:sz w:val="22"/>
          <w:szCs w:val="22"/>
        </w:rPr>
        <w:t>,</w:t>
      </w:r>
      <w:r>
        <w:rPr>
          <w:rFonts w:ascii="Arial" w:hAnsi="Arial" w:cs="Arial"/>
          <w:sz w:val="22"/>
          <w:szCs w:val="22"/>
        </w:rPr>
        <w:t xml:space="preserve"> </w:t>
      </w:r>
      <w:r w:rsidR="000D65FF">
        <w:rPr>
          <w:rFonts w:ascii="Arial" w:hAnsi="Arial" w:cs="Arial"/>
          <w:sz w:val="22"/>
          <w:szCs w:val="22"/>
        </w:rPr>
        <w:t>there are</w:t>
      </w:r>
      <w:r w:rsidR="005A2B62" w:rsidRPr="001B6760">
        <w:rPr>
          <w:rFonts w:ascii="Arial" w:hAnsi="Arial" w:cs="Arial"/>
          <w:sz w:val="22"/>
          <w:szCs w:val="22"/>
        </w:rPr>
        <w:t xml:space="preserve"> </w:t>
      </w:r>
      <w:r w:rsidR="000D65FF">
        <w:rPr>
          <w:rFonts w:ascii="Arial" w:hAnsi="Arial" w:cs="Arial"/>
          <w:sz w:val="22"/>
          <w:szCs w:val="22"/>
        </w:rPr>
        <w:t>“</w:t>
      </w:r>
      <w:r w:rsidR="005A2B62" w:rsidRPr="001B6760">
        <w:rPr>
          <w:rFonts w:ascii="Arial" w:hAnsi="Arial" w:cs="Arial"/>
          <w:sz w:val="22"/>
          <w:szCs w:val="22"/>
        </w:rPr>
        <w:t xml:space="preserve">jaded perceptions of </w:t>
      </w:r>
      <w:r w:rsidR="000D65FF">
        <w:rPr>
          <w:rFonts w:ascii="Arial" w:hAnsi="Arial" w:cs="Arial"/>
          <w:sz w:val="22"/>
          <w:szCs w:val="22"/>
        </w:rPr>
        <w:t>[the industry’s]</w:t>
      </w:r>
      <w:r w:rsidR="005A2B62" w:rsidRPr="001B6760">
        <w:rPr>
          <w:rFonts w:ascii="Arial" w:hAnsi="Arial" w:cs="Arial"/>
          <w:sz w:val="22"/>
          <w:szCs w:val="22"/>
        </w:rPr>
        <w:t xml:space="preserve"> colour-blindness, and thus, they are</w:t>
      </w:r>
      <w:r w:rsidR="005A2B62">
        <w:rPr>
          <w:rFonts w:ascii="Arial" w:hAnsi="Arial" w:cs="Arial"/>
          <w:sz w:val="22"/>
          <w:szCs w:val="22"/>
        </w:rPr>
        <w:t xml:space="preserve"> </w:t>
      </w:r>
      <w:r w:rsidR="005A2B62" w:rsidRPr="001B6760">
        <w:rPr>
          <w:rFonts w:ascii="Arial" w:hAnsi="Arial" w:cs="Arial"/>
          <w:sz w:val="22"/>
          <w:szCs w:val="22"/>
        </w:rPr>
        <w:t>reluctant to confront the fact that racism is endemic</w:t>
      </w:r>
      <w:r w:rsidR="000D65FF">
        <w:rPr>
          <w:rFonts w:ascii="Arial" w:hAnsi="Arial" w:cs="Arial"/>
          <w:sz w:val="22"/>
          <w:szCs w:val="22"/>
        </w:rPr>
        <w:t>”</w:t>
      </w:r>
      <w:r w:rsidR="005A2B62">
        <w:rPr>
          <w:rFonts w:ascii="Arial" w:hAnsi="Arial" w:cs="Arial"/>
          <w:sz w:val="22"/>
          <w:szCs w:val="22"/>
        </w:rPr>
        <w:t xml:space="preserve"> (p. 9)</w:t>
      </w:r>
      <w:r w:rsidR="000D65FF">
        <w:rPr>
          <w:rFonts w:ascii="Arial" w:hAnsi="Arial" w:cs="Arial"/>
          <w:sz w:val="22"/>
          <w:szCs w:val="22"/>
        </w:rPr>
        <w:t xml:space="preserve">. Indeed, </w:t>
      </w:r>
      <w:r w:rsidR="00B16618">
        <w:rPr>
          <w:rFonts w:ascii="Arial" w:hAnsi="Arial" w:cs="Arial"/>
          <w:sz w:val="22"/>
          <w:szCs w:val="22"/>
        </w:rPr>
        <w:t>when entering a new community, it is</w:t>
      </w:r>
      <w:r w:rsidR="000D65FF">
        <w:rPr>
          <w:rFonts w:ascii="Arial" w:hAnsi="Arial" w:cs="Arial"/>
          <w:sz w:val="22"/>
          <w:szCs w:val="22"/>
        </w:rPr>
        <w:t xml:space="preserve"> not only </w:t>
      </w:r>
      <w:r w:rsidR="00B16618">
        <w:rPr>
          <w:rFonts w:ascii="Arial" w:hAnsi="Arial" w:cs="Arial"/>
          <w:sz w:val="22"/>
          <w:szCs w:val="22"/>
        </w:rPr>
        <w:t xml:space="preserve">the endemic racism of a given industry to contend with, but the nuanced cultural anxieties of the time and place. </w:t>
      </w:r>
      <w:r w:rsidR="00F50A87">
        <w:rPr>
          <w:rFonts w:ascii="Arial" w:hAnsi="Arial" w:cs="Arial"/>
          <w:sz w:val="22"/>
          <w:szCs w:val="22"/>
        </w:rPr>
        <w:t>For Aki, this was 1970s Yorkshire, and Fletcher describes a less-than amenable destination for a south Asian immigrant:</w:t>
      </w:r>
    </w:p>
    <w:p w14:paraId="5B8F3034" w14:textId="0A38C7A3" w:rsidR="00A8387B" w:rsidRPr="00F308BD" w:rsidRDefault="00F308BD" w:rsidP="000D65FF">
      <w:pPr>
        <w:ind w:left="720"/>
        <w:rPr>
          <w:rFonts w:ascii="Arial" w:hAnsi="Arial" w:cs="Arial"/>
          <w:sz w:val="22"/>
          <w:szCs w:val="22"/>
        </w:rPr>
      </w:pPr>
      <w:r w:rsidRPr="00F308BD">
        <w:rPr>
          <w:rFonts w:ascii="Arial" w:hAnsi="Arial" w:cs="Arial"/>
          <w:sz w:val="22"/>
          <w:szCs w:val="22"/>
        </w:rPr>
        <w:t>Yorkshire people aren't that open-minded to difference … Yorkshire is renowned for being a hard place to crack. Traditional mining communities where I would bet, for the first half of their lives, most people probably never saw an Asian person. So … when they did start to interact with Asian people there probably was a bit of a, ‘who the fuck are you? What you doing here?’ kind of attitude</w:t>
      </w:r>
      <w:r>
        <w:rPr>
          <w:rFonts w:ascii="Arial" w:hAnsi="Arial" w:cs="Arial"/>
          <w:sz w:val="22"/>
          <w:szCs w:val="22"/>
        </w:rPr>
        <w:t xml:space="preserve"> (</w:t>
      </w:r>
      <w:r w:rsidR="004F17A5">
        <w:rPr>
          <w:rFonts w:ascii="Arial" w:hAnsi="Arial" w:cs="Arial"/>
          <w:sz w:val="22"/>
          <w:szCs w:val="22"/>
        </w:rPr>
        <w:t>2012, p. 70)</w:t>
      </w:r>
      <w:r w:rsidR="00F50A87">
        <w:rPr>
          <w:rFonts w:ascii="Arial" w:hAnsi="Arial" w:cs="Arial"/>
          <w:sz w:val="22"/>
          <w:szCs w:val="22"/>
        </w:rPr>
        <w:t>.</w:t>
      </w:r>
    </w:p>
    <w:p w14:paraId="6B02A56F" w14:textId="6B2797F7" w:rsidR="007409E1" w:rsidRDefault="002F330D" w:rsidP="002F330D">
      <w:pPr>
        <w:rPr>
          <w:rFonts w:ascii="Arial" w:hAnsi="Arial" w:cs="Arial"/>
          <w:sz w:val="22"/>
          <w:szCs w:val="22"/>
        </w:rPr>
      </w:pPr>
      <w:r>
        <w:rPr>
          <w:rFonts w:ascii="Arial" w:hAnsi="Arial" w:cs="Arial"/>
          <w:sz w:val="22"/>
          <w:szCs w:val="22"/>
        </w:rPr>
        <w:t>Ambrosch (2018) provides two key theorizations in his paper that refer to his 2016 paper on gender, stating that the same is true for both non-white and non-male groups. Firstly, that</w:t>
      </w:r>
      <w:r w:rsidRPr="002F330D">
        <w:rPr>
          <w:rFonts w:ascii="Arial" w:hAnsi="Arial" w:cs="Arial"/>
          <w:sz w:val="22"/>
          <w:szCs w:val="22"/>
        </w:rPr>
        <w:t xml:space="preserve"> </w:t>
      </w:r>
      <w:r>
        <w:rPr>
          <w:rFonts w:ascii="Arial" w:hAnsi="Arial" w:cs="Arial"/>
          <w:sz w:val="22"/>
          <w:szCs w:val="22"/>
        </w:rPr>
        <w:t>“</w:t>
      </w:r>
      <w:r w:rsidRPr="002F330D">
        <w:rPr>
          <w:rFonts w:ascii="Arial" w:hAnsi="Arial" w:cs="Arial"/>
          <w:sz w:val="22"/>
          <w:szCs w:val="22"/>
        </w:rPr>
        <w:t>members of marg</w:t>
      </w:r>
      <w:r>
        <w:rPr>
          <w:rFonts w:ascii="Arial" w:hAnsi="Arial" w:cs="Arial"/>
          <w:sz w:val="22"/>
          <w:szCs w:val="22"/>
        </w:rPr>
        <w:t xml:space="preserve">inalized ethnic minorities have </w:t>
      </w:r>
      <w:r w:rsidRPr="002F330D">
        <w:rPr>
          <w:rFonts w:ascii="Arial" w:hAnsi="Arial" w:cs="Arial"/>
          <w:sz w:val="22"/>
          <w:szCs w:val="22"/>
        </w:rPr>
        <w:t>claimed punk</w:t>
      </w:r>
      <w:r>
        <w:rPr>
          <w:rFonts w:ascii="Arial" w:hAnsi="Arial" w:cs="Arial"/>
          <w:sz w:val="22"/>
          <w:szCs w:val="22"/>
        </w:rPr>
        <w:t xml:space="preserve"> as a means of self-empowerme</w:t>
      </w:r>
      <w:r w:rsidR="00D77C0D">
        <w:rPr>
          <w:rFonts w:ascii="Arial" w:hAnsi="Arial" w:cs="Arial"/>
          <w:sz w:val="22"/>
          <w:szCs w:val="22"/>
        </w:rPr>
        <w:t>nt” (p. 916), and secondly that</w:t>
      </w:r>
      <w:r w:rsidRPr="002F330D">
        <w:rPr>
          <w:rFonts w:ascii="Arial" w:hAnsi="Arial" w:cs="Arial"/>
          <w:sz w:val="22"/>
          <w:szCs w:val="22"/>
        </w:rPr>
        <w:t xml:space="preserve"> </w:t>
      </w:r>
      <w:r w:rsidR="00D77C0D">
        <w:rPr>
          <w:rFonts w:ascii="Arial" w:hAnsi="Arial" w:cs="Arial"/>
          <w:sz w:val="22"/>
          <w:szCs w:val="22"/>
        </w:rPr>
        <w:t>punk having “</w:t>
      </w:r>
      <w:r w:rsidRPr="002F330D">
        <w:rPr>
          <w:rFonts w:ascii="Arial" w:hAnsi="Arial" w:cs="Arial"/>
          <w:sz w:val="22"/>
          <w:szCs w:val="22"/>
        </w:rPr>
        <w:t>reproduced</w:t>
      </w:r>
      <w:r w:rsidR="00D77C0D">
        <w:rPr>
          <w:rFonts w:ascii="Arial" w:hAnsi="Arial" w:cs="Arial"/>
          <w:sz w:val="22"/>
          <w:szCs w:val="22"/>
        </w:rPr>
        <w:t xml:space="preserve"> </w:t>
      </w:r>
      <w:r w:rsidRPr="002F330D">
        <w:rPr>
          <w:rFonts w:ascii="Arial" w:hAnsi="Arial" w:cs="Arial"/>
          <w:sz w:val="22"/>
          <w:szCs w:val="22"/>
        </w:rPr>
        <w:t>in microcosm</w:t>
      </w:r>
      <w:r w:rsidR="00D77C0D">
        <w:rPr>
          <w:rFonts w:ascii="Arial" w:hAnsi="Arial" w:cs="Arial"/>
          <w:sz w:val="22"/>
          <w:szCs w:val="22"/>
        </w:rPr>
        <w:t xml:space="preserve"> </w:t>
      </w:r>
      <w:r w:rsidRPr="002F330D">
        <w:rPr>
          <w:rFonts w:ascii="Arial" w:hAnsi="Arial" w:cs="Arial"/>
          <w:sz w:val="22"/>
          <w:szCs w:val="22"/>
        </w:rPr>
        <w:t>the white hegemony that characterizes</w:t>
      </w:r>
      <w:r w:rsidR="00D77C0D">
        <w:rPr>
          <w:rFonts w:ascii="Arial" w:hAnsi="Arial" w:cs="Arial"/>
          <w:sz w:val="22"/>
          <w:szCs w:val="22"/>
        </w:rPr>
        <w:t xml:space="preserve"> </w:t>
      </w:r>
      <w:r w:rsidRPr="002F330D">
        <w:rPr>
          <w:rFonts w:ascii="Arial" w:hAnsi="Arial" w:cs="Arial"/>
          <w:sz w:val="22"/>
          <w:szCs w:val="22"/>
        </w:rPr>
        <w:t>Western society is one of its main contradictions</w:t>
      </w:r>
      <w:r w:rsidR="00D77C0D">
        <w:rPr>
          <w:rFonts w:ascii="Arial" w:hAnsi="Arial" w:cs="Arial"/>
          <w:sz w:val="22"/>
          <w:szCs w:val="22"/>
        </w:rPr>
        <w:t>” (p. 918).</w:t>
      </w:r>
      <w:r w:rsidR="000D65FF">
        <w:rPr>
          <w:rFonts w:ascii="Arial" w:hAnsi="Arial" w:cs="Arial"/>
          <w:sz w:val="22"/>
          <w:szCs w:val="22"/>
        </w:rPr>
        <w:t xml:space="preserve"> </w:t>
      </w:r>
      <w:r w:rsidRPr="002F330D">
        <w:rPr>
          <w:rFonts w:ascii="Arial" w:hAnsi="Arial" w:cs="Arial"/>
          <w:sz w:val="22"/>
          <w:szCs w:val="22"/>
        </w:rPr>
        <w:t>Within</w:t>
      </w:r>
      <w:r w:rsidR="00D77C0D">
        <w:rPr>
          <w:rFonts w:ascii="Arial" w:hAnsi="Arial" w:cs="Arial"/>
          <w:sz w:val="22"/>
          <w:szCs w:val="22"/>
        </w:rPr>
        <w:t xml:space="preserve"> </w:t>
      </w:r>
      <w:r w:rsidRPr="002F330D">
        <w:rPr>
          <w:rFonts w:ascii="Arial" w:hAnsi="Arial" w:cs="Arial"/>
          <w:sz w:val="22"/>
          <w:szCs w:val="22"/>
        </w:rPr>
        <w:t xml:space="preserve">this hegemony, </w:t>
      </w:r>
      <w:r w:rsidR="00D77C0D">
        <w:rPr>
          <w:rFonts w:ascii="Arial" w:hAnsi="Arial" w:cs="Arial"/>
          <w:sz w:val="22"/>
          <w:szCs w:val="22"/>
        </w:rPr>
        <w:t>he states, “</w:t>
      </w:r>
      <w:r w:rsidRPr="002F330D">
        <w:rPr>
          <w:rFonts w:ascii="Arial" w:hAnsi="Arial" w:cs="Arial"/>
          <w:sz w:val="22"/>
          <w:szCs w:val="22"/>
        </w:rPr>
        <w:t>self-marginalization is a white privilege</w:t>
      </w:r>
      <w:r w:rsidR="00D77C0D">
        <w:rPr>
          <w:rFonts w:ascii="Arial" w:hAnsi="Arial" w:cs="Arial"/>
          <w:sz w:val="22"/>
          <w:szCs w:val="22"/>
        </w:rPr>
        <w:t>” (p. 918)</w:t>
      </w:r>
      <w:r w:rsidR="00B16618">
        <w:rPr>
          <w:rFonts w:ascii="Arial" w:hAnsi="Arial" w:cs="Arial"/>
          <w:sz w:val="22"/>
          <w:szCs w:val="22"/>
        </w:rPr>
        <w:t>, and this contradiction is the framework</w:t>
      </w:r>
      <w:r w:rsidR="00B37E5F">
        <w:rPr>
          <w:rFonts w:ascii="Arial" w:hAnsi="Arial" w:cs="Arial"/>
          <w:sz w:val="22"/>
          <w:szCs w:val="22"/>
        </w:rPr>
        <w:t xml:space="preserve"> within which we can discuss the punk subculture in terms of a sanctuary. </w:t>
      </w:r>
      <w:r w:rsidR="00D34817">
        <w:rPr>
          <w:rFonts w:ascii="Arial" w:hAnsi="Arial" w:cs="Arial"/>
          <w:sz w:val="22"/>
          <w:szCs w:val="22"/>
        </w:rPr>
        <w:t>Ambrosch continues:</w:t>
      </w:r>
    </w:p>
    <w:p w14:paraId="5F917302" w14:textId="65D08AF0" w:rsidR="00B5624E" w:rsidRDefault="00B5624E" w:rsidP="00B5624E">
      <w:pPr>
        <w:ind w:left="720"/>
        <w:rPr>
          <w:rFonts w:ascii="Arial" w:hAnsi="Arial" w:cs="Arial"/>
          <w:sz w:val="22"/>
          <w:szCs w:val="22"/>
        </w:rPr>
      </w:pPr>
      <w:r w:rsidRPr="00537390">
        <w:rPr>
          <w:rFonts w:ascii="Arial" w:hAnsi="Arial" w:cs="Arial"/>
          <w:sz w:val="22"/>
          <w:szCs w:val="22"/>
        </w:rPr>
        <w:t>Despite all its shortcomings, punk has been a source and a means of self</w:t>
      </w:r>
      <w:r w:rsidRPr="00537390">
        <w:rPr>
          <w:rFonts w:ascii="Cambria Math" w:hAnsi="Cambria Math" w:cs="Cambria Math"/>
          <w:sz w:val="22"/>
          <w:szCs w:val="22"/>
        </w:rPr>
        <w:t>‐</w:t>
      </w:r>
      <w:r w:rsidRPr="00537390">
        <w:rPr>
          <w:rFonts w:ascii="Arial" w:hAnsi="Arial" w:cs="Arial"/>
          <w:sz w:val="22"/>
          <w:szCs w:val="22"/>
        </w:rPr>
        <w:t>empowerment for people of virtually all ethnicities, not just white people</w:t>
      </w:r>
      <w:r>
        <w:rPr>
          <w:rFonts w:ascii="Arial" w:hAnsi="Arial" w:cs="Arial"/>
          <w:sz w:val="22"/>
          <w:szCs w:val="22"/>
        </w:rPr>
        <w:t xml:space="preserve"> </w:t>
      </w:r>
      <w:r w:rsidR="00D34817">
        <w:rPr>
          <w:rFonts w:ascii="Arial" w:hAnsi="Arial" w:cs="Arial"/>
          <w:sz w:val="22"/>
          <w:szCs w:val="22"/>
        </w:rPr>
        <w:t>(</w:t>
      </w:r>
      <w:r>
        <w:rPr>
          <w:rFonts w:ascii="Arial" w:hAnsi="Arial" w:cs="Arial"/>
          <w:sz w:val="22"/>
          <w:szCs w:val="22"/>
        </w:rPr>
        <w:t>2018, p. 919)</w:t>
      </w:r>
      <w:r w:rsidR="00D34817">
        <w:rPr>
          <w:rFonts w:ascii="Arial" w:hAnsi="Arial" w:cs="Arial"/>
          <w:sz w:val="22"/>
          <w:szCs w:val="22"/>
        </w:rPr>
        <w:t>.</w:t>
      </w:r>
    </w:p>
    <w:p w14:paraId="26C07747" w14:textId="5DCB9EE5" w:rsidR="000B498A" w:rsidRPr="00493E36" w:rsidRDefault="00421EA9" w:rsidP="00D51DB9">
      <w:pPr>
        <w:rPr>
          <w:rFonts w:ascii="Arial" w:hAnsi="Arial" w:cs="Arial"/>
          <w:sz w:val="22"/>
          <w:szCs w:val="22"/>
        </w:rPr>
      </w:pPr>
      <w:r w:rsidRPr="00493E36">
        <w:rPr>
          <w:rFonts w:ascii="Arial" w:hAnsi="Arial" w:cs="Arial"/>
          <w:sz w:val="22"/>
          <w:szCs w:val="22"/>
        </w:rPr>
        <w:t>Indeed, for Aki, to rebel against the norms of his nuclear family was</w:t>
      </w:r>
      <w:r w:rsidR="00E230C3" w:rsidRPr="00493E36">
        <w:rPr>
          <w:rFonts w:ascii="Arial" w:hAnsi="Arial" w:cs="Arial"/>
          <w:sz w:val="22"/>
          <w:szCs w:val="22"/>
        </w:rPr>
        <w:t>, as an immigrant, also</w:t>
      </w:r>
      <w:r w:rsidRPr="00493E36">
        <w:rPr>
          <w:rFonts w:ascii="Arial" w:hAnsi="Arial" w:cs="Arial"/>
          <w:sz w:val="22"/>
          <w:szCs w:val="22"/>
        </w:rPr>
        <w:t xml:space="preserve"> to risk alienating </w:t>
      </w:r>
      <w:r w:rsidR="00E230C3" w:rsidRPr="00493E36">
        <w:rPr>
          <w:rFonts w:ascii="Arial" w:hAnsi="Arial" w:cs="Arial"/>
          <w:sz w:val="22"/>
          <w:szCs w:val="22"/>
        </w:rPr>
        <w:t>his sole support network. It is therefore reasonable to suggest that punk offered, to him at least, a form of sanctuary outside of the family unit</w:t>
      </w:r>
      <w:r w:rsidR="002F4AA3" w:rsidRPr="00493E36">
        <w:rPr>
          <w:rFonts w:ascii="Arial" w:hAnsi="Arial" w:cs="Arial"/>
          <w:sz w:val="22"/>
          <w:szCs w:val="22"/>
        </w:rPr>
        <w:t xml:space="preserve"> in the manner that Ambrosch suggests above. However,</w:t>
      </w:r>
      <w:r w:rsidR="00E230C3" w:rsidRPr="00493E36">
        <w:rPr>
          <w:rFonts w:ascii="Arial" w:hAnsi="Arial" w:cs="Arial"/>
          <w:sz w:val="22"/>
          <w:szCs w:val="22"/>
        </w:rPr>
        <w:t xml:space="preserve"> it is also true that if, as Ambro</w:t>
      </w:r>
      <w:r w:rsidR="002F4AA3" w:rsidRPr="00493E36">
        <w:rPr>
          <w:rFonts w:ascii="Arial" w:hAnsi="Arial" w:cs="Arial"/>
          <w:sz w:val="22"/>
          <w:szCs w:val="22"/>
        </w:rPr>
        <w:t>sch further suggests, self-marginalization is indeed a white privilege, then an immigrant or non-white punk is capable of a much deeper – or higher stakes – self-marginalization. Within this, of course, is also an interplay between white and non-white immigrants which, in my interview with Aki, was also a source of familiarity which I had not anticipated initially. I attribute this to two reasons: namely, that my point of entry into this research has focused on punk and Yorkshire, and also</w:t>
      </w:r>
      <w:r w:rsidR="00493E36" w:rsidRPr="00493E36">
        <w:rPr>
          <w:rFonts w:ascii="Arial" w:hAnsi="Arial" w:cs="Arial"/>
          <w:sz w:val="22"/>
          <w:szCs w:val="22"/>
        </w:rPr>
        <w:t xml:space="preserve"> that our backgrounds – first generation Pakistani and third generation Polish Ashkenazi – are very different. Nonetheless, as Gilroy (1993)</w:t>
      </w:r>
      <w:r w:rsidR="002F4AA3" w:rsidRPr="00493E36">
        <w:rPr>
          <w:rFonts w:ascii="Arial" w:hAnsi="Arial" w:cs="Arial"/>
          <w:sz w:val="22"/>
          <w:szCs w:val="22"/>
        </w:rPr>
        <w:t xml:space="preserve"> </w:t>
      </w:r>
      <w:r w:rsidR="00493E36" w:rsidRPr="00493E36">
        <w:rPr>
          <w:rFonts w:ascii="Arial" w:hAnsi="Arial" w:cs="Arial"/>
          <w:sz w:val="22"/>
          <w:szCs w:val="22"/>
        </w:rPr>
        <w:t xml:space="preserve">highlights when discussing the relationship </w:t>
      </w:r>
      <w:r w:rsidR="000B498A" w:rsidRPr="00493E36">
        <w:rPr>
          <w:rFonts w:ascii="Arial" w:hAnsi="Arial" w:cs="Arial"/>
          <w:sz w:val="22"/>
          <w:szCs w:val="22"/>
        </w:rPr>
        <w:t>between black and Jew</w:t>
      </w:r>
      <w:r w:rsidR="008D18BB">
        <w:rPr>
          <w:rFonts w:ascii="Arial" w:hAnsi="Arial" w:cs="Arial"/>
          <w:sz w:val="22"/>
          <w:szCs w:val="22"/>
        </w:rPr>
        <w:t>ish diasporas</w:t>
      </w:r>
      <w:r w:rsidR="000B498A" w:rsidRPr="00493E36">
        <w:rPr>
          <w:rFonts w:ascii="Arial" w:hAnsi="Arial" w:cs="Arial"/>
          <w:sz w:val="22"/>
          <w:szCs w:val="22"/>
        </w:rPr>
        <w:t xml:space="preserve">, </w:t>
      </w:r>
      <w:r w:rsidR="00901E53" w:rsidRPr="00493E36">
        <w:rPr>
          <w:rFonts w:ascii="Arial" w:hAnsi="Arial" w:cs="Arial"/>
          <w:sz w:val="22"/>
          <w:szCs w:val="22"/>
        </w:rPr>
        <w:t>certain ideas</w:t>
      </w:r>
      <w:r w:rsidR="000B498A" w:rsidRPr="00493E36">
        <w:rPr>
          <w:rFonts w:ascii="Arial" w:hAnsi="Arial" w:cs="Arial"/>
          <w:sz w:val="22"/>
          <w:szCs w:val="22"/>
        </w:rPr>
        <w:t xml:space="preserve"> </w:t>
      </w:r>
      <w:r w:rsidR="00901E53" w:rsidRPr="00493E36">
        <w:rPr>
          <w:rFonts w:ascii="Arial" w:hAnsi="Arial" w:cs="Arial"/>
          <w:sz w:val="22"/>
          <w:szCs w:val="22"/>
        </w:rPr>
        <w:t>“</w:t>
      </w:r>
      <w:r w:rsidR="000B498A" w:rsidRPr="00493E36">
        <w:rPr>
          <w:rFonts w:ascii="Arial" w:hAnsi="Arial" w:cs="Arial"/>
          <w:sz w:val="22"/>
          <w:szCs w:val="22"/>
        </w:rPr>
        <w:t>link the mentalities of these differently dispersed peoples […] The condition of exile, forced separation from the homeland…” (p. 208)</w:t>
      </w:r>
      <w:r w:rsidR="00901E53" w:rsidRPr="00493E36">
        <w:rPr>
          <w:rFonts w:ascii="Arial" w:hAnsi="Arial" w:cs="Arial"/>
          <w:sz w:val="22"/>
          <w:szCs w:val="22"/>
        </w:rPr>
        <w:t>.</w:t>
      </w:r>
      <w:r w:rsidR="00E230C3" w:rsidRPr="00493E36">
        <w:rPr>
          <w:rFonts w:ascii="Arial" w:hAnsi="Arial" w:cs="Arial"/>
          <w:sz w:val="22"/>
          <w:szCs w:val="22"/>
        </w:rPr>
        <w:t xml:space="preserve"> </w:t>
      </w:r>
    </w:p>
    <w:p w14:paraId="2D6B7040" w14:textId="7340211B" w:rsidR="001768F1" w:rsidRPr="001768F1" w:rsidRDefault="001768F1" w:rsidP="00007099">
      <w:pPr>
        <w:ind w:left="720"/>
        <w:rPr>
          <w:rFonts w:ascii="Arial" w:hAnsi="Arial" w:cs="Arial"/>
          <w:sz w:val="22"/>
          <w:szCs w:val="22"/>
        </w:rPr>
      </w:pPr>
      <w:r w:rsidRPr="001768F1">
        <w:rPr>
          <w:rFonts w:ascii="Arial" w:hAnsi="Arial" w:cs="Arial"/>
          <w:b/>
          <w:bCs/>
          <w:sz w:val="22"/>
          <w:szCs w:val="22"/>
        </w:rPr>
        <w:t>Aki</w:t>
      </w:r>
      <w:r w:rsidR="00325E86">
        <w:rPr>
          <w:rFonts w:ascii="Arial" w:hAnsi="Arial" w:cs="Arial"/>
          <w:b/>
          <w:bCs/>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b/>
          <w:bCs/>
          <w:sz w:val="22"/>
          <w:szCs w:val="22"/>
        </w:rPr>
        <w:fldChar w:fldCharType="end"/>
      </w:r>
      <w:r w:rsidRPr="001768F1">
        <w:rPr>
          <w:rFonts w:ascii="Arial" w:hAnsi="Arial" w:cs="Arial"/>
          <w:b/>
          <w:bCs/>
          <w:sz w:val="22"/>
          <w:szCs w:val="22"/>
        </w:rPr>
        <w:t>:</w:t>
      </w:r>
      <w:r>
        <w:rPr>
          <w:rFonts w:ascii="Arial" w:hAnsi="Arial" w:cs="Arial"/>
          <w:sz w:val="22"/>
          <w:szCs w:val="22"/>
        </w:rPr>
        <w:t xml:space="preserve"> </w:t>
      </w:r>
      <w:r w:rsidRPr="001768F1">
        <w:rPr>
          <w:rFonts w:ascii="Arial" w:hAnsi="Arial" w:cs="Arial"/>
          <w:sz w:val="22"/>
          <w:szCs w:val="22"/>
        </w:rPr>
        <w:t>[My dad] was brought up in [British colonial rule]. To then get transferred from that to here, where do we stand? We don’t belong to anything. But we do know that the biggest aspiration for our parents was… and maybe this was an echo of colonialism, why did they want us to get educated? They must’ve seen the British people […] white folks driving around in cars […] “oh, this is what we can get if we get educated!” […] [they’d seen] the educated class, the colonial educated class, controlling the illiterate peasants. So when we came here all they said is that, you know, we need to earn money, educate ourselves, and hold some money back…</w:t>
      </w:r>
    </w:p>
    <w:p w14:paraId="51926654" w14:textId="211C385C" w:rsidR="001768F1" w:rsidRPr="001768F1" w:rsidRDefault="001768F1" w:rsidP="00007099">
      <w:pPr>
        <w:ind w:left="720"/>
        <w:rPr>
          <w:rFonts w:ascii="Arial" w:hAnsi="Arial" w:cs="Arial"/>
          <w:sz w:val="22"/>
          <w:szCs w:val="22"/>
        </w:rPr>
      </w:pPr>
      <w:r w:rsidRPr="001768F1">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1768F1">
        <w:rPr>
          <w:rFonts w:ascii="Arial" w:hAnsi="Arial" w:cs="Arial"/>
          <w:b/>
          <w:bCs/>
          <w:sz w:val="22"/>
          <w:szCs w:val="22"/>
        </w:rPr>
        <w:t>:</w:t>
      </w:r>
      <w:r>
        <w:rPr>
          <w:rFonts w:ascii="Arial" w:hAnsi="Arial" w:cs="Arial"/>
          <w:sz w:val="22"/>
          <w:szCs w:val="22"/>
        </w:rPr>
        <w:t xml:space="preserve"> </w:t>
      </w:r>
      <w:r w:rsidRPr="001768F1">
        <w:rPr>
          <w:rFonts w:ascii="Arial" w:hAnsi="Arial" w:cs="Arial"/>
          <w:sz w:val="22"/>
          <w:szCs w:val="22"/>
        </w:rPr>
        <w:t xml:space="preserve">My grandad was exactly the same.   </w:t>
      </w:r>
    </w:p>
    <w:p w14:paraId="40311C5E" w14:textId="729E52B6" w:rsidR="001768F1" w:rsidRDefault="001768F1" w:rsidP="00007099">
      <w:pPr>
        <w:ind w:left="720"/>
        <w:rPr>
          <w:rFonts w:ascii="Arial" w:hAnsi="Arial" w:cs="Arial"/>
          <w:sz w:val="22"/>
          <w:szCs w:val="22"/>
        </w:rPr>
      </w:pPr>
      <w:r w:rsidRPr="001768F1">
        <w:rPr>
          <w:rFonts w:ascii="Arial" w:hAnsi="Arial" w:cs="Arial"/>
          <w:b/>
          <w:bCs/>
          <w:sz w:val="22"/>
          <w:szCs w:val="22"/>
        </w:rPr>
        <w:t>Aki</w:t>
      </w:r>
      <w:r w:rsidR="00325E86">
        <w:rPr>
          <w:rFonts w:ascii="Arial" w:hAnsi="Arial" w:cs="Arial"/>
          <w:b/>
          <w:bCs/>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b/>
          <w:bCs/>
          <w:sz w:val="22"/>
          <w:szCs w:val="22"/>
        </w:rPr>
        <w:fldChar w:fldCharType="end"/>
      </w:r>
      <w:r w:rsidRPr="001768F1">
        <w:rPr>
          <w:rFonts w:ascii="Arial" w:hAnsi="Arial" w:cs="Arial"/>
          <w:b/>
          <w:bCs/>
          <w:sz w:val="22"/>
          <w:szCs w:val="22"/>
        </w:rPr>
        <w:t>:</w:t>
      </w:r>
      <w:r>
        <w:rPr>
          <w:rFonts w:ascii="Arial" w:hAnsi="Arial" w:cs="Arial"/>
          <w:sz w:val="22"/>
          <w:szCs w:val="22"/>
        </w:rPr>
        <w:t xml:space="preserve"> </w:t>
      </w:r>
      <w:r w:rsidRPr="001768F1">
        <w:rPr>
          <w:rFonts w:ascii="Arial" w:hAnsi="Arial" w:cs="Arial"/>
          <w:sz w:val="22"/>
          <w:szCs w:val="22"/>
        </w:rPr>
        <w:t>Yeah! It’s all immigration, the true story of immigration. The Irish went through all that. Everybody goes through it.</w:t>
      </w:r>
      <w:r w:rsidR="00007099">
        <w:rPr>
          <w:rFonts w:ascii="Arial" w:hAnsi="Arial" w:cs="Arial"/>
          <w:sz w:val="22"/>
          <w:szCs w:val="22"/>
        </w:rPr>
        <w:t xml:space="preserve">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00007099">
        <w:rPr>
          <w:rFonts w:ascii="Arial" w:hAnsi="Arial" w:cs="Arial"/>
          <w:sz w:val="22"/>
          <w:szCs w:val="22"/>
        </w:rPr>
        <w:t>, interview, September 11, 2018).</w:t>
      </w:r>
    </w:p>
    <w:p w14:paraId="3ED7FBA4" w14:textId="7BB7BFF2" w:rsidR="00885015" w:rsidRPr="00885015" w:rsidRDefault="00885015" w:rsidP="00885015">
      <w:pPr>
        <w:rPr>
          <w:rFonts w:ascii="Arial" w:hAnsi="Arial" w:cs="Arial"/>
          <w:sz w:val="22"/>
          <w:szCs w:val="22"/>
        </w:rPr>
      </w:pPr>
      <w:r w:rsidRPr="00830F98">
        <w:rPr>
          <w:rFonts w:ascii="Arial" w:hAnsi="Arial" w:cs="Arial"/>
          <w:sz w:val="22"/>
          <w:szCs w:val="22"/>
        </w:rPr>
        <w:t>As I described in the introduction to this chapter, Aki is well-known among Bradford punks</w:t>
      </w:r>
      <w:r w:rsidR="005C6302">
        <w:rPr>
          <w:rFonts w:ascii="Arial" w:hAnsi="Arial" w:cs="Arial"/>
          <w:sz w:val="22"/>
          <w:szCs w:val="22"/>
        </w:rPr>
        <w:t xml:space="preserve">, and his journey from Colonial India (prior to Pakistan’s independence) into punk prominence represents not only the idea that the subculture represents a kind of multiculturalist vanguard, but does so in a way that </w:t>
      </w:r>
      <w:r w:rsidR="00830F98">
        <w:rPr>
          <w:rFonts w:ascii="Arial" w:hAnsi="Arial" w:cs="Arial"/>
          <w:sz w:val="22"/>
          <w:szCs w:val="22"/>
        </w:rPr>
        <w:t>can be seen as quintessentially Bradford: a city with a notably prominent south Asian diaspora, which for those of Pakistani origin is today the largest in the UK (City of Bradford Metropolitan District Council, 2017).</w:t>
      </w:r>
    </w:p>
    <w:p w14:paraId="6D5841EF" w14:textId="77777777" w:rsidR="00C40332" w:rsidRDefault="002E5E86" w:rsidP="00C40332">
      <w:pPr>
        <w:keepNext/>
      </w:pPr>
      <w:r w:rsidRPr="002E5E86">
        <w:rPr>
          <w:rFonts w:ascii="Arial" w:hAnsi="Arial" w:cs="Arial"/>
          <w:i/>
          <w:noProof/>
          <w:sz w:val="22"/>
          <w:szCs w:val="22"/>
          <w:lang w:eastAsia="en-GB"/>
        </w:rPr>
        <w:drawing>
          <wp:inline distT="0" distB="0" distL="0" distR="0" wp14:anchorId="32B20338" wp14:editId="72323EC7">
            <wp:extent cx="5454650" cy="5454650"/>
            <wp:effectExtent l="0" t="0" r="0" b="0"/>
            <wp:docPr id="5" name="Picture 5" descr="Image may contain: 5 people, people smiling, people st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may contain: 5 people, people smiling, people stand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4650" cy="5454650"/>
                    </a:xfrm>
                    <a:prstGeom prst="rect">
                      <a:avLst/>
                    </a:prstGeom>
                    <a:noFill/>
                    <a:ln>
                      <a:noFill/>
                    </a:ln>
                  </pic:spPr>
                </pic:pic>
              </a:graphicData>
            </a:graphic>
          </wp:inline>
        </w:drawing>
      </w:r>
    </w:p>
    <w:p w14:paraId="1A686832" w14:textId="6A761CAA" w:rsidR="002E5E86" w:rsidRPr="00C7159B" w:rsidRDefault="00C40332" w:rsidP="00C40332">
      <w:pPr>
        <w:pStyle w:val="Caption"/>
        <w:rPr>
          <w:rFonts w:ascii="Arial" w:hAnsi="Arial" w:cs="Arial"/>
        </w:rPr>
      </w:pPr>
      <w:bookmarkStart w:id="79" w:name="_Toc172035662"/>
      <w:r w:rsidRPr="00C7159B">
        <w:rPr>
          <w:rFonts w:ascii="Arial" w:hAnsi="Arial" w:cs="Arial"/>
        </w:rPr>
        <w:t xml:space="preserve">Figure </w:t>
      </w:r>
      <w:r w:rsidRPr="00C7159B">
        <w:rPr>
          <w:rFonts w:ascii="Arial" w:hAnsi="Arial" w:cs="Arial"/>
        </w:rPr>
        <w:fldChar w:fldCharType="begin"/>
      </w:r>
      <w:r w:rsidRPr="00C7159B">
        <w:rPr>
          <w:rFonts w:ascii="Arial" w:hAnsi="Arial" w:cs="Arial"/>
        </w:rPr>
        <w:instrText xml:space="preserve"> SEQ Figure \* ARABIC </w:instrText>
      </w:r>
      <w:r w:rsidRPr="00C7159B">
        <w:rPr>
          <w:rFonts w:ascii="Arial" w:hAnsi="Arial" w:cs="Arial"/>
        </w:rPr>
        <w:fldChar w:fldCharType="separate"/>
      </w:r>
      <w:r w:rsidR="003C1BFA">
        <w:rPr>
          <w:rFonts w:ascii="Arial" w:hAnsi="Arial" w:cs="Arial"/>
          <w:noProof/>
        </w:rPr>
        <w:t>16</w:t>
      </w:r>
      <w:r w:rsidRPr="00C7159B">
        <w:rPr>
          <w:rFonts w:ascii="Arial" w:hAnsi="Arial" w:cs="Arial"/>
        </w:rPr>
        <w:fldChar w:fldCharType="end"/>
      </w:r>
      <w:r w:rsidRPr="00C7159B">
        <w:rPr>
          <w:rFonts w:ascii="Arial" w:hAnsi="Arial" w:cs="Arial"/>
        </w:rPr>
        <w:t xml:space="preserve"> </w:t>
      </w:r>
      <w:r w:rsidR="0065465B" w:rsidRPr="00C7159B">
        <w:rPr>
          <w:rFonts w:ascii="Arial" w:hAnsi="Arial" w:cs="Arial"/>
        </w:rPr>
        <w:t>–</w:t>
      </w:r>
      <w:r w:rsidRPr="00C7159B">
        <w:rPr>
          <w:rFonts w:ascii="Arial" w:hAnsi="Arial" w:cs="Arial"/>
        </w:rPr>
        <w:t xml:space="preserve"> Aki with 1919</w:t>
      </w:r>
      <w:r w:rsidR="00DD2EC5" w:rsidRPr="00C7159B">
        <w:rPr>
          <w:rFonts w:ascii="Arial" w:hAnsi="Arial" w:cs="Arial"/>
        </w:rPr>
        <w:fldChar w:fldCharType="begin"/>
      </w:r>
      <w:r w:rsidR="00DD2EC5" w:rsidRPr="00C7159B">
        <w:rPr>
          <w:rFonts w:ascii="Arial" w:hAnsi="Arial" w:cs="Arial"/>
        </w:rPr>
        <w:instrText xml:space="preserve"> XE "1919" \b \i </w:instrText>
      </w:r>
      <w:r w:rsidR="00DD2EC5" w:rsidRPr="00C7159B">
        <w:rPr>
          <w:rFonts w:ascii="Arial" w:hAnsi="Arial" w:cs="Arial"/>
        </w:rPr>
        <w:fldChar w:fldCharType="end"/>
      </w:r>
      <w:r w:rsidRPr="00C7159B">
        <w:rPr>
          <w:rFonts w:ascii="Arial" w:hAnsi="Arial" w:cs="Arial"/>
        </w:rPr>
        <w:t xml:space="preserve"> in Brixton (Holroyd</w:t>
      </w:r>
      <w:r w:rsidR="00C7159B" w:rsidRPr="00C7159B">
        <w:rPr>
          <w:rFonts w:ascii="Arial" w:hAnsi="Arial" w:cs="Arial"/>
        </w:rPr>
        <w:t>, 2018</w:t>
      </w:r>
      <w:r w:rsidRPr="00C7159B">
        <w:rPr>
          <w:rFonts w:ascii="Arial" w:hAnsi="Arial" w:cs="Arial"/>
        </w:rPr>
        <w:t>)</w:t>
      </w:r>
      <w:bookmarkEnd w:id="79"/>
    </w:p>
    <w:p w14:paraId="18E6B52E" w14:textId="6032C799" w:rsidR="00830F98" w:rsidRPr="00830F98" w:rsidRDefault="00830F98" w:rsidP="00830F98">
      <w:pPr>
        <w:rPr>
          <w:rFonts w:ascii="Arial" w:hAnsi="Arial" w:cs="Arial"/>
          <w:iCs/>
          <w:sz w:val="22"/>
          <w:szCs w:val="22"/>
        </w:rPr>
      </w:pPr>
      <w:r>
        <w:rPr>
          <w:rFonts w:ascii="Arial" w:hAnsi="Arial" w:cs="Arial"/>
          <w:sz w:val="22"/>
          <w:szCs w:val="22"/>
        </w:rPr>
        <w:t>A few months before I interviewed Aki in Bradford, we’d met after a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Pr>
          <w:rFonts w:ascii="Arial" w:hAnsi="Arial" w:cs="Arial"/>
          <w:sz w:val="22"/>
          <w:szCs w:val="22"/>
        </w:rPr>
        <w:t xml:space="preserve"> show in London (Figure </w:t>
      </w:r>
      <w:r w:rsidR="00F93A24">
        <w:rPr>
          <w:rFonts w:ascii="Arial" w:hAnsi="Arial" w:cs="Arial"/>
          <w:sz w:val="22"/>
          <w:szCs w:val="22"/>
        </w:rPr>
        <w:t>1</w:t>
      </w:r>
      <w:r w:rsidR="00876FF4">
        <w:rPr>
          <w:rFonts w:ascii="Arial" w:hAnsi="Arial" w:cs="Arial"/>
          <w:sz w:val="22"/>
          <w:szCs w:val="22"/>
        </w:rPr>
        <w:t>6</w:t>
      </w:r>
      <w:r>
        <w:rPr>
          <w:rFonts w:ascii="Arial" w:hAnsi="Arial" w:cs="Arial"/>
          <w:sz w:val="22"/>
          <w:szCs w:val="22"/>
        </w:rPr>
        <w:t xml:space="preserve">). </w:t>
      </w:r>
      <w:r w:rsidRPr="00FD476F">
        <w:rPr>
          <w:rFonts w:ascii="Arial" w:hAnsi="Arial" w:cs="Arial"/>
          <w:sz w:val="22"/>
          <w:szCs w:val="22"/>
        </w:rPr>
        <w:t>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00FD476F">
        <w:rPr>
          <w:rFonts w:ascii="Arial" w:hAnsi="Arial" w:cs="Arial"/>
          <w:sz w:val="22"/>
          <w:szCs w:val="22"/>
        </w:rPr>
        <w:t>, a young fan at the time that Aki and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FD476F">
        <w:rPr>
          <w:rFonts w:ascii="Arial" w:hAnsi="Arial" w:cs="Arial"/>
          <w:sz w:val="22"/>
          <w:szCs w:val="22"/>
        </w:rPr>
        <w:t xml:space="preserve"> were performing their early gigs, was particularly excited by his attendance even though he had missed the show itself thanks to some car trouble:</w:t>
      </w:r>
    </w:p>
    <w:p w14:paraId="5B8842F8" w14:textId="591AC0D9" w:rsidR="00100808" w:rsidRDefault="00A51837" w:rsidP="009D5E15">
      <w:pPr>
        <w:ind w:left="720"/>
        <w:rPr>
          <w:rFonts w:ascii="Arial" w:hAnsi="Arial" w:cs="Arial"/>
          <w:i/>
          <w:sz w:val="22"/>
          <w:szCs w:val="22"/>
        </w:rPr>
      </w:pPr>
      <w:r>
        <w:rPr>
          <w:rFonts w:ascii="Arial" w:hAnsi="Arial" w:cs="Arial"/>
          <w:i/>
          <w:iCs/>
          <w:sz w:val="22"/>
          <w:szCs w:val="22"/>
        </w:rPr>
        <w:lastRenderedPageBreak/>
        <w:t xml:space="preserve">Field Note - </w:t>
      </w:r>
      <w:r w:rsidR="002F74B7" w:rsidRPr="002F74B7">
        <w:rPr>
          <w:rFonts w:ascii="Arial" w:hAnsi="Arial" w:cs="Arial"/>
          <w:i/>
          <w:sz w:val="22"/>
          <w:szCs w:val="22"/>
        </w:rPr>
        <w:t>03/06/2018</w:t>
      </w:r>
    </w:p>
    <w:p w14:paraId="157E16F6" w14:textId="78503E2E" w:rsidR="00B60332" w:rsidRDefault="001D2C3E" w:rsidP="009D5E15">
      <w:pPr>
        <w:ind w:left="720"/>
        <w:rPr>
          <w:rFonts w:ascii="Arial" w:hAnsi="Arial" w:cs="Arial"/>
          <w:i/>
          <w:sz w:val="22"/>
          <w:szCs w:val="22"/>
        </w:rPr>
      </w:pPr>
      <w:bookmarkStart w:id="80" w:name="_Hlk65536748"/>
      <w:r>
        <w:rPr>
          <w:rFonts w:ascii="Arial" w:hAnsi="Arial" w:cs="Arial"/>
          <w:i/>
          <w:sz w:val="22"/>
          <w:szCs w:val="22"/>
        </w:rPr>
        <w:t>In the back of the van on the way home, Karl</w:t>
      </w:r>
      <w:r w:rsidR="0065696D">
        <w:rPr>
          <w:rFonts w:ascii="Arial" w:hAnsi="Arial" w:cs="Arial"/>
          <w:i/>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i/>
          <w:sz w:val="22"/>
          <w:szCs w:val="22"/>
        </w:rPr>
        <w:fldChar w:fldCharType="end"/>
      </w:r>
      <w:r>
        <w:rPr>
          <w:rFonts w:ascii="Arial" w:hAnsi="Arial" w:cs="Arial"/>
          <w:i/>
          <w:sz w:val="22"/>
          <w:szCs w:val="22"/>
        </w:rPr>
        <w:t>’s still buzzing that Aki</w:t>
      </w:r>
      <w:r w:rsidR="00325E86">
        <w:rPr>
          <w:rFonts w:ascii="Arial" w:hAnsi="Arial" w:cs="Arial"/>
          <w:i/>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i/>
          <w:sz w:val="22"/>
          <w:szCs w:val="22"/>
        </w:rPr>
        <w:fldChar w:fldCharType="end"/>
      </w:r>
      <w:r>
        <w:rPr>
          <w:rFonts w:ascii="Arial" w:hAnsi="Arial" w:cs="Arial"/>
          <w:i/>
          <w:sz w:val="22"/>
          <w:szCs w:val="22"/>
        </w:rPr>
        <w:t xml:space="preserve"> came down. He’s a couple of years younger than Mick</w:t>
      </w:r>
      <w:r w:rsidR="0065696D">
        <w:rPr>
          <w:rFonts w:ascii="Arial" w:hAnsi="Arial" w:cs="Arial"/>
          <w:i/>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sz w:val="22"/>
          <w:szCs w:val="22"/>
        </w:rPr>
        <w:fldChar w:fldCharType="end"/>
      </w:r>
      <w:r>
        <w:rPr>
          <w:rFonts w:ascii="Arial" w:hAnsi="Arial" w:cs="Arial"/>
          <w:i/>
          <w:sz w:val="22"/>
          <w:szCs w:val="22"/>
        </w:rPr>
        <w:t xml:space="preserve"> so was still a young teenager when he first saw Southern Death Cult</w:t>
      </w:r>
      <w:r w:rsidR="00716A3F">
        <w:rPr>
          <w:rFonts w:ascii="Arial" w:hAnsi="Arial" w:cs="Arial"/>
          <w:i/>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hAnsi="Arial" w:cs="Arial"/>
          <w:i/>
          <w:sz w:val="22"/>
          <w:szCs w:val="22"/>
        </w:rPr>
        <w:fldChar w:fldCharType="end"/>
      </w:r>
      <w:r>
        <w:rPr>
          <w:rFonts w:ascii="Arial" w:hAnsi="Arial" w:cs="Arial"/>
          <w:i/>
          <w:sz w:val="22"/>
          <w:szCs w:val="22"/>
        </w:rPr>
        <w:t xml:space="preserve"> and Psykik Volts. He recalls the first time </w:t>
      </w:r>
      <w:r w:rsidR="00B60332">
        <w:rPr>
          <w:rFonts w:ascii="Arial" w:hAnsi="Arial" w:cs="Arial"/>
          <w:i/>
          <w:sz w:val="22"/>
          <w:szCs w:val="22"/>
        </w:rPr>
        <w:t>he and his mates from Cleck saw Aki</w:t>
      </w:r>
      <w:r w:rsidR="00325E86">
        <w:rPr>
          <w:rFonts w:ascii="Arial" w:hAnsi="Arial" w:cs="Arial"/>
          <w:i/>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i/>
          <w:sz w:val="22"/>
          <w:szCs w:val="22"/>
        </w:rPr>
        <w:fldChar w:fldCharType="end"/>
      </w:r>
      <w:r w:rsidR="00B60332">
        <w:rPr>
          <w:rFonts w:ascii="Arial" w:hAnsi="Arial" w:cs="Arial"/>
          <w:i/>
          <w:sz w:val="22"/>
          <w:szCs w:val="22"/>
        </w:rPr>
        <w:t xml:space="preserve"> at a club</w:t>
      </w:r>
      <w:r w:rsidR="008D18BB">
        <w:rPr>
          <w:rFonts w:ascii="Arial" w:hAnsi="Arial" w:cs="Arial"/>
          <w:i/>
          <w:sz w:val="22"/>
          <w:szCs w:val="22"/>
        </w:rPr>
        <w:t xml:space="preserve"> [aged 13 or 14]</w:t>
      </w:r>
      <w:r w:rsidR="00B60332">
        <w:rPr>
          <w:rFonts w:ascii="Arial" w:hAnsi="Arial" w:cs="Arial"/>
          <w:i/>
          <w:sz w:val="22"/>
          <w:szCs w:val="22"/>
        </w:rPr>
        <w:t xml:space="preserve"> excited to observe: “there’s Pakis ere!” Then proudly:</w:t>
      </w:r>
    </w:p>
    <w:p w14:paraId="2143A04E" w14:textId="41370B68" w:rsidR="00020FE6" w:rsidRDefault="00B60332" w:rsidP="009D5E15">
      <w:pPr>
        <w:ind w:left="720"/>
        <w:rPr>
          <w:rFonts w:ascii="Arial" w:hAnsi="Arial" w:cs="Arial"/>
          <w:sz w:val="22"/>
          <w:szCs w:val="22"/>
        </w:rPr>
      </w:pPr>
      <w:r>
        <w:rPr>
          <w:rFonts w:ascii="Arial" w:hAnsi="Arial" w:cs="Arial"/>
          <w:i/>
          <w:sz w:val="22"/>
          <w:szCs w:val="22"/>
        </w:rPr>
        <w:t>“They wo protected though. You used to get punks from London n skinheads trying to start agro, but no one could lay a finger on im n is kid. Allt Bradford punks stuck up for em.”</w:t>
      </w:r>
      <w:r>
        <w:rPr>
          <w:rFonts w:ascii="Arial" w:hAnsi="Arial" w:cs="Arial"/>
          <w:i/>
          <w:sz w:val="22"/>
          <w:szCs w:val="22"/>
        </w:rPr>
        <w:br/>
        <w:t>“What do they call his kid</w:t>
      </w:r>
      <w:r w:rsidR="00F02C58">
        <w:rPr>
          <w:rFonts w:ascii="Arial" w:hAnsi="Arial" w:cs="Arial"/>
          <w:i/>
          <w:sz w:val="22"/>
          <w:szCs w:val="22"/>
        </w:rPr>
        <w:t xml:space="preserve">?” I replied. </w:t>
      </w:r>
      <w:r>
        <w:rPr>
          <w:rFonts w:ascii="Arial" w:hAnsi="Arial" w:cs="Arial"/>
          <w:i/>
          <w:sz w:val="22"/>
          <w:szCs w:val="22"/>
        </w:rPr>
        <w:t>“Dunno… Our kid! Aki</w:t>
      </w:r>
      <w:r w:rsidR="00325E86">
        <w:rPr>
          <w:rFonts w:ascii="Arial" w:hAnsi="Arial" w:cs="Arial"/>
          <w:i/>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i/>
          <w:sz w:val="22"/>
          <w:szCs w:val="22"/>
        </w:rPr>
        <w:fldChar w:fldCharType="end"/>
      </w:r>
      <w:r>
        <w:rPr>
          <w:rFonts w:ascii="Arial" w:hAnsi="Arial" w:cs="Arial"/>
          <w:i/>
          <w:sz w:val="22"/>
          <w:szCs w:val="22"/>
        </w:rPr>
        <w:t xml:space="preserve"> n our kid</w:t>
      </w:r>
      <w:r w:rsidR="00161D56">
        <w:rPr>
          <w:rStyle w:val="FootnoteReference"/>
          <w:rFonts w:ascii="Arial" w:hAnsi="Arial" w:cs="Arial"/>
          <w:i/>
          <w:sz w:val="22"/>
          <w:szCs w:val="22"/>
        </w:rPr>
        <w:footnoteReference w:id="56"/>
      </w:r>
      <w:r>
        <w:rPr>
          <w:rFonts w:ascii="Arial" w:hAnsi="Arial" w:cs="Arial"/>
          <w:i/>
          <w:sz w:val="22"/>
          <w:szCs w:val="22"/>
        </w:rPr>
        <w:t>…”</w:t>
      </w:r>
      <w:r w:rsidR="00020FE6" w:rsidRPr="00020FE6">
        <w:rPr>
          <w:rFonts w:ascii="Arial" w:hAnsi="Arial" w:cs="Arial"/>
          <w:sz w:val="22"/>
          <w:szCs w:val="22"/>
        </w:rPr>
        <w:t xml:space="preserve"> </w:t>
      </w:r>
    </w:p>
    <w:bookmarkEnd w:id="80"/>
    <w:p w14:paraId="09DF4C21" w14:textId="72830553" w:rsidR="00B37E5F" w:rsidRDefault="003C14D9" w:rsidP="00E90DF9">
      <w:pPr>
        <w:rPr>
          <w:rFonts w:ascii="Arial" w:hAnsi="Arial" w:cs="Arial"/>
          <w:sz w:val="22"/>
          <w:szCs w:val="22"/>
        </w:rPr>
      </w:pPr>
      <w:r>
        <w:rPr>
          <w:rFonts w:ascii="Arial" w:hAnsi="Arial" w:cs="Arial"/>
          <w:sz w:val="22"/>
          <w:szCs w:val="22"/>
        </w:rPr>
        <w:t xml:space="preserve">There is an important </w:t>
      </w:r>
      <w:r w:rsidR="006E67F8">
        <w:rPr>
          <w:rFonts w:ascii="Arial" w:hAnsi="Arial" w:cs="Arial"/>
          <w:sz w:val="22"/>
          <w:szCs w:val="22"/>
        </w:rPr>
        <w:t>observation here to be made about Bradfordness</w:t>
      </w:r>
      <w:r w:rsidR="00161D56">
        <w:rPr>
          <w:rFonts w:ascii="Arial" w:hAnsi="Arial" w:cs="Arial"/>
          <w:sz w:val="22"/>
          <w:szCs w:val="22"/>
        </w:rPr>
        <w:t>, and it somewhat reinforces Sabin’s (1999) notion that the inherent antiracism of punk is likely a myth (p. 199; Ambrosch, 2018, p. 919). In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00161D56">
        <w:rPr>
          <w:rFonts w:ascii="Arial" w:hAnsi="Arial" w:cs="Arial"/>
          <w:sz w:val="22"/>
          <w:szCs w:val="22"/>
        </w:rPr>
        <w:t>’s testimony it is apparent that, where Aki and his brother were concerned</w:t>
      </w:r>
      <w:r w:rsidR="008E16E1">
        <w:rPr>
          <w:rFonts w:ascii="Arial" w:hAnsi="Arial" w:cs="Arial"/>
          <w:sz w:val="22"/>
          <w:szCs w:val="22"/>
        </w:rPr>
        <w:t>, it was up to Bradford punks specifically</w:t>
      </w:r>
      <w:r w:rsidR="00DF2E97">
        <w:rPr>
          <w:rFonts w:ascii="Arial" w:hAnsi="Arial" w:cs="Arial"/>
          <w:sz w:val="22"/>
          <w:szCs w:val="22"/>
        </w:rPr>
        <w:t xml:space="preserve"> to defend their friends from the racism of punks from elsewhere. </w:t>
      </w:r>
      <w:r w:rsidR="003F3800">
        <w:rPr>
          <w:rFonts w:ascii="Arial" w:hAnsi="Arial" w:cs="Arial"/>
          <w:sz w:val="22"/>
          <w:szCs w:val="22"/>
        </w:rPr>
        <w:t xml:space="preserve">On the experience of British Asians in this period, </w:t>
      </w:r>
      <w:r w:rsidR="00E90DF9">
        <w:rPr>
          <w:rFonts w:ascii="Arial" w:hAnsi="Arial" w:cs="Arial"/>
          <w:sz w:val="22"/>
          <w:szCs w:val="22"/>
        </w:rPr>
        <w:t>Ambrosch (2018) invokes Sabin</w:t>
      </w:r>
      <w:r w:rsidR="003F3800">
        <w:rPr>
          <w:rFonts w:ascii="Arial" w:hAnsi="Arial" w:cs="Arial"/>
          <w:sz w:val="22"/>
          <w:szCs w:val="22"/>
        </w:rPr>
        <w:t xml:space="preserve"> further</w:t>
      </w:r>
      <w:r w:rsidR="00E90DF9">
        <w:rPr>
          <w:rFonts w:ascii="Arial" w:hAnsi="Arial" w:cs="Arial"/>
          <w:sz w:val="22"/>
          <w:szCs w:val="22"/>
        </w:rPr>
        <w:t>, paraphrasing that “</w:t>
      </w:r>
      <w:r w:rsidR="00020FE6" w:rsidRPr="003D249D">
        <w:rPr>
          <w:rFonts w:ascii="Arial" w:hAnsi="Arial" w:cs="Arial"/>
          <w:sz w:val="22"/>
          <w:szCs w:val="22"/>
        </w:rPr>
        <w:t>punk's biggest failure in the political sphere was its almost total neglect of the plight of Britain's Asians</w:t>
      </w:r>
      <w:r w:rsidR="00E90DF9">
        <w:rPr>
          <w:rFonts w:ascii="Arial" w:hAnsi="Arial" w:cs="Arial"/>
          <w:sz w:val="22"/>
          <w:szCs w:val="22"/>
        </w:rPr>
        <w:t>” (p. 904)</w:t>
      </w:r>
      <w:r w:rsidR="00020FE6" w:rsidRPr="003D249D">
        <w:rPr>
          <w:rFonts w:ascii="Arial" w:hAnsi="Arial" w:cs="Arial"/>
          <w:sz w:val="22"/>
          <w:szCs w:val="22"/>
        </w:rPr>
        <w:t xml:space="preserve">. </w:t>
      </w:r>
      <w:r w:rsidR="00E90DF9">
        <w:rPr>
          <w:rFonts w:ascii="Arial" w:hAnsi="Arial" w:cs="Arial"/>
          <w:sz w:val="22"/>
          <w:szCs w:val="22"/>
        </w:rPr>
        <w:t>He continues</w:t>
      </w:r>
      <w:r w:rsidR="00B37E5F">
        <w:rPr>
          <w:rFonts w:ascii="Arial" w:hAnsi="Arial" w:cs="Arial"/>
          <w:sz w:val="22"/>
          <w:szCs w:val="22"/>
        </w:rPr>
        <w:t>:</w:t>
      </w:r>
    </w:p>
    <w:p w14:paraId="3A698802" w14:textId="5EB3810E" w:rsidR="00020FE6" w:rsidRDefault="00020FE6" w:rsidP="00B37E5F">
      <w:pPr>
        <w:ind w:left="720"/>
        <w:rPr>
          <w:rFonts w:ascii="Arial" w:hAnsi="Arial" w:cs="Arial"/>
          <w:sz w:val="22"/>
          <w:szCs w:val="22"/>
        </w:rPr>
      </w:pPr>
      <w:r w:rsidRPr="003D249D">
        <w:rPr>
          <w:rFonts w:ascii="Arial" w:hAnsi="Arial" w:cs="Arial"/>
          <w:sz w:val="22"/>
          <w:szCs w:val="22"/>
        </w:rPr>
        <w:t>it had been forgotten over time that the focus of attention for the far right in the late 1970s was directed primarily at them, and not, as most accounts assume, at British Afro</w:t>
      </w:r>
      <w:r w:rsidRPr="003D249D">
        <w:rPr>
          <w:rFonts w:ascii="Cambria Math" w:hAnsi="Cambria Math" w:cs="Cambria Math"/>
          <w:sz w:val="22"/>
          <w:szCs w:val="22"/>
        </w:rPr>
        <w:t>‐</w:t>
      </w:r>
      <w:r w:rsidRPr="003D249D">
        <w:rPr>
          <w:rFonts w:ascii="Arial" w:hAnsi="Arial" w:cs="Arial"/>
          <w:sz w:val="22"/>
          <w:szCs w:val="22"/>
        </w:rPr>
        <w:t xml:space="preserve">Caribbeans </w:t>
      </w:r>
      <w:r>
        <w:rPr>
          <w:rFonts w:ascii="Arial" w:hAnsi="Arial" w:cs="Arial"/>
          <w:sz w:val="22"/>
          <w:szCs w:val="22"/>
        </w:rPr>
        <w:t>(p. 904).</w:t>
      </w:r>
    </w:p>
    <w:p w14:paraId="0B9AA1FD" w14:textId="1C97103B" w:rsidR="00885015" w:rsidRDefault="00FD476F" w:rsidP="00885015">
      <w:pPr>
        <w:rPr>
          <w:rFonts w:ascii="Arial" w:hAnsi="Arial" w:cs="Arial"/>
          <w:sz w:val="22"/>
          <w:szCs w:val="22"/>
        </w:rPr>
      </w:pPr>
      <w:r w:rsidRPr="003F3800">
        <w:rPr>
          <w:rFonts w:ascii="Arial" w:hAnsi="Arial" w:cs="Arial"/>
          <w:sz w:val="22"/>
          <w:szCs w:val="22"/>
        </w:rPr>
        <w:t>However, this doesn’t tell the full story</w:t>
      </w:r>
      <w:r w:rsidR="003F3800" w:rsidRPr="003F3800">
        <w:rPr>
          <w:rFonts w:ascii="Arial" w:hAnsi="Arial" w:cs="Arial"/>
          <w:sz w:val="22"/>
          <w:szCs w:val="22"/>
        </w:rPr>
        <w:t xml:space="preserve">. Although it is very much possible that Asians, as the newer immigrant group in Britain, received specific attention from the far right during the late 1970s, it is also the case that, in </w:t>
      </w:r>
      <w:r w:rsidR="00002F22" w:rsidRPr="003F3800">
        <w:rPr>
          <w:rFonts w:ascii="Arial" w:hAnsi="Arial" w:cs="Arial"/>
          <w:sz w:val="22"/>
          <w:szCs w:val="22"/>
        </w:rPr>
        <w:t>the eyes of racists</w:t>
      </w:r>
      <w:r w:rsidR="003F3800" w:rsidRPr="003F3800">
        <w:rPr>
          <w:rFonts w:ascii="Arial" w:hAnsi="Arial" w:cs="Arial"/>
          <w:sz w:val="22"/>
          <w:szCs w:val="22"/>
        </w:rPr>
        <w:t>, there is little to distinguish between non-white groups.</w:t>
      </w:r>
      <w:r w:rsidR="003F3800">
        <w:rPr>
          <w:rFonts w:ascii="Arial" w:hAnsi="Arial" w:cs="Arial"/>
          <w:sz w:val="22"/>
          <w:szCs w:val="22"/>
        </w:rPr>
        <w:t xml:space="preserve"> In the following interview extract, which </w:t>
      </w:r>
      <w:r w:rsidR="002F75BD">
        <w:rPr>
          <w:rFonts w:ascii="Arial" w:hAnsi="Arial" w:cs="Arial"/>
          <w:sz w:val="22"/>
          <w:szCs w:val="22"/>
        </w:rPr>
        <w:t xml:space="preserve">retains great importance despite its significant length, Aki refers to a number of racial slurs which he was subjected to in this period. Only one of these slurs is specifically used towards Asians, and indeed the others appear to be more commonly associated with black people: </w:t>
      </w:r>
    </w:p>
    <w:p w14:paraId="7D938CFD" w14:textId="390EE602" w:rsidR="00593828" w:rsidRDefault="0016094D" w:rsidP="00885015">
      <w:pPr>
        <w:ind w:left="720"/>
        <w:rPr>
          <w:rFonts w:ascii="Arial" w:hAnsi="Arial" w:cs="Arial"/>
          <w:sz w:val="22"/>
          <w:szCs w:val="22"/>
        </w:rPr>
      </w:pPr>
      <w:r w:rsidRPr="0016094D">
        <w:rPr>
          <w:rFonts w:ascii="Arial" w:hAnsi="Arial" w:cs="Arial"/>
          <w:b/>
          <w:sz w:val="22"/>
          <w:szCs w:val="22"/>
        </w:rPr>
        <w:t>Aki</w:t>
      </w:r>
      <w:r w:rsidR="00325E86">
        <w:rPr>
          <w:rFonts w:ascii="Arial" w:hAnsi="Arial" w:cs="Arial"/>
          <w:b/>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b/>
          <w:sz w:val="22"/>
          <w:szCs w:val="22"/>
        </w:rPr>
        <w:fldChar w:fldCharType="end"/>
      </w:r>
      <w:r>
        <w:rPr>
          <w:rFonts w:ascii="Arial" w:hAnsi="Arial" w:cs="Arial"/>
          <w:sz w:val="22"/>
          <w:szCs w:val="22"/>
        </w:rPr>
        <w:t>: I like that you’re hanging around with so many different sorts of people from all different parts of the world, or just English people… normal white people, n a lot of them there wasn’t an element of colour or racism. We wor all great with each other, n a find maself a richness from that.</w:t>
      </w:r>
    </w:p>
    <w:p w14:paraId="2094C511" w14:textId="5DA93A7F" w:rsidR="0016094D" w:rsidRDefault="0016094D" w:rsidP="00020FE6">
      <w:pPr>
        <w:ind w:left="720"/>
        <w:rPr>
          <w:rFonts w:ascii="Arial" w:hAnsi="Arial" w:cs="Arial"/>
          <w:sz w:val="22"/>
          <w:szCs w:val="22"/>
        </w:rPr>
      </w:pPr>
      <w:r w:rsidRPr="0016094D">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sz w:val="22"/>
          <w:szCs w:val="22"/>
        </w:rPr>
        <w:t>: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Pr>
          <w:rFonts w:ascii="Arial" w:hAnsi="Arial" w:cs="Arial"/>
          <w:sz w:val="22"/>
          <w:szCs w:val="22"/>
        </w:rPr>
        <w:t>’d mentioned after you came to our gig, the Brixton one, he was sayin [sometimes you’d get skinheads up from London or whatever n they’d try n hassle you or ya brother, but everyone’d protect you. So you say there’</w:t>
      </w:r>
      <w:r w:rsidR="00BE3E88">
        <w:rPr>
          <w:rFonts w:ascii="Arial" w:hAnsi="Arial" w:cs="Arial"/>
          <w:sz w:val="22"/>
          <w:szCs w:val="22"/>
        </w:rPr>
        <w:t xml:space="preserve">s no colour, but </w:t>
      </w:r>
      <w:r>
        <w:rPr>
          <w:rFonts w:ascii="Arial" w:hAnsi="Arial" w:cs="Arial"/>
          <w:sz w:val="22"/>
          <w:szCs w:val="22"/>
        </w:rPr>
        <w:t xml:space="preserve">was it a Bradford thing that really solidified that? </w:t>
      </w:r>
      <w:r w:rsidR="00BE3E88">
        <w:rPr>
          <w:rFonts w:ascii="Arial" w:hAnsi="Arial" w:cs="Arial"/>
          <w:sz w:val="22"/>
          <w:szCs w:val="22"/>
        </w:rPr>
        <w:t>Did you ave trouble with people from outside?</w:t>
      </w:r>
    </w:p>
    <w:p w14:paraId="0658DA19" w14:textId="6153056A" w:rsidR="00BE3E88" w:rsidRDefault="00BE3E88" w:rsidP="00020FE6">
      <w:pPr>
        <w:ind w:left="720"/>
        <w:rPr>
          <w:rFonts w:ascii="Arial" w:hAnsi="Arial" w:cs="Arial"/>
          <w:sz w:val="22"/>
          <w:szCs w:val="22"/>
        </w:rPr>
      </w:pPr>
      <w:r>
        <w:rPr>
          <w:rFonts w:ascii="Arial" w:hAnsi="Arial" w:cs="Arial"/>
          <w:b/>
          <w:sz w:val="22"/>
          <w:szCs w:val="22"/>
        </w:rPr>
        <w:t>Aki</w:t>
      </w:r>
      <w:r w:rsidR="00325E86">
        <w:rPr>
          <w:rFonts w:ascii="Arial" w:hAnsi="Arial" w:cs="Arial"/>
          <w:b/>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b/>
          <w:sz w:val="22"/>
          <w:szCs w:val="22"/>
        </w:rPr>
        <w:fldChar w:fldCharType="end"/>
      </w:r>
      <w:r w:rsidRPr="00BE3E88">
        <w:rPr>
          <w:rFonts w:ascii="Arial" w:hAnsi="Arial" w:cs="Arial"/>
          <w:sz w:val="22"/>
          <w:szCs w:val="22"/>
        </w:rPr>
        <w:t>:</w:t>
      </w:r>
      <w:r>
        <w:rPr>
          <w:rFonts w:ascii="Arial" w:hAnsi="Arial" w:cs="Arial"/>
          <w:sz w:val="22"/>
          <w:szCs w:val="22"/>
        </w:rPr>
        <w:t xml:space="preserve"> No… In Bradford, we… I mean maybe I’m lying, but in Bradford if anybody, skinheads, tried to pick on me or my brother, or there was a couple of other Asian </w:t>
      </w:r>
      <w:r>
        <w:rPr>
          <w:rFonts w:ascii="Arial" w:hAnsi="Arial" w:cs="Arial"/>
          <w:sz w:val="22"/>
          <w:szCs w:val="22"/>
        </w:rPr>
        <w:lastRenderedPageBreak/>
        <w:t xml:space="preserve">punks or Afro-Caribbean punks, all the white kids – the white punks’d protect ya. I’d get smacked a few times ere n there, but with that came the onslaught of the rest of the punks. And little known to me were at that particular time […] was that some of the white kids were actually eastern European. They </w:t>
      </w:r>
      <w:r w:rsidR="00A2077D">
        <w:rPr>
          <w:rFonts w:ascii="Arial" w:hAnsi="Arial" w:cs="Arial"/>
          <w:sz w:val="22"/>
          <w:szCs w:val="22"/>
        </w:rPr>
        <w:t>were from Ukraine, the Balkans,</w:t>
      </w:r>
      <w:r>
        <w:rPr>
          <w:rFonts w:ascii="Arial" w:hAnsi="Arial" w:cs="Arial"/>
          <w:sz w:val="22"/>
          <w:szCs w:val="22"/>
        </w:rPr>
        <w:t xml:space="preserve"> from wherever, but we didn’t… everybody had punk names!</w:t>
      </w:r>
    </w:p>
    <w:p w14:paraId="19B3980C" w14:textId="35CBD0E9" w:rsidR="00BE3E88" w:rsidRDefault="00BE3E88" w:rsidP="00020FE6">
      <w:pPr>
        <w:ind w:left="720"/>
        <w:rPr>
          <w:rFonts w:ascii="Arial" w:hAnsi="Arial" w:cs="Arial"/>
          <w:sz w:val="22"/>
          <w:szCs w:val="22"/>
        </w:rPr>
      </w:pPr>
      <w:r>
        <w:rPr>
          <w:rFonts w:ascii="Arial" w:hAnsi="Arial" w:cs="Arial"/>
          <w:b/>
          <w:sz w:val="22"/>
          <w:szCs w:val="22"/>
        </w:rPr>
        <w:t>[</w:t>
      </w:r>
      <w:r>
        <w:rPr>
          <w:rFonts w:ascii="Arial" w:hAnsi="Arial" w:cs="Arial"/>
          <w:sz w:val="22"/>
          <w:szCs w:val="22"/>
        </w:rPr>
        <w:t>…] They all stuck up for us</w:t>
      </w:r>
      <w:r w:rsidR="00303B73">
        <w:rPr>
          <w:rFonts w:ascii="Arial" w:hAnsi="Arial" w:cs="Arial"/>
          <w:sz w:val="22"/>
          <w:szCs w:val="22"/>
        </w:rPr>
        <w:t>. W</w:t>
      </w:r>
      <w:r>
        <w:rPr>
          <w:rFonts w:ascii="Arial" w:hAnsi="Arial" w:cs="Arial"/>
          <w:sz w:val="22"/>
          <w:szCs w:val="22"/>
        </w:rPr>
        <w:t xml:space="preserve">hen we went out with </w:t>
      </w:r>
      <w:r w:rsidRPr="00BE3E88">
        <w:rPr>
          <w:rFonts w:ascii="Arial" w:hAnsi="Arial" w:cs="Arial"/>
          <w:i/>
          <w:sz w:val="22"/>
          <w:szCs w:val="22"/>
        </w:rPr>
        <w:t>Violation</w:t>
      </w:r>
      <w:r w:rsidR="003C784D">
        <w:rPr>
          <w:rFonts w:ascii="Arial" w:hAnsi="Arial" w:cs="Arial"/>
          <w:i/>
          <w:sz w:val="22"/>
          <w:szCs w:val="22"/>
        </w:rPr>
        <w:fldChar w:fldCharType="begin"/>
      </w:r>
      <w:r w:rsidR="003C784D">
        <w:instrText xml:space="preserve"> XE "</w:instrText>
      </w:r>
      <w:r w:rsidR="003C784D" w:rsidRPr="004D140E">
        <w:rPr>
          <w:rFonts w:ascii="Arial" w:hAnsi="Arial" w:cs="Arial"/>
          <w:iCs/>
          <w:sz w:val="22"/>
          <w:szCs w:val="22"/>
        </w:rPr>
        <w:instrText>Violation</w:instrText>
      </w:r>
      <w:r w:rsidR="003C784D">
        <w:instrText xml:space="preserve">" \b </w:instrText>
      </w:r>
      <w:r w:rsidR="003C784D">
        <w:rPr>
          <w:rFonts w:ascii="Arial" w:hAnsi="Arial" w:cs="Arial"/>
          <w:i/>
          <w:sz w:val="22"/>
          <w:szCs w:val="22"/>
        </w:rPr>
        <w:fldChar w:fldCharType="end"/>
      </w:r>
      <w:r>
        <w:rPr>
          <w:rFonts w:ascii="Arial" w:hAnsi="Arial" w:cs="Arial"/>
          <w:sz w:val="22"/>
          <w:szCs w:val="22"/>
        </w:rPr>
        <w:t xml:space="preserve"> n </w:t>
      </w:r>
      <w:r w:rsidRPr="00BE3E88">
        <w:rPr>
          <w:rFonts w:ascii="Arial" w:hAnsi="Arial" w:cs="Arial"/>
          <w:i/>
          <w:sz w:val="22"/>
          <w:szCs w:val="22"/>
        </w:rPr>
        <w:t>Southern Death Cult</w:t>
      </w:r>
      <w:r w:rsidR="00716A3F">
        <w:rPr>
          <w:rFonts w:ascii="Arial" w:hAnsi="Arial" w:cs="Arial"/>
          <w:i/>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hAnsi="Arial" w:cs="Arial"/>
          <w:i/>
          <w:sz w:val="22"/>
          <w:szCs w:val="22"/>
        </w:rPr>
        <w:fldChar w:fldCharType="end"/>
      </w:r>
      <w:r>
        <w:rPr>
          <w:rFonts w:ascii="Arial" w:hAnsi="Arial" w:cs="Arial"/>
          <w:sz w:val="22"/>
          <w:szCs w:val="22"/>
        </w:rPr>
        <w:t xml:space="preserve"> gigs, </w:t>
      </w:r>
      <w:r w:rsidR="00303B73">
        <w:rPr>
          <w:rFonts w:ascii="Arial" w:hAnsi="Arial" w:cs="Arial"/>
          <w:sz w:val="22"/>
          <w:szCs w:val="22"/>
        </w:rPr>
        <w:t xml:space="preserve">skinheads would turn up n try to go for me, or go for us or whatever […] I can recall being frightened a few times but I can never recall getting a good beating. They’d always protect me, they’d always come up in front.  I do remember always bein a bit scared when a went to </w:t>
      </w:r>
      <w:r w:rsidR="00303B73" w:rsidRPr="00303B73">
        <w:rPr>
          <w:rFonts w:ascii="Arial" w:hAnsi="Arial" w:cs="Arial"/>
          <w:i/>
          <w:sz w:val="22"/>
          <w:szCs w:val="22"/>
        </w:rPr>
        <w:t>Leeds</w:t>
      </w:r>
      <w:r w:rsidR="00303B73">
        <w:rPr>
          <w:rFonts w:ascii="Arial" w:hAnsi="Arial" w:cs="Arial"/>
          <w:i/>
          <w:sz w:val="22"/>
          <w:szCs w:val="22"/>
        </w:rPr>
        <w:t xml:space="preserve">… </w:t>
      </w:r>
      <w:r w:rsidR="00303B73">
        <w:rPr>
          <w:rFonts w:ascii="Arial" w:hAnsi="Arial" w:cs="Arial"/>
          <w:sz w:val="22"/>
          <w:szCs w:val="22"/>
        </w:rPr>
        <w:t>We used to go to the F Club n there used to be a lotta skinheads goin in there. But we’d always go with our mates.</w:t>
      </w:r>
    </w:p>
    <w:p w14:paraId="19DCC939" w14:textId="32BD6C51" w:rsidR="00303B73" w:rsidRDefault="00303B73" w:rsidP="00020FE6">
      <w:pPr>
        <w:ind w:left="720"/>
        <w:rPr>
          <w:rFonts w:ascii="Arial" w:hAnsi="Arial" w:cs="Arial"/>
          <w:sz w:val="22"/>
          <w:szCs w:val="22"/>
        </w:rPr>
      </w:pPr>
      <w:r>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b/>
          <w:sz w:val="22"/>
          <w:szCs w:val="22"/>
        </w:rPr>
        <w:t xml:space="preserve">: </w:t>
      </w:r>
      <w:r>
        <w:rPr>
          <w:rFonts w:ascii="Arial" w:hAnsi="Arial" w:cs="Arial"/>
          <w:sz w:val="22"/>
          <w:szCs w:val="22"/>
        </w:rPr>
        <w:t xml:space="preserve">So do you think there was a big difference </w:t>
      </w:r>
      <w:r w:rsidRPr="00303B73">
        <w:rPr>
          <w:rFonts w:ascii="Arial" w:hAnsi="Arial" w:cs="Arial"/>
          <w:i/>
          <w:sz w:val="22"/>
          <w:szCs w:val="22"/>
        </w:rPr>
        <w:t>between</w:t>
      </w:r>
      <w:r>
        <w:rPr>
          <w:rFonts w:ascii="Arial" w:hAnsi="Arial" w:cs="Arial"/>
          <w:sz w:val="22"/>
          <w:szCs w:val="22"/>
        </w:rPr>
        <w:t xml:space="preserve"> Leeds n Bradford?</w:t>
      </w:r>
    </w:p>
    <w:p w14:paraId="46204069" w14:textId="2D667643" w:rsidR="00303B73" w:rsidRDefault="00303B73" w:rsidP="00020FE6">
      <w:pPr>
        <w:ind w:left="720"/>
        <w:rPr>
          <w:rFonts w:ascii="Arial" w:hAnsi="Arial" w:cs="Arial"/>
          <w:sz w:val="22"/>
          <w:szCs w:val="22"/>
        </w:rPr>
      </w:pPr>
      <w:r>
        <w:rPr>
          <w:rFonts w:ascii="Arial" w:hAnsi="Arial" w:cs="Arial"/>
          <w:b/>
          <w:sz w:val="22"/>
          <w:szCs w:val="22"/>
        </w:rPr>
        <w:t>Aki</w:t>
      </w:r>
      <w:r w:rsidR="00325E86">
        <w:rPr>
          <w:rFonts w:ascii="Arial" w:hAnsi="Arial" w:cs="Arial"/>
          <w:b/>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b/>
          <w:sz w:val="22"/>
          <w:szCs w:val="22"/>
        </w:rPr>
        <w:fldChar w:fldCharType="end"/>
      </w:r>
      <w:r>
        <w:rPr>
          <w:rFonts w:ascii="Arial" w:hAnsi="Arial" w:cs="Arial"/>
          <w:b/>
          <w:sz w:val="22"/>
          <w:szCs w:val="22"/>
        </w:rPr>
        <w:t>:</w:t>
      </w:r>
      <w:r>
        <w:rPr>
          <w:rFonts w:ascii="Arial" w:hAnsi="Arial" w:cs="Arial"/>
          <w:sz w:val="22"/>
          <w:szCs w:val="22"/>
        </w:rPr>
        <w:t xml:space="preserve"> Oh yeah. There was a big national front contingent in Leeds . Even some of the punks were a bit more, y’know… Nazi. There was a band called, was it </w:t>
      </w:r>
      <w:r w:rsidRPr="00303B73">
        <w:rPr>
          <w:rFonts w:ascii="Arial" w:hAnsi="Arial" w:cs="Arial"/>
          <w:i/>
          <w:sz w:val="22"/>
          <w:szCs w:val="22"/>
        </w:rPr>
        <w:t>The Dentists</w:t>
      </w:r>
      <w:r w:rsidR="002F75BD">
        <w:rPr>
          <w:rFonts w:ascii="Arial" w:hAnsi="Arial" w:cs="Arial"/>
          <w:i/>
          <w:sz w:val="22"/>
          <w:szCs w:val="22"/>
        </w:rPr>
        <w:fldChar w:fldCharType="begin"/>
      </w:r>
      <w:r w:rsidR="002F75BD">
        <w:instrText xml:space="preserve"> XE "</w:instrText>
      </w:r>
      <w:r w:rsidR="002F75BD" w:rsidRPr="005512BB">
        <w:rPr>
          <w:rFonts w:ascii="Arial" w:hAnsi="Arial" w:cs="Arial"/>
          <w:iCs/>
          <w:sz w:val="22"/>
          <w:szCs w:val="22"/>
        </w:rPr>
        <w:instrText>Dentists, The</w:instrText>
      </w:r>
      <w:r w:rsidR="002F75BD">
        <w:instrText xml:space="preserve">" \b </w:instrText>
      </w:r>
      <w:r w:rsidR="002F75BD">
        <w:rPr>
          <w:rFonts w:ascii="Arial" w:hAnsi="Arial" w:cs="Arial"/>
          <w:i/>
          <w:sz w:val="22"/>
          <w:szCs w:val="22"/>
        </w:rPr>
        <w:fldChar w:fldCharType="end"/>
      </w:r>
      <w:r>
        <w:rPr>
          <w:rFonts w:ascii="Arial" w:hAnsi="Arial" w:cs="Arial"/>
          <w:sz w:val="22"/>
          <w:szCs w:val="22"/>
        </w:rPr>
        <w:t>? They wo like a Fascist thing</w:t>
      </w:r>
      <w:r w:rsidR="001B532C">
        <w:rPr>
          <w:rFonts w:ascii="Arial" w:hAnsi="Arial" w:cs="Arial"/>
          <w:sz w:val="22"/>
          <w:szCs w:val="22"/>
        </w:rPr>
        <w:t>… We used to go to Huddersfield […] there was this guy who was a Sikh, a Punjabi guy from Birmingham who was this crazy punk rocker. He’d come up wi this skinhead, like a proper big skinhead… almost like a posterboy for skinheads! I don’t drink, don’t take drugs… don’t n never did, whereas everybody else did, so I could drive a car.</w:t>
      </w:r>
    </w:p>
    <w:p w14:paraId="5E53D888" w14:textId="77777777" w:rsidR="00D110A0" w:rsidRDefault="002C6A92" w:rsidP="00020FE6">
      <w:pPr>
        <w:ind w:left="720"/>
        <w:rPr>
          <w:rFonts w:ascii="Arial" w:hAnsi="Arial" w:cs="Arial"/>
          <w:sz w:val="22"/>
          <w:szCs w:val="22"/>
        </w:rPr>
      </w:pPr>
      <w:r>
        <w:rPr>
          <w:rFonts w:ascii="Arial" w:hAnsi="Arial" w:cs="Arial"/>
          <w:sz w:val="22"/>
          <w:szCs w:val="22"/>
        </w:rPr>
        <w:t>Well this skinhead</w:t>
      </w:r>
      <w:r w:rsidR="001B532C">
        <w:rPr>
          <w:rFonts w:ascii="Arial" w:hAnsi="Arial" w:cs="Arial"/>
          <w:sz w:val="22"/>
          <w:szCs w:val="22"/>
        </w:rPr>
        <w:t xml:space="preserve"> was with this guy, this Indian guy, n e said “aw I need to go to Huddersfield. You mind tekkin us? I’ll pay for petrol” etc. I said</w:t>
      </w:r>
      <w:r w:rsidR="00A2077D">
        <w:rPr>
          <w:rFonts w:ascii="Arial" w:hAnsi="Arial" w:cs="Arial"/>
          <w:sz w:val="22"/>
          <w:szCs w:val="22"/>
        </w:rPr>
        <w:t xml:space="preserve"> “yeah fine”.</w:t>
      </w:r>
      <w:r>
        <w:rPr>
          <w:rFonts w:ascii="Arial" w:hAnsi="Arial" w:cs="Arial"/>
          <w:sz w:val="22"/>
          <w:szCs w:val="22"/>
        </w:rPr>
        <w:t xml:space="preserve"> So me, this guy, n a couple of other Asian punks went with im to Huddersfield. I remember walking into a pub n It wo like a scene out of a film. We went in n all I could see was this sea of skinheads, n they all stopped dead. </w:t>
      </w:r>
      <w:r w:rsidR="00D56AE4">
        <w:rPr>
          <w:rFonts w:ascii="Arial" w:hAnsi="Arial" w:cs="Arial"/>
          <w:sz w:val="22"/>
          <w:szCs w:val="22"/>
        </w:rPr>
        <w:t>They all looked around n I thought</w:t>
      </w:r>
      <w:r>
        <w:rPr>
          <w:rFonts w:ascii="Arial" w:hAnsi="Arial" w:cs="Arial"/>
          <w:sz w:val="22"/>
          <w:szCs w:val="22"/>
        </w:rPr>
        <w:t xml:space="preserve"> “what the </w:t>
      </w:r>
      <w:r w:rsidRPr="002C6A92">
        <w:rPr>
          <w:rFonts w:ascii="Arial" w:hAnsi="Arial" w:cs="Arial"/>
          <w:i/>
          <w:sz w:val="22"/>
          <w:szCs w:val="22"/>
        </w:rPr>
        <w:t>fuck</w:t>
      </w:r>
      <w:r>
        <w:rPr>
          <w:rFonts w:ascii="Arial" w:hAnsi="Arial" w:cs="Arial"/>
          <w:i/>
          <w:sz w:val="22"/>
          <w:szCs w:val="22"/>
        </w:rPr>
        <w:t>!</w:t>
      </w:r>
      <w:r w:rsidRPr="002C6A92">
        <w:rPr>
          <w:rFonts w:ascii="Arial" w:hAnsi="Arial" w:cs="Arial"/>
          <w:i/>
          <w:sz w:val="22"/>
          <w:szCs w:val="22"/>
        </w:rPr>
        <w:t>?</w:t>
      </w:r>
      <w:r>
        <w:rPr>
          <w:rFonts w:ascii="Arial" w:hAnsi="Arial" w:cs="Arial"/>
          <w:sz w:val="22"/>
          <w:szCs w:val="22"/>
        </w:rPr>
        <w:t xml:space="preserve">” We used to go play in Huddersfield, n every time we played Huddersfield we used to end up in fights wi skinheads…n summow av ended up in this pub where all the skinheads used to come </w:t>
      </w:r>
      <w:r w:rsidR="00D56AE4">
        <w:rPr>
          <w:rFonts w:ascii="Arial" w:hAnsi="Arial" w:cs="Arial"/>
          <w:sz w:val="22"/>
          <w:szCs w:val="22"/>
        </w:rPr>
        <w:t>up</w:t>
      </w:r>
      <w:r>
        <w:rPr>
          <w:rFonts w:ascii="Arial" w:hAnsi="Arial" w:cs="Arial"/>
          <w:sz w:val="22"/>
          <w:szCs w:val="22"/>
        </w:rPr>
        <w:t xml:space="preserve"> from</w:t>
      </w:r>
      <w:r w:rsidR="00D56AE4">
        <w:rPr>
          <w:rFonts w:ascii="Arial" w:hAnsi="Arial" w:cs="Arial"/>
          <w:sz w:val="22"/>
          <w:szCs w:val="22"/>
        </w:rPr>
        <w:t xml:space="preserve"> to smack us</w:t>
      </w:r>
      <w:r>
        <w:rPr>
          <w:rFonts w:ascii="Arial" w:hAnsi="Arial" w:cs="Arial"/>
          <w:sz w:val="22"/>
          <w:szCs w:val="22"/>
        </w:rPr>
        <w:t xml:space="preserve">! </w:t>
      </w:r>
    </w:p>
    <w:p w14:paraId="51A6B1D2" w14:textId="48FA8EBB" w:rsidR="00D110A0" w:rsidRDefault="002C6A92" w:rsidP="00020FE6">
      <w:pPr>
        <w:ind w:left="720"/>
        <w:rPr>
          <w:rFonts w:ascii="Arial" w:hAnsi="Arial" w:cs="Arial"/>
          <w:sz w:val="22"/>
          <w:szCs w:val="22"/>
        </w:rPr>
      </w:pPr>
      <w:r>
        <w:rPr>
          <w:rFonts w:ascii="Arial" w:hAnsi="Arial" w:cs="Arial"/>
          <w:sz w:val="22"/>
          <w:szCs w:val="22"/>
        </w:rPr>
        <w:t>We sat there in the corner</w:t>
      </w:r>
      <w:r w:rsidR="00D56AE4">
        <w:rPr>
          <w:rFonts w:ascii="Arial" w:hAnsi="Arial" w:cs="Arial"/>
          <w:sz w:val="22"/>
          <w:szCs w:val="22"/>
        </w:rPr>
        <w:t>, sat with this skinhead, n this skinhead was there to see some other skinheads… Within a matter of seconds someone’d come up n said, “can we</w:t>
      </w:r>
      <w:r w:rsidR="003F2D69">
        <w:rPr>
          <w:rFonts w:ascii="Arial" w:hAnsi="Arial" w:cs="Arial"/>
          <w:sz w:val="22"/>
          <w:szCs w:val="22"/>
        </w:rPr>
        <w:t xml:space="preserve"> </w:t>
      </w:r>
      <w:r w:rsidR="00D56AE4">
        <w:rPr>
          <w:rFonts w:ascii="Arial" w:hAnsi="Arial" w:cs="Arial"/>
          <w:sz w:val="22"/>
          <w:szCs w:val="22"/>
        </w:rPr>
        <w:t xml:space="preserve">ave a word with you?” </w:t>
      </w:r>
      <w:r w:rsidR="00D110A0">
        <w:rPr>
          <w:rFonts w:ascii="Arial" w:hAnsi="Arial" w:cs="Arial"/>
          <w:sz w:val="22"/>
          <w:szCs w:val="22"/>
        </w:rPr>
        <w:t xml:space="preserve">Took im away… I was shittin ma pants n so was the other guy. We were gonna get </w:t>
      </w:r>
      <w:r w:rsidR="00D110A0" w:rsidRPr="00D110A0">
        <w:rPr>
          <w:rFonts w:ascii="Arial" w:hAnsi="Arial" w:cs="Arial"/>
          <w:i/>
          <w:sz w:val="22"/>
          <w:szCs w:val="22"/>
        </w:rPr>
        <w:t>killed</w:t>
      </w:r>
      <w:r w:rsidR="00D110A0">
        <w:rPr>
          <w:rFonts w:ascii="Arial" w:hAnsi="Arial" w:cs="Arial"/>
          <w:sz w:val="22"/>
          <w:szCs w:val="22"/>
        </w:rPr>
        <w:t xml:space="preserve">. It was almost to them like we wo challengin em, cos we’d come in, but we didn’t know it was a skinhead pub! E came back n I said “what appened?” He said they wanted to kick the shit outa ya, n wanted to know what I was doin wiya. “I said you can kick the shit out’ve em, but first you ave to kick the shit outa me.” The irony was, he was actually like a Birmingham </w:t>
      </w:r>
      <w:r w:rsidR="00D110A0" w:rsidRPr="00D110A0">
        <w:rPr>
          <w:rFonts w:ascii="Arial" w:hAnsi="Arial" w:cs="Arial"/>
          <w:i/>
          <w:sz w:val="22"/>
          <w:szCs w:val="22"/>
        </w:rPr>
        <w:t>racist</w:t>
      </w:r>
      <w:r w:rsidR="00D110A0">
        <w:rPr>
          <w:rFonts w:ascii="Arial" w:hAnsi="Arial" w:cs="Arial"/>
          <w:sz w:val="22"/>
          <w:szCs w:val="22"/>
        </w:rPr>
        <w:t xml:space="preserve"> skinhead! </w:t>
      </w:r>
      <w:r w:rsidR="00D110A0" w:rsidRPr="00D110A0">
        <w:rPr>
          <w:rFonts w:ascii="Arial" w:hAnsi="Arial" w:cs="Arial"/>
          <w:i/>
          <w:sz w:val="22"/>
          <w:szCs w:val="22"/>
        </w:rPr>
        <w:t>He</w:t>
      </w:r>
      <w:r w:rsidR="00D110A0">
        <w:rPr>
          <w:rFonts w:ascii="Arial" w:hAnsi="Arial" w:cs="Arial"/>
          <w:sz w:val="22"/>
          <w:szCs w:val="22"/>
        </w:rPr>
        <w:t xml:space="preserve"> was. He used to hang out wi </w:t>
      </w:r>
      <w:r w:rsidR="00D110A0" w:rsidRPr="00D110A0">
        <w:rPr>
          <w:rFonts w:ascii="Arial" w:hAnsi="Arial" w:cs="Arial"/>
          <w:i/>
          <w:sz w:val="22"/>
          <w:szCs w:val="22"/>
        </w:rPr>
        <w:t>Combat 18</w:t>
      </w:r>
      <w:r w:rsidR="003C784D">
        <w:rPr>
          <w:rFonts w:ascii="Arial" w:hAnsi="Arial" w:cs="Arial"/>
          <w:i/>
          <w:sz w:val="22"/>
          <w:szCs w:val="22"/>
        </w:rPr>
        <w:fldChar w:fldCharType="begin"/>
      </w:r>
      <w:r w:rsidR="003C784D">
        <w:instrText xml:space="preserve"> XE "</w:instrText>
      </w:r>
      <w:r w:rsidR="003C784D" w:rsidRPr="00EC3698">
        <w:rPr>
          <w:rFonts w:ascii="Arial" w:hAnsi="Arial" w:cs="Arial"/>
          <w:iCs/>
          <w:sz w:val="22"/>
          <w:szCs w:val="22"/>
        </w:rPr>
        <w:instrText>Combat 18</w:instrText>
      </w:r>
      <w:r w:rsidR="003C784D">
        <w:instrText xml:space="preserve">" \b </w:instrText>
      </w:r>
      <w:r w:rsidR="003C784D">
        <w:rPr>
          <w:rFonts w:ascii="Arial" w:hAnsi="Arial" w:cs="Arial"/>
          <w:i/>
          <w:sz w:val="22"/>
          <w:szCs w:val="22"/>
        </w:rPr>
        <w:fldChar w:fldCharType="end"/>
      </w:r>
      <w:r w:rsidR="00874DDB">
        <w:rPr>
          <w:rStyle w:val="FootnoteReference"/>
          <w:rFonts w:ascii="Arial" w:hAnsi="Arial" w:cs="Arial"/>
          <w:i/>
          <w:sz w:val="22"/>
          <w:szCs w:val="22"/>
        </w:rPr>
        <w:footnoteReference w:id="57"/>
      </w:r>
      <w:r w:rsidR="00D110A0">
        <w:rPr>
          <w:rFonts w:ascii="Arial" w:hAnsi="Arial" w:cs="Arial"/>
          <w:sz w:val="22"/>
          <w:szCs w:val="22"/>
        </w:rPr>
        <w:t xml:space="preserve"> n stuff like that. And e’d say it, “ I don’t like pakis, I don’t like wogs, I don’t like niggers, but I like you lot. </w:t>
      </w:r>
      <w:r w:rsidR="00D110A0" w:rsidRPr="00683298">
        <w:rPr>
          <w:rFonts w:ascii="Arial" w:hAnsi="Arial" w:cs="Arial"/>
          <w:i/>
          <w:sz w:val="22"/>
          <w:szCs w:val="22"/>
        </w:rPr>
        <w:t>You’re</w:t>
      </w:r>
      <w:r w:rsidR="00D110A0">
        <w:rPr>
          <w:rFonts w:ascii="Arial" w:hAnsi="Arial" w:cs="Arial"/>
          <w:sz w:val="22"/>
          <w:szCs w:val="22"/>
        </w:rPr>
        <w:t xml:space="preserve"> alright.</w:t>
      </w:r>
    </w:p>
    <w:p w14:paraId="0300AC05" w14:textId="319443F1" w:rsidR="000F5540" w:rsidRDefault="00683298" w:rsidP="000F5540">
      <w:pPr>
        <w:ind w:left="720"/>
        <w:rPr>
          <w:rFonts w:ascii="Arial" w:hAnsi="Arial" w:cs="Arial"/>
          <w:sz w:val="22"/>
          <w:szCs w:val="22"/>
        </w:rPr>
      </w:pPr>
      <w:r>
        <w:rPr>
          <w:rFonts w:ascii="Arial" w:hAnsi="Arial" w:cs="Arial"/>
          <w:sz w:val="22"/>
          <w:szCs w:val="22"/>
        </w:rPr>
        <w:t>We wo too y</w:t>
      </w:r>
      <w:r w:rsidR="00031F8B">
        <w:rPr>
          <w:rFonts w:ascii="Arial" w:hAnsi="Arial" w:cs="Arial"/>
          <w:sz w:val="22"/>
          <w:szCs w:val="22"/>
        </w:rPr>
        <w:t>oung to be able to understand how to deal with that. As far as we were concerned we</w:t>
      </w:r>
      <w:r w:rsidR="00031F8B" w:rsidRPr="00031F8B">
        <w:rPr>
          <w:rFonts w:ascii="Arial" w:hAnsi="Arial" w:cs="Arial"/>
          <w:i/>
          <w:sz w:val="22"/>
          <w:szCs w:val="22"/>
        </w:rPr>
        <w:t xml:space="preserve"> were</w:t>
      </w:r>
      <w:r w:rsidR="00031F8B">
        <w:rPr>
          <w:rFonts w:ascii="Arial" w:hAnsi="Arial" w:cs="Arial"/>
          <w:sz w:val="22"/>
          <w:szCs w:val="22"/>
        </w:rPr>
        <w:t xml:space="preserve"> just, to a lot of people, black bastards… niggers, wogs, pakis, or whatever. And we were targets… But he protected us, these are the kinda rich experiences that I had n it was weird. I think a coupla times I went out with a coupla </w:t>
      </w:r>
      <w:r w:rsidR="00031F8B">
        <w:rPr>
          <w:rFonts w:ascii="Arial" w:hAnsi="Arial" w:cs="Arial"/>
          <w:sz w:val="22"/>
          <w:szCs w:val="22"/>
        </w:rPr>
        <w:lastRenderedPageBreak/>
        <w:t xml:space="preserve">girls who </w:t>
      </w:r>
      <w:r w:rsidR="00031F8B" w:rsidRPr="00031F8B">
        <w:rPr>
          <w:rFonts w:ascii="Arial" w:hAnsi="Arial" w:cs="Arial"/>
          <w:i/>
          <w:sz w:val="22"/>
          <w:szCs w:val="22"/>
        </w:rPr>
        <w:t>hated</w:t>
      </w:r>
      <w:r w:rsidR="00031F8B">
        <w:rPr>
          <w:rFonts w:ascii="Arial" w:hAnsi="Arial" w:cs="Arial"/>
          <w:sz w:val="22"/>
          <w:szCs w:val="22"/>
        </w:rPr>
        <w:t xml:space="preserve"> black people! Then they went out wimme n it was like </w:t>
      </w:r>
      <w:r w:rsidR="000F5540">
        <w:rPr>
          <w:rFonts w:ascii="Arial" w:hAnsi="Arial" w:cs="Arial"/>
          <w:sz w:val="22"/>
          <w:szCs w:val="22"/>
        </w:rPr>
        <w:t>“</w:t>
      </w:r>
      <w:r w:rsidR="00031F8B" w:rsidRPr="00031F8B">
        <w:rPr>
          <w:rFonts w:ascii="Arial" w:hAnsi="Arial" w:cs="Arial"/>
          <w:i/>
          <w:sz w:val="22"/>
          <w:szCs w:val="22"/>
        </w:rPr>
        <w:t>you’re</w:t>
      </w:r>
      <w:r w:rsidR="00031F8B">
        <w:rPr>
          <w:rFonts w:ascii="Arial" w:hAnsi="Arial" w:cs="Arial"/>
          <w:sz w:val="22"/>
          <w:szCs w:val="22"/>
        </w:rPr>
        <w:t xml:space="preserve"> alright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000F5540">
        <w:rPr>
          <w:rFonts w:ascii="Arial" w:hAnsi="Arial" w:cs="Arial"/>
          <w:sz w:val="22"/>
          <w:szCs w:val="22"/>
        </w:rPr>
        <w:t>”</w:t>
      </w:r>
      <w:r w:rsidR="00031F8B">
        <w:rPr>
          <w:rFonts w:ascii="Arial" w:hAnsi="Arial" w:cs="Arial"/>
          <w:sz w:val="22"/>
          <w:szCs w:val="22"/>
        </w:rPr>
        <w:t>!</w:t>
      </w:r>
      <w:r w:rsidR="000F5540">
        <w:rPr>
          <w:rFonts w:ascii="Arial" w:hAnsi="Arial" w:cs="Arial"/>
          <w:sz w:val="22"/>
          <w:szCs w:val="22"/>
        </w:rPr>
        <w:t xml:space="preserve"> […] There are no straight lines in any of this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000F5540">
        <w:rPr>
          <w:rFonts w:ascii="Arial" w:hAnsi="Arial" w:cs="Arial"/>
          <w:sz w:val="22"/>
          <w:szCs w:val="22"/>
        </w:rPr>
        <w:t>, interview, September 11, 2018).</w:t>
      </w:r>
    </w:p>
    <w:p w14:paraId="4BD3F06A" w14:textId="7D06DF1C" w:rsidR="00D110A0" w:rsidRDefault="00DF2E97" w:rsidP="006D3314">
      <w:pPr>
        <w:rPr>
          <w:rFonts w:ascii="Arial" w:hAnsi="Arial" w:cs="Arial"/>
          <w:sz w:val="22"/>
          <w:szCs w:val="22"/>
        </w:rPr>
      </w:pPr>
      <w:r>
        <w:rPr>
          <w:rFonts w:ascii="Arial" w:hAnsi="Arial" w:cs="Arial"/>
          <w:sz w:val="22"/>
          <w:szCs w:val="22"/>
        </w:rPr>
        <w:t xml:space="preserve">There is a lot to unpack here. </w:t>
      </w:r>
      <w:r w:rsidR="001804AA">
        <w:rPr>
          <w:rFonts w:ascii="Arial" w:hAnsi="Arial" w:cs="Arial"/>
          <w:sz w:val="22"/>
          <w:szCs w:val="22"/>
        </w:rPr>
        <w:t xml:space="preserve">Phil </w:t>
      </w:r>
      <w:r w:rsidR="006D3314">
        <w:rPr>
          <w:rFonts w:ascii="Arial" w:hAnsi="Arial" w:cs="Arial"/>
          <w:sz w:val="22"/>
          <w:szCs w:val="22"/>
        </w:rPr>
        <w:t>Cohen (1972) c</w:t>
      </w:r>
      <w:r w:rsidR="006D3314" w:rsidRPr="006D3314">
        <w:rPr>
          <w:rFonts w:ascii="Arial" w:hAnsi="Arial" w:cs="Arial"/>
          <w:sz w:val="22"/>
          <w:szCs w:val="22"/>
        </w:rPr>
        <w:t xml:space="preserve">ites Levi-Strauss in definition of an “imaginary class belonging, and the process of bricolage through which particular social contradictions were magically resolved in different cultural codes or styles” (p. </w:t>
      </w:r>
      <w:r w:rsidR="0098567C">
        <w:rPr>
          <w:rFonts w:ascii="Arial" w:hAnsi="Arial" w:cs="Arial"/>
          <w:sz w:val="22"/>
          <w:szCs w:val="22"/>
        </w:rPr>
        <w:t>71</w:t>
      </w:r>
      <w:r w:rsidR="006D3314" w:rsidRPr="006D3314">
        <w:rPr>
          <w:rFonts w:ascii="Arial" w:hAnsi="Arial" w:cs="Arial"/>
          <w:sz w:val="22"/>
          <w:szCs w:val="22"/>
        </w:rPr>
        <w:t>)</w:t>
      </w:r>
      <w:r w:rsidR="00C61F92">
        <w:rPr>
          <w:rFonts w:ascii="Arial" w:hAnsi="Arial" w:cs="Arial"/>
          <w:sz w:val="22"/>
          <w:szCs w:val="22"/>
        </w:rPr>
        <w:t xml:space="preserve">, and it is highly likely that this kind of magic resolution is at play when the neo-Nazi skinhead in Aki’s testimony </w:t>
      </w:r>
      <w:r w:rsidR="002E6687">
        <w:rPr>
          <w:rFonts w:ascii="Arial" w:hAnsi="Arial" w:cs="Arial"/>
          <w:sz w:val="22"/>
          <w:szCs w:val="22"/>
        </w:rPr>
        <w:t>takes a liking to him and his friends. A psychologist might consider this person as the alpha in the group, and perhaps there is a point to be made about an aspiring fascist and the likelihood that a group’s leader would be bound by the same rules as their underlings. But even remaining firmly within a sociological framework</w:t>
      </w:r>
      <w:r w:rsidR="00B74218">
        <w:rPr>
          <w:rFonts w:ascii="Arial" w:hAnsi="Arial" w:cs="Arial"/>
          <w:sz w:val="22"/>
          <w:szCs w:val="22"/>
        </w:rPr>
        <w:t xml:space="preserve"> there seems a certain breach of the collective consciousness portrayed by Durkheim (1933, p. 283) and Gramsci (1971, pp. 254-246; see also Filippini, 2017, pp. 58-59), even if the focus of the latter pertains principally to liberalism. </w:t>
      </w:r>
      <w:r w:rsidR="003714EF">
        <w:rPr>
          <w:rFonts w:ascii="Arial" w:hAnsi="Arial" w:cs="Arial"/>
          <w:sz w:val="22"/>
          <w:szCs w:val="22"/>
        </w:rPr>
        <w:t xml:space="preserve">There is furthermore the possibility that, as a punk, </w:t>
      </w:r>
      <w:r w:rsidR="00487D02">
        <w:rPr>
          <w:rFonts w:ascii="Arial" w:hAnsi="Arial" w:cs="Arial"/>
          <w:sz w:val="22"/>
          <w:szCs w:val="22"/>
        </w:rPr>
        <w:t xml:space="preserve">and </w:t>
      </w:r>
      <w:r w:rsidR="003714EF">
        <w:rPr>
          <w:rFonts w:ascii="Arial" w:hAnsi="Arial" w:cs="Arial"/>
          <w:sz w:val="22"/>
          <w:szCs w:val="22"/>
        </w:rPr>
        <w:t xml:space="preserve">even one with far-right political beliefs, there is an innate appeal in social transgressiveness. Although the enduring nature of the social and attitudinal characteristics of punk will be discussed more closely in </w:t>
      </w:r>
      <w:r w:rsidR="00070694">
        <w:rPr>
          <w:rFonts w:ascii="Arial" w:hAnsi="Arial" w:cs="Arial"/>
          <w:sz w:val="22"/>
          <w:szCs w:val="22"/>
        </w:rPr>
        <w:t xml:space="preserve">chapter </w:t>
      </w:r>
      <w:r w:rsidR="003831A2">
        <w:rPr>
          <w:rFonts w:ascii="Arial" w:hAnsi="Arial" w:cs="Arial"/>
          <w:sz w:val="22"/>
          <w:szCs w:val="22"/>
        </w:rPr>
        <w:t>5</w:t>
      </w:r>
      <w:r w:rsidR="003714EF">
        <w:rPr>
          <w:rFonts w:ascii="Arial" w:hAnsi="Arial" w:cs="Arial"/>
          <w:sz w:val="22"/>
          <w:szCs w:val="22"/>
        </w:rPr>
        <w:t xml:space="preserve"> of this thesis, for now, it is enough to say that the same </w:t>
      </w:r>
      <w:r w:rsidR="00487D02">
        <w:rPr>
          <w:rFonts w:ascii="Arial" w:hAnsi="Arial" w:cs="Arial"/>
          <w:sz w:val="22"/>
          <w:szCs w:val="22"/>
        </w:rPr>
        <w:t xml:space="preserve">transgressive </w:t>
      </w:r>
      <w:r w:rsidR="003714EF">
        <w:rPr>
          <w:rFonts w:ascii="Arial" w:hAnsi="Arial" w:cs="Arial"/>
          <w:sz w:val="22"/>
          <w:szCs w:val="22"/>
        </w:rPr>
        <w:t xml:space="preserve">allure of a </w:t>
      </w:r>
      <w:r w:rsidR="00487D02">
        <w:rPr>
          <w:rFonts w:ascii="Arial" w:hAnsi="Arial" w:cs="Arial"/>
          <w:sz w:val="22"/>
          <w:szCs w:val="22"/>
        </w:rPr>
        <w:t xml:space="preserve">purportedly deviant group (see Cohen, 2002, pp. 1-2) </w:t>
      </w:r>
      <w:r w:rsidR="00BA6E5C">
        <w:rPr>
          <w:rFonts w:ascii="Arial" w:hAnsi="Arial" w:cs="Arial"/>
          <w:sz w:val="22"/>
          <w:szCs w:val="22"/>
        </w:rPr>
        <w:t>could inspire at least some of its participants towards a kind of postmodernism: to transgress the values of the transgressive group itself. But even within the ideological constraints of the subcultural groups in question, the truth in this case may simply be that the cultural capital of being a punk, in the eyes of our skinhead protagonist, surpasses the stigma of being non-white</w:t>
      </w:r>
      <w:r w:rsidR="008B4DD4">
        <w:rPr>
          <w:rFonts w:ascii="Arial" w:hAnsi="Arial" w:cs="Arial"/>
          <w:sz w:val="22"/>
          <w:szCs w:val="22"/>
        </w:rPr>
        <w:t>, and this might also be said for the girlfriend described later in the interview excerpt.</w:t>
      </w:r>
      <w:r w:rsidR="00BA6E5C">
        <w:rPr>
          <w:rFonts w:ascii="Arial" w:hAnsi="Arial" w:cs="Arial"/>
          <w:sz w:val="22"/>
          <w:szCs w:val="22"/>
        </w:rPr>
        <w:t xml:space="preserve"> </w:t>
      </w:r>
      <w:r w:rsidR="008B4DD4">
        <w:rPr>
          <w:rFonts w:ascii="Arial" w:hAnsi="Arial" w:cs="Arial"/>
          <w:sz w:val="22"/>
          <w:szCs w:val="22"/>
        </w:rPr>
        <w:t>On the part of the skinhead, p</w:t>
      </w:r>
      <w:r w:rsidR="00BA6E5C">
        <w:rPr>
          <w:rFonts w:ascii="Arial" w:hAnsi="Arial" w:cs="Arial"/>
          <w:sz w:val="22"/>
          <w:szCs w:val="22"/>
        </w:rPr>
        <w:t xml:space="preserve">erhaps, there is </w:t>
      </w:r>
      <w:r w:rsidR="008B4DD4">
        <w:rPr>
          <w:rFonts w:ascii="Arial" w:hAnsi="Arial" w:cs="Arial"/>
          <w:sz w:val="22"/>
          <w:szCs w:val="22"/>
        </w:rPr>
        <w:t xml:space="preserve">even </w:t>
      </w:r>
      <w:r w:rsidR="00BA6E5C">
        <w:rPr>
          <w:rFonts w:ascii="Arial" w:hAnsi="Arial" w:cs="Arial"/>
          <w:sz w:val="22"/>
          <w:szCs w:val="22"/>
        </w:rPr>
        <w:t>a perverse aff</w:t>
      </w:r>
      <w:r w:rsidR="008B4DD4">
        <w:rPr>
          <w:rFonts w:ascii="Arial" w:hAnsi="Arial" w:cs="Arial"/>
          <w:sz w:val="22"/>
          <w:szCs w:val="22"/>
        </w:rPr>
        <w:t>ection on his part</w:t>
      </w:r>
      <w:r w:rsidR="00BA6E5C">
        <w:rPr>
          <w:rFonts w:ascii="Arial" w:hAnsi="Arial" w:cs="Arial"/>
          <w:sz w:val="22"/>
          <w:szCs w:val="22"/>
        </w:rPr>
        <w:t xml:space="preserve"> towards a</w:t>
      </w:r>
      <w:r w:rsidR="008B4DD4">
        <w:rPr>
          <w:rFonts w:ascii="Arial" w:hAnsi="Arial" w:cs="Arial"/>
          <w:sz w:val="22"/>
          <w:szCs w:val="22"/>
        </w:rPr>
        <w:t>n Asian punk, as someone who has marginalised himself from the culture of far-right ire.</w:t>
      </w:r>
    </w:p>
    <w:p w14:paraId="21B13D94" w14:textId="4FB1BCD1" w:rsidR="00DF2E97" w:rsidRDefault="00B9420E" w:rsidP="006D3314">
      <w:pPr>
        <w:rPr>
          <w:rFonts w:ascii="Arial" w:hAnsi="Arial" w:cs="Arial"/>
          <w:sz w:val="22"/>
          <w:szCs w:val="22"/>
        </w:rPr>
      </w:pPr>
      <w:r>
        <w:rPr>
          <w:rFonts w:ascii="Arial" w:hAnsi="Arial" w:cs="Arial"/>
          <w:sz w:val="22"/>
          <w:szCs w:val="22"/>
        </w:rPr>
        <w:t>There</w:t>
      </w:r>
      <w:r w:rsidR="00DF2E97">
        <w:rPr>
          <w:rFonts w:ascii="Arial" w:hAnsi="Arial" w:cs="Arial"/>
          <w:sz w:val="22"/>
          <w:szCs w:val="22"/>
        </w:rPr>
        <w:t xml:space="preserve"> is something to be gained here, both from my above exchange with Aki and from the preceding field note</w:t>
      </w:r>
      <w:r>
        <w:rPr>
          <w:rFonts w:ascii="Arial" w:hAnsi="Arial" w:cs="Arial"/>
          <w:sz w:val="22"/>
          <w:szCs w:val="22"/>
        </w:rPr>
        <w:t>, in considering belonging as it relates to white privilege and the use of nicknames</w:t>
      </w:r>
      <w:r w:rsidR="008D18BB">
        <w:rPr>
          <w:rFonts w:ascii="Arial" w:hAnsi="Arial" w:cs="Arial"/>
          <w:sz w:val="22"/>
          <w:szCs w:val="22"/>
        </w:rPr>
        <w:t>. Having referred to white English people as ‘normal’, he later reveals that a number of their social circle were</w:t>
      </w:r>
      <w:r w:rsidR="005C4C3A">
        <w:rPr>
          <w:rFonts w:ascii="Arial" w:hAnsi="Arial" w:cs="Arial"/>
          <w:sz w:val="22"/>
          <w:szCs w:val="22"/>
        </w:rPr>
        <w:t xml:space="preserve"> </w:t>
      </w:r>
      <w:r w:rsidR="005C4C3A" w:rsidRPr="008D18BB">
        <w:rPr>
          <w:rFonts w:ascii="Arial" w:hAnsi="Arial" w:cs="Arial"/>
          <w:sz w:val="22"/>
          <w:szCs w:val="22"/>
        </w:rPr>
        <w:t>eastern European</w:t>
      </w:r>
      <w:r w:rsidR="008D18BB" w:rsidRPr="008D18BB">
        <w:rPr>
          <w:rFonts w:ascii="Arial" w:hAnsi="Arial" w:cs="Arial"/>
          <w:sz w:val="22"/>
          <w:szCs w:val="22"/>
        </w:rPr>
        <w:t>, but that he didn’t realise this at the time.</w:t>
      </w:r>
      <w:r w:rsidR="005C4C3A" w:rsidRPr="008D18BB">
        <w:rPr>
          <w:rFonts w:ascii="Arial" w:hAnsi="Arial" w:cs="Arial"/>
          <w:sz w:val="22"/>
          <w:szCs w:val="22"/>
        </w:rPr>
        <w:t xml:space="preserve"> </w:t>
      </w:r>
      <w:r w:rsidR="008D18BB">
        <w:rPr>
          <w:rFonts w:ascii="Arial" w:hAnsi="Arial" w:cs="Arial"/>
          <w:sz w:val="22"/>
          <w:szCs w:val="22"/>
        </w:rPr>
        <w:t xml:space="preserve">Part of this is down to the use of ‘punk names’, which, aside from maybe a person’s accent, would be the only distinguishing characteristic of a white immigrant. Reflecting on the experiences of my Grandfather, </w:t>
      </w:r>
      <w:r w:rsidR="00AD26BE">
        <w:rPr>
          <w:rFonts w:ascii="Arial" w:hAnsi="Arial" w:cs="Arial"/>
          <w:sz w:val="22"/>
          <w:szCs w:val="22"/>
        </w:rPr>
        <w:t xml:space="preserve">beyond the abhorrent conditions that saw our family – like countless others – exiled from Poland and Austria in the early 1940s, who, as an orphan refugee who spoke only Polish and Russian, started school in Australia at the age of 12. In this respect, this initial period of settlement may have been more of a challenge for him and others like him than for black and </w:t>
      </w:r>
      <w:r w:rsidR="00FE6A89">
        <w:rPr>
          <w:rFonts w:ascii="Arial" w:hAnsi="Arial" w:cs="Arial"/>
          <w:sz w:val="22"/>
          <w:szCs w:val="22"/>
        </w:rPr>
        <w:t xml:space="preserve">brown migrants from English-speaking British colonies and former colonies in south Asia and the Caribbean. However, where white privilege starts to manifest, is in subsequent years. By the time my grandfather moved to England, he was a white Australian with only our last name to suggest otherwise. The only other member of my family to make it to England as a Goldhammer, my great uncle Feliks, chose the Anglicised name ‘Gray’ soon after naturalisation, and my grandfather </w:t>
      </w:r>
      <w:r w:rsidR="00954598">
        <w:rPr>
          <w:rFonts w:ascii="Arial" w:hAnsi="Arial" w:cs="Arial"/>
          <w:sz w:val="22"/>
          <w:szCs w:val="22"/>
        </w:rPr>
        <w:t xml:space="preserve">endured similar self-erasure. Although the leap from Artur Bronislaw to Arthur Brian Goldhammer </w:t>
      </w:r>
      <w:r w:rsidR="009363D2">
        <w:rPr>
          <w:rFonts w:ascii="Arial" w:hAnsi="Arial" w:cs="Arial"/>
          <w:sz w:val="22"/>
          <w:szCs w:val="22"/>
        </w:rPr>
        <w:t xml:space="preserve">seems more subtle with the surname intact, the more profound observation comes from his military service and naturalisation records. Here, likely at the behest of my great aunt Hella, who herself made it to Australia and became my grandfather’s guardian, the words ‘Jew’ and ‘Jewish’ on each application was replaced by an ink square and the word ‘none’, something </w:t>
      </w:r>
      <w:r w:rsidR="009363D2">
        <w:rPr>
          <w:rFonts w:ascii="Arial" w:hAnsi="Arial" w:cs="Arial"/>
          <w:sz w:val="22"/>
          <w:szCs w:val="22"/>
        </w:rPr>
        <w:lastRenderedPageBreak/>
        <w:t xml:space="preserve">which is only evident through the wonders of digitisation and backlit computer screens. Nonetheless, whilst this need, or perceived need, for self-erasure is tragic in its own right, it remains that </w:t>
      </w:r>
      <w:r w:rsidR="006F702E">
        <w:rPr>
          <w:rFonts w:ascii="Arial" w:hAnsi="Arial" w:cs="Arial"/>
          <w:sz w:val="22"/>
          <w:szCs w:val="22"/>
        </w:rPr>
        <w:t>this kind of rapid assimilation is inaccessible to non-white people, whose families will wear their immigrant status often for generations beyond the living memory of their settlement.</w:t>
      </w:r>
    </w:p>
    <w:p w14:paraId="3BFEA006" w14:textId="18F2E514" w:rsidR="004729C7" w:rsidRDefault="00B16618" w:rsidP="006D3314">
      <w:pPr>
        <w:rPr>
          <w:rFonts w:ascii="Arial" w:hAnsi="Arial" w:cs="Arial"/>
          <w:sz w:val="22"/>
          <w:szCs w:val="22"/>
        </w:rPr>
      </w:pPr>
      <w:r>
        <w:rPr>
          <w:rFonts w:ascii="Arial" w:hAnsi="Arial" w:cs="Arial"/>
          <w:sz w:val="22"/>
          <w:szCs w:val="22"/>
        </w:rPr>
        <w:t>Within a subculture, existing, as it often might, as a self-contained organism</w:t>
      </w:r>
      <w:r w:rsidR="0099535F">
        <w:rPr>
          <w:rFonts w:ascii="Arial" w:hAnsi="Arial" w:cs="Arial"/>
          <w:sz w:val="22"/>
          <w:szCs w:val="22"/>
        </w:rPr>
        <w:t xml:space="preserve"> within a wider societal context</w:t>
      </w:r>
      <w:r w:rsidR="00E90DF9">
        <w:rPr>
          <w:rFonts w:ascii="Arial" w:hAnsi="Arial" w:cs="Arial"/>
          <w:sz w:val="22"/>
          <w:szCs w:val="22"/>
        </w:rPr>
        <w:t xml:space="preserve">, it </w:t>
      </w:r>
      <w:r w:rsidR="0050675D">
        <w:rPr>
          <w:rFonts w:ascii="Arial" w:hAnsi="Arial" w:cs="Arial"/>
          <w:sz w:val="22"/>
          <w:szCs w:val="22"/>
        </w:rPr>
        <w:t>certainly seems</w:t>
      </w:r>
      <w:r w:rsidR="00487D02">
        <w:rPr>
          <w:rFonts w:ascii="Arial" w:hAnsi="Arial" w:cs="Arial"/>
          <w:sz w:val="22"/>
          <w:szCs w:val="22"/>
        </w:rPr>
        <w:t xml:space="preserve"> </w:t>
      </w:r>
      <w:r w:rsidR="00E90DF9">
        <w:rPr>
          <w:rFonts w:ascii="Arial" w:hAnsi="Arial" w:cs="Arial"/>
          <w:sz w:val="22"/>
          <w:szCs w:val="22"/>
        </w:rPr>
        <w:t xml:space="preserve">possible that some of the </w:t>
      </w:r>
      <w:r w:rsidR="00214657">
        <w:rPr>
          <w:rFonts w:ascii="Arial" w:hAnsi="Arial" w:cs="Arial"/>
          <w:sz w:val="22"/>
          <w:szCs w:val="22"/>
        </w:rPr>
        <w:t>more toxic elements of mainstream society might be mitigated by membership of the group. For this to happen, though, the group in question must resist internalising such behaviours, as punk is often considered to have done</w:t>
      </w:r>
      <w:r w:rsidR="005166D6">
        <w:rPr>
          <w:rFonts w:ascii="Arial" w:hAnsi="Arial" w:cs="Arial"/>
          <w:sz w:val="22"/>
          <w:szCs w:val="22"/>
        </w:rPr>
        <w:t xml:space="preserve"> in the cases of racism and sexism (for the most part). It is by no means utopian, but nor is it fallacy</w:t>
      </w:r>
      <w:r w:rsidR="00C85C79">
        <w:rPr>
          <w:rFonts w:ascii="Arial" w:hAnsi="Arial" w:cs="Arial"/>
          <w:sz w:val="22"/>
          <w:szCs w:val="22"/>
        </w:rPr>
        <w:t xml:space="preserve">, and in order to have been mythologised in such utopian terms as Johna’s opening quote, there must also be fertile ground for such memories to be formed.  It is unclear, for example, whether the ‘punk names’ used by the Eastern European punks were self-attributed, and further unclear </w:t>
      </w:r>
      <w:r w:rsidR="004729C7">
        <w:rPr>
          <w:rFonts w:ascii="Arial" w:hAnsi="Arial" w:cs="Arial"/>
          <w:sz w:val="22"/>
          <w:szCs w:val="22"/>
        </w:rPr>
        <w:t>as to whether ‘our kid’</w:t>
      </w:r>
      <w:r w:rsidR="004729C7">
        <w:rPr>
          <w:rStyle w:val="FootnoteReference"/>
          <w:rFonts w:ascii="Arial" w:hAnsi="Arial" w:cs="Arial"/>
          <w:sz w:val="22"/>
          <w:szCs w:val="22"/>
        </w:rPr>
        <w:footnoteReference w:id="58"/>
      </w:r>
      <w:r w:rsidR="004729C7">
        <w:rPr>
          <w:rFonts w:ascii="Arial" w:hAnsi="Arial" w:cs="Arial"/>
          <w:sz w:val="22"/>
          <w:szCs w:val="22"/>
        </w:rPr>
        <w:t>, in specific reference</w:t>
      </w:r>
      <w:r w:rsidR="005166D6">
        <w:rPr>
          <w:rFonts w:ascii="Arial" w:hAnsi="Arial" w:cs="Arial"/>
          <w:sz w:val="22"/>
          <w:szCs w:val="22"/>
        </w:rPr>
        <w:t xml:space="preserve"> </w:t>
      </w:r>
      <w:r w:rsidR="004729C7">
        <w:rPr>
          <w:rFonts w:ascii="Arial" w:hAnsi="Arial" w:cs="Arial"/>
          <w:sz w:val="22"/>
          <w:szCs w:val="22"/>
        </w:rPr>
        <w:t xml:space="preserve">to Aki’s brother, was any kind of conscious attempt to Bradfordize the pair, multilaterally or otherwise. What </w:t>
      </w:r>
      <w:r w:rsidR="00C118EB" w:rsidRPr="00C118EB">
        <w:rPr>
          <w:rFonts w:ascii="Arial" w:hAnsi="Arial" w:cs="Arial"/>
          <w:i/>
          <w:iCs/>
          <w:sz w:val="22"/>
          <w:szCs w:val="22"/>
        </w:rPr>
        <w:t>could</w:t>
      </w:r>
      <w:r w:rsidR="004729C7">
        <w:rPr>
          <w:rFonts w:ascii="Arial" w:hAnsi="Arial" w:cs="Arial"/>
          <w:sz w:val="22"/>
          <w:szCs w:val="22"/>
        </w:rPr>
        <w:t xml:space="preserve"> give some kind of credence, though, to the perceived ‘colourlessness’ of Bradford punk, is the </w:t>
      </w:r>
      <w:r w:rsidR="00C118EB">
        <w:rPr>
          <w:rFonts w:ascii="Arial" w:hAnsi="Arial" w:cs="Arial"/>
          <w:sz w:val="22"/>
          <w:szCs w:val="22"/>
        </w:rPr>
        <w:t>potential</w:t>
      </w:r>
      <w:r w:rsidR="004729C7">
        <w:rPr>
          <w:rFonts w:ascii="Arial" w:hAnsi="Arial" w:cs="Arial"/>
          <w:sz w:val="22"/>
          <w:szCs w:val="22"/>
        </w:rPr>
        <w:t xml:space="preserve"> connotation of a kind of year zero: once you are Bradfordian, once you are punk, the past is of no consequence.</w:t>
      </w:r>
    </w:p>
    <w:p w14:paraId="76EDB0E8" w14:textId="4D4E686F" w:rsidR="00B16618" w:rsidRDefault="004729C7" w:rsidP="006D3314">
      <w:pPr>
        <w:rPr>
          <w:rFonts w:ascii="Arial" w:hAnsi="Arial" w:cs="Arial"/>
          <w:sz w:val="22"/>
          <w:szCs w:val="22"/>
        </w:rPr>
      </w:pPr>
      <w:r>
        <w:rPr>
          <w:rFonts w:ascii="Arial" w:hAnsi="Arial" w:cs="Arial"/>
          <w:sz w:val="22"/>
          <w:szCs w:val="22"/>
        </w:rPr>
        <w:t xml:space="preserve">To </w:t>
      </w:r>
      <w:r w:rsidR="005166D6">
        <w:rPr>
          <w:rFonts w:ascii="Arial" w:hAnsi="Arial" w:cs="Arial"/>
          <w:sz w:val="22"/>
          <w:szCs w:val="22"/>
        </w:rPr>
        <w:t>identify subcultural sanctuary</w:t>
      </w:r>
      <w:r w:rsidR="0050675D">
        <w:rPr>
          <w:rFonts w:ascii="Arial" w:hAnsi="Arial" w:cs="Arial"/>
          <w:sz w:val="22"/>
          <w:szCs w:val="22"/>
        </w:rPr>
        <w:t>, then,</w:t>
      </w:r>
      <w:r w:rsidR="005166D6">
        <w:rPr>
          <w:rFonts w:ascii="Arial" w:hAnsi="Arial" w:cs="Arial"/>
          <w:sz w:val="22"/>
          <w:szCs w:val="22"/>
        </w:rPr>
        <w:t xml:space="preserve"> is not to deal in such absolutes</w:t>
      </w:r>
      <w:r w:rsidR="00C85C79">
        <w:rPr>
          <w:rFonts w:ascii="Arial" w:hAnsi="Arial" w:cs="Arial"/>
          <w:sz w:val="22"/>
          <w:szCs w:val="22"/>
        </w:rPr>
        <w:t>,</w:t>
      </w:r>
      <w:r w:rsidR="005166D6">
        <w:rPr>
          <w:rFonts w:ascii="Arial" w:hAnsi="Arial" w:cs="Arial"/>
          <w:sz w:val="22"/>
          <w:szCs w:val="22"/>
        </w:rPr>
        <w:t xml:space="preserve"> but is more likely a matter of marginal respite. When Hall </w:t>
      </w:r>
      <w:r w:rsidR="00711435">
        <w:rPr>
          <w:rFonts w:ascii="Arial" w:hAnsi="Arial" w:cs="Arial"/>
          <w:sz w:val="22"/>
          <w:szCs w:val="22"/>
        </w:rPr>
        <w:t xml:space="preserve">et al. (1978) </w:t>
      </w:r>
      <w:r w:rsidR="00487D02">
        <w:rPr>
          <w:rFonts w:ascii="Arial" w:hAnsi="Arial" w:cs="Arial"/>
          <w:sz w:val="22"/>
          <w:szCs w:val="22"/>
        </w:rPr>
        <w:t>applied Cohen’s notion of</w:t>
      </w:r>
      <w:r w:rsidR="00711435">
        <w:rPr>
          <w:rFonts w:ascii="Arial" w:hAnsi="Arial" w:cs="Arial"/>
          <w:sz w:val="22"/>
          <w:szCs w:val="22"/>
        </w:rPr>
        <w:t xml:space="preserve"> folk devils</w:t>
      </w:r>
      <w:r w:rsidR="003A1FE5">
        <w:rPr>
          <w:rFonts w:ascii="Arial" w:hAnsi="Arial" w:cs="Arial"/>
          <w:sz w:val="22"/>
          <w:szCs w:val="22"/>
        </w:rPr>
        <w:t xml:space="preserve">, it was in the context of </w:t>
      </w:r>
      <w:r w:rsidR="00B57BE2" w:rsidRPr="006F702E">
        <w:rPr>
          <w:rFonts w:ascii="Arial" w:hAnsi="Arial" w:cs="Arial"/>
          <w:sz w:val="22"/>
          <w:szCs w:val="22"/>
        </w:rPr>
        <w:t xml:space="preserve">fearmongering over </w:t>
      </w:r>
      <w:r w:rsidR="006F702E">
        <w:rPr>
          <w:rFonts w:ascii="Arial" w:hAnsi="Arial" w:cs="Arial"/>
          <w:sz w:val="22"/>
          <w:szCs w:val="22"/>
        </w:rPr>
        <w:t xml:space="preserve">black Britons in the popular media. In this respect, to self-marginalise via fashion or music taste is </w:t>
      </w:r>
      <w:r w:rsidR="0050675D">
        <w:rPr>
          <w:rFonts w:ascii="Arial" w:hAnsi="Arial" w:cs="Arial"/>
          <w:sz w:val="22"/>
          <w:szCs w:val="22"/>
        </w:rPr>
        <w:t>definitive</w:t>
      </w:r>
      <w:r w:rsidR="006F702E">
        <w:rPr>
          <w:rFonts w:ascii="Arial" w:hAnsi="Arial" w:cs="Arial"/>
          <w:sz w:val="22"/>
          <w:szCs w:val="22"/>
        </w:rPr>
        <w:t xml:space="preserve">ly, as </w:t>
      </w:r>
      <w:r w:rsidR="00D93FFD">
        <w:rPr>
          <w:rFonts w:ascii="Arial" w:hAnsi="Arial" w:cs="Arial"/>
          <w:sz w:val="22"/>
          <w:szCs w:val="22"/>
        </w:rPr>
        <w:t xml:space="preserve">Ambrosch (2018) put it, a white privilege (p. 918). But </w:t>
      </w:r>
      <w:r w:rsidR="003C784D">
        <w:rPr>
          <w:rFonts w:ascii="Arial" w:hAnsi="Arial" w:cs="Arial"/>
          <w:sz w:val="22"/>
          <w:szCs w:val="22"/>
        </w:rPr>
        <w:t>self-</w:t>
      </w:r>
      <w:r w:rsidR="00D93FFD">
        <w:rPr>
          <w:rFonts w:ascii="Arial" w:hAnsi="Arial" w:cs="Arial"/>
          <w:sz w:val="22"/>
          <w:szCs w:val="22"/>
        </w:rPr>
        <w:t xml:space="preserve">marginalised groups are </w:t>
      </w:r>
      <w:r w:rsidR="0050675D">
        <w:rPr>
          <w:rFonts w:ascii="Arial" w:hAnsi="Arial" w:cs="Arial"/>
          <w:sz w:val="22"/>
          <w:szCs w:val="22"/>
        </w:rPr>
        <w:t>nonetheless</w:t>
      </w:r>
      <w:r w:rsidR="00D93FFD">
        <w:rPr>
          <w:rFonts w:ascii="Arial" w:hAnsi="Arial" w:cs="Arial"/>
          <w:sz w:val="22"/>
          <w:szCs w:val="22"/>
        </w:rPr>
        <w:t xml:space="preserve"> marginalised</w:t>
      </w:r>
      <w:r w:rsidR="0050675D">
        <w:rPr>
          <w:rFonts w:ascii="Arial" w:hAnsi="Arial" w:cs="Arial"/>
          <w:sz w:val="22"/>
          <w:szCs w:val="22"/>
        </w:rPr>
        <w:t xml:space="preserve">, and it would be unfair to </w:t>
      </w:r>
      <w:r w:rsidR="003B48C5">
        <w:rPr>
          <w:rFonts w:ascii="Arial" w:hAnsi="Arial" w:cs="Arial"/>
          <w:sz w:val="22"/>
          <w:szCs w:val="22"/>
        </w:rPr>
        <w:t xml:space="preserve">castigate all as </w:t>
      </w:r>
      <w:r w:rsidR="0015127E" w:rsidRPr="0015127E">
        <w:rPr>
          <w:rFonts w:ascii="Arial" w:hAnsi="Arial" w:cs="Arial"/>
          <w:i/>
          <w:iCs/>
          <w:sz w:val="22"/>
          <w:szCs w:val="22"/>
        </w:rPr>
        <w:t>simply</w:t>
      </w:r>
      <w:r w:rsidR="0015127E">
        <w:rPr>
          <w:rFonts w:ascii="Arial" w:hAnsi="Arial" w:cs="Arial"/>
          <w:sz w:val="22"/>
          <w:szCs w:val="22"/>
        </w:rPr>
        <w:t xml:space="preserve"> </w:t>
      </w:r>
      <w:r w:rsidR="003B48C5">
        <w:rPr>
          <w:rFonts w:ascii="Arial" w:hAnsi="Arial" w:cs="Arial"/>
          <w:sz w:val="22"/>
          <w:szCs w:val="22"/>
        </w:rPr>
        <w:t>voluntary folk devils</w:t>
      </w:r>
      <w:r w:rsidR="00D93FFD">
        <w:rPr>
          <w:rFonts w:ascii="Arial" w:hAnsi="Arial" w:cs="Arial"/>
          <w:sz w:val="22"/>
          <w:szCs w:val="22"/>
        </w:rPr>
        <w:t xml:space="preserve">. </w:t>
      </w:r>
      <w:r w:rsidR="003B48C5">
        <w:rPr>
          <w:rFonts w:ascii="Arial" w:hAnsi="Arial" w:cs="Arial"/>
          <w:sz w:val="22"/>
          <w:szCs w:val="22"/>
        </w:rPr>
        <w:t>An</w:t>
      </w:r>
      <w:r w:rsidR="00D93FFD">
        <w:rPr>
          <w:rFonts w:ascii="Arial" w:hAnsi="Arial" w:cs="Arial"/>
          <w:sz w:val="22"/>
          <w:szCs w:val="22"/>
        </w:rPr>
        <w:t xml:space="preserve"> example</w:t>
      </w:r>
      <w:r w:rsidR="003B48C5">
        <w:rPr>
          <w:rFonts w:ascii="Arial" w:hAnsi="Arial" w:cs="Arial"/>
          <w:sz w:val="22"/>
          <w:szCs w:val="22"/>
        </w:rPr>
        <w:t xml:space="preserve"> of this nuance, albeit an extreme one, can be found in</w:t>
      </w:r>
      <w:r w:rsidR="00D93FFD">
        <w:rPr>
          <w:rFonts w:ascii="Arial" w:hAnsi="Arial" w:cs="Arial"/>
          <w:sz w:val="22"/>
          <w:szCs w:val="22"/>
        </w:rPr>
        <w:t xml:space="preserve"> the case of ‘</w:t>
      </w:r>
      <w:r w:rsidR="006D0CC2">
        <w:rPr>
          <w:rFonts w:ascii="Arial" w:hAnsi="Arial" w:cs="Arial"/>
          <w:sz w:val="22"/>
          <w:szCs w:val="22"/>
        </w:rPr>
        <w:t>L</w:t>
      </w:r>
      <w:r w:rsidR="00D93FFD">
        <w:rPr>
          <w:rFonts w:ascii="Arial" w:hAnsi="Arial" w:cs="Arial"/>
          <w:sz w:val="22"/>
          <w:szCs w:val="22"/>
        </w:rPr>
        <w:t xml:space="preserve">os </w:t>
      </w:r>
      <w:r w:rsidR="006D0CC2">
        <w:rPr>
          <w:rFonts w:ascii="Arial" w:hAnsi="Arial" w:cs="Arial"/>
          <w:sz w:val="22"/>
          <w:szCs w:val="22"/>
        </w:rPr>
        <w:t>F</w:t>
      </w:r>
      <w:r w:rsidR="00D93FFD">
        <w:rPr>
          <w:rFonts w:ascii="Arial" w:hAnsi="Arial" w:cs="Arial"/>
          <w:sz w:val="22"/>
          <w:szCs w:val="22"/>
        </w:rPr>
        <w:t>rikis’</w:t>
      </w:r>
      <w:r w:rsidR="006D0CC2">
        <w:rPr>
          <w:rFonts w:ascii="Arial" w:hAnsi="Arial" w:cs="Arial"/>
          <w:sz w:val="22"/>
          <w:szCs w:val="22"/>
        </w:rPr>
        <w:t xml:space="preserve"> (the freaks)</w:t>
      </w:r>
      <w:r w:rsidR="00D93FFD">
        <w:rPr>
          <w:rFonts w:ascii="Arial" w:hAnsi="Arial" w:cs="Arial"/>
          <w:sz w:val="22"/>
          <w:szCs w:val="22"/>
        </w:rPr>
        <w:t xml:space="preserve"> in Cuba</w:t>
      </w:r>
      <w:r w:rsidR="003B48C5">
        <w:rPr>
          <w:rFonts w:ascii="Arial" w:hAnsi="Arial" w:cs="Arial"/>
          <w:sz w:val="22"/>
          <w:szCs w:val="22"/>
        </w:rPr>
        <w:t>, which</w:t>
      </w:r>
      <w:r w:rsidR="00D93FFD">
        <w:rPr>
          <w:rFonts w:ascii="Arial" w:hAnsi="Arial" w:cs="Arial"/>
          <w:sz w:val="22"/>
          <w:szCs w:val="22"/>
        </w:rPr>
        <w:t xml:space="preserve"> can tell us something about</w:t>
      </w:r>
      <w:r w:rsidR="00C85C79">
        <w:rPr>
          <w:rFonts w:ascii="Arial" w:hAnsi="Arial" w:cs="Arial"/>
          <w:sz w:val="22"/>
          <w:szCs w:val="22"/>
        </w:rPr>
        <w:t xml:space="preserve"> the shared consequences of the voluntarily and involuntarily </w:t>
      </w:r>
      <w:r w:rsidR="00D93FFD">
        <w:rPr>
          <w:rFonts w:ascii="Arial" w:hAnsi="Arial" w:cs="Arial"/>
          <w:sz w:val="22"/>
          <w:szCs w:val="22"/>
        </w:rPr>
        <w:t>marginalis</w:t>
      </w:r>
      <w:r w:rsidR="00C85C79">
        <w:rPr>
          <w:rFonts w:ascii="Arial" w:hAnsi="Arial" w:cs="Arial"/>
          <w:sz w:val="22"/>
          <w:szCs w:val="22"/>
        </w:rPr>
        <w:t>ed.</w:t>
      </w:r>
      <w:r w:rsidR="004303D9">
        <w:rPr>
          <w:rFonts w:ascii="Arial" w:hAnsi="Arial" w:cs="Arial"/>
          <w:sz w:val="22"/>
          <w:szCs w:val="22"/>
        </w:rPr>
        <w:t xml:space="preserve"> </w:t>
      </w:r>
      <w:r w:rsidR="00A7712B">
        <w:rPr>
          <w:rFonts w:ascii="Arial" w:hAnsi="Arial" w:cs="Arial"/>
          <w:sz w:val="22"/>
          <w:szCs w:val="22"/>
        </w:rPr>
        <w:t xml:space="preserve">During the HIV crisis, which began in the mid-1980s, patients in Cuba were sent to </w:t>
      </w:r>
      <w:r w:rsidR="00C118EB">
        <w:rPr>
          <w:rFonts w:ascii="Arial" w:hAnsi="Arial" w:cs="Arial"/>
          <w:sz w:val="22"/>
          <w:szCs w:val="22"/>
        </w:rPr>
        <w:t>the Los Cocos: a remote sanatorium that opened in 1986 (</w:t>
      </w:r>
      <w:r w:rsidR="00C118EB" w:rsidRPr="00C118EB">
        <w:rPr>
          <w:rFonts w:ascii="Arial" w:hAnsi="Arial" w:cs="Arial"/>
          <w:sz w:val="22"/>
          <w:szCs w:val="22"/>
        </w:rPr>
        <w:t>Scheper</w:t>
      </w:r>
      <w:r w:rsidR="00C118EB" w:rsidRPr="00C118EB">
        <w:rPr>
          <w:rFonts w:ascii="Cambria Math" w:hAnsi="Cambria Math" w:cs="Cambria Math"/>
          <w:sz w:val="22"/>
          <w:szCs w:val="22"/>
        </w:rPr>
        <w:t>‐</w:t>
      </w:r>
      <w:r w:rsidR="00C118EB" w:rsidRPr="00C118EB">
        <w:rPr>
          <w:rFonts w:ascii="Arial" w:hAnsi="Arial" w:cs="Arial"/>
          <w:sz w:val="22"/>
          <w:szCs w:val="22"/>
        </w:rPr>
        <w:t>Hughes</w:t>
      </w:r>
      <w:r w:rsidR="00C118EB">
        <w:rPr>
          <w:rFonts w:ascii="Arial" w:hAnsi="Arial" w:cs="Arial"/>
          <w:sz w:val="22"/>
          <w:szCs w:val="22"/>
        </w:rPr>
        <w:t xml:space="preserve">, 2020, p. 22). With rock ‘n’ roll music banned on the island, ostensibly as a kind of US imperial propaganda, its punks and metalheads </w:t>
      </w:r>
      <w:r w:rsidR="006D0CC2">
        <w:rPr>
          <w:rFonts w:ascii="Arial" w:hAnsi="Arial" w:cs="Arial"/>
          <w:sz w:val="22"/>
          <w:szCs w:val="22"/>
        </w:rPr>
        <w:t>soon began to</w:t>
      </w:r>
      <w:r w:rsidR="00C118EB">
        <w:rPr>
          <w:rFonts w:ascii="Arial" w:hAnsi="Arial" w:cs="Arial"/>
          <w:sz w:val="22"/>
          <w:szCs w:val="22"/>
        </w:rPr>
        <w:t xml:space="preserve"> </w:t>
      </w:r>
      <w:r w:rsidR="006D0CC2">
        <w:rPr>
          <w:rFonts w:ascii="Arial" w:hAnsi="Arial" w:cs="Arial"/>
          <w:sz w:val="22"/>
          <w:szCs w:val="22"/>
        </w:rPr>
        <w:t>identify Los Cocos</w:t>
      </w:r>
      <w:r w:rsidR="00095FD6">
        <w:rPr>
          <w:rFonts w:ascii="Arial" w:hAnsi="Arial" w:cs="Arial"/>
          <w:sz w:val="22"/>
          <w:szCs w:val="22"/>
        </w:rPr>
        <w:t xml:space="preserve"> as a sanctuary from police oppression, and sought entry the only way they could think of:</w:t>
      </w:r>
    </w:p>
    <w:p w14:paraId="4E09D368" w14:textId="4D193065" w:rsidR="00C118EB" w:rsidRDefault="00C118EB" w:rsidP="00C118EB">
      <w:pPr>
        <w:ind w:left="720"/>
        <w:rPr>
          <w:rFonts w:ascii="Arial" w:hAnsi="Arial" w:cs="Arial"/>
          <w:sz w:val="22"/>
          <w:szCs w:val="22"/>
        </w:rPr>
      </w:pPr>
      <w:r w:rsidRPr="00C118EB">
        <w:rPr>
          <w:rFonts w:ascii="Arial" w:hAnsi="Arial" w:cs="Arial"/>
          <w:sz w:val="22"/>
          <w:szCs w:val="22"/>
        </w:rPr>
        <w:t>Beyond the rum, free love and forbidden rock ‘n’ roll music, they took their rebellion a stage further: infecting themselves</w:t>
      </w:r>
      <w:r w:rsidR="006D0CC2">
        <w:rPr>
          <w:rFonts w:ascii="Arial" w:hAnsi="Arial" w:cs="Arial"/>
          <w:sz w:val="22"/>
          <w:szCs w:val="22"/>
        </w:rPr>
        <w:t xml:space="preserve"> [with HIV]</w:t>
      </w:r>
      <w:r w:rsidRPr="00C118EB">
        <w:rPr>
          <w:rFonts w:ascii="Arial" w:hAnsi="Arial" w:cs="Arial"/>
          <w:sz w:val="22"/>
          <w:szCs w:val="22"/>
        </w:rPr>
        <w:t xml:space="preserve"> in order to get into the relative safety and comfort of a state AIDS clinic</w:t>
      </w:r>
      <w:r>
        <w:rPr>
          <w:rFonts w:ascii="Arial" w:hAnsi="Arial" w:cs="Arial"/>
          <w:sz w:val="22"/>
          <w:szCs w:val="22"/>
        </w:rPr>
        <w:t xml:space="preserve"> (</w:t>
      </w:r>
      <w:r w:rsidRPr="00C118EB">
        <w:rPr>
          <w:rFonts w:ascii="Arial" w:hAnsi="Arial" w:cs="Arial"/>
          <w:sz w:val="22"/>
          <w:szCs w:val="22"/>
        </w:rPr>
        <w:t>'Los Frikis': The Cuban punks who deliberately infected themselves with HIV</w:t>
      </w:r>
      <w:r>
        <w:rPr>
          <w:rFonts w:ascii="Arial" w:hAnsi="Arial" w:cs="Arial"/>
          <w:sz w:val="22"/>
          <w:szCs w:val="22"/>
        </w:rPr>
        <w:t>, 2017, n. p).</w:t>
      </w:r>
    </w:p>
    <w:p w14:paraId="24D1BF72" w14:textId="6FD44BC5" w:rsidR="00823E9E" w:rsidRDefault="00D93FFD">
      <w:pPr>
        <w:rPr>
          <w:rFonts w:ascii="Arial" w:hAnsi="Arial" w:cs="Arial"/>
          <w:sz w:val="22"/>
          <w:szCs w:val="22"/>
        </w:rPr>
      </w:pPr>
      <w:r>
        <w:rPr>
          <w:rFonts w:ascii="Arial" w:hAnsi="Arial" w:cs="Arial"/>
          <w:sz w:val="22"/>
          <w:szCs w:val="22"/>
        </w:rPr>
        <w:t xml:space="preserve">This does not mean, of course, that every self-marginalisation, or any involvement in a diverse or deviant group can be seen as a gesture of solidarity. </w:t>
      </w:r>
      <w:r w:rsidR="003B48C5">
        <w:rPr>
          <w:rFonts w:ascii="Arial" w:hAnsi="Arial" w:cs="Arial"/>
          <w:sz w:val="22"/>
          <w:szCs w:val="22"/>
        </w:rPr>
        <w:t xml:space="preserve">Nor, indeed, that all punks were necessarily marginalised at all, either by their familial support network or by wider society. But it is possible that placing too much emphasis on the self-marginalised, who may have reached their destination through solidarity, circumstance, or sheer naivety, could give </w:t>
      </w:r>
      <w:r w:rsidR="003B48C5">
        <w:rPr>
          <w:rFonts w:ascii="Arial" w:hAnsi="Arial" w:cs="Arial"/>
          <w:sz w:val="22"/>
          <w:szCs w:val="22"/>
        </w:rPr>
        <w:lastRenderedPageBreak/>
        <w:t xml:space="preserve">an unfortunate </w:t>
      </w:r>
      <w:r w:rsidR="00C85C79">
        <w:rPr>
          <w:rFonts w:ascii="Arial" w:hAnsi="Arial" w:cs="Arial"/>
          <w:sz w:val="22"/>
          <w:szCs w:val="22"/>
        </w:rPr>
        <w:t>expectation for white immigrants to self-erase.</w:t>
      </w:r>
      <w:r w:rsidR="00483DB0">
        <w:rPr>
          <w:rFonts w:ascii="Arial" w:hAnsi="Arial" w:cs="Arial"/>
          <w:sz w:val="22"/>
          <w:szCs w:val="22"/>
        </w:rPr>
        <w:t xml:space="preserve"> For example, that for my grandfather to keep our surname, or had ‘Jew’ and ‘Jewish’ remained on his documents, that this could represent a kind of tacit self-marginalisation</w:t>
      </w:r>
      <w:r w:rsidR="00095FD6">
        <w:rPr>
          <w:rFonts w:ascii="Arial" w:hAnsi="Arial" w:cs="Arial"/>
          <w:sz w:val="22"/>
          <w:szCs w:val="22"/>
        </w:rPr>
        <w:t xml:space="preserve">. Moreover, and I accept the fact that I write this as someone who identifies with the punk subculture, </w:t>
      </w:r>
      <w:r w:rsidR="00CD6310">
        <w:rPr>
          <w:rFonts w:ascii="Arial" w:hAnsi="Arial" w:cs="Arial"/>
          <w:sz w:val="22"/>
          <w:szCs w:val="22"/>
        </w:rPr>
        <w:t xml:space="preserve">there is the implication </w:t>
      </w:r>
      <w:r w:rsidR="00095FD6">
        <w:rPr>
          <w:rFonts w:ascii="Arial" w:hAnsi="Arial" w:cs="Arial"/>
          <w:sz w:val="22"/>
          <w:szCs w:val="22"/>
        </w:rPr>
        <w:t>that accepting the dominant cultural order</w:t>
      </w:r>
      <w:r w:rsidR="00CD6310">
        <w:rPr>
          <w:rFonts w:ascii="Arial" w:hAnsi="Arial" w:cs="Arial"/>
          <w:sz w:val="22"/>
          <w:szCs w:val="22"/>
        </w:rPr>
        <w:t>, irrespective of personal taste,</w:t>
      </w:r>
      <w:r w:rsidR="00095FD6">
        <w:rPr>
          <w:rFonts w:ascii="Arial" w:hAnsi="Arial" w:cs="Arial"/>
          <w:sz w:val="22"/>
          <w:szCs w:val="22"/>
        </w:rPr>
        <w:t xml:space="preserve"> would be </w:t>
      </w:r>
      <w:r w:rsidR="00CD6310">
        <w:rPr>
          <w:rFonts w:ascii="Arial" w:hAnsi="Arial" w:cs="Arial"/>
          <w:sz w:val="22"/>
          <w:szCs w:val="22"/>
        </w:rPr>
        <w:t>the only</w:t>
      </w:r>
      <w:r w:rsidR="00095FD6">
        <w:rPr>
          <w:rFonts w:ascii="Arial" w:hAnsi="Arial" w:cs="Arial"/>
          <w:sz w:val="22"/>
          <w:szCs w:val="22"/>
        </w:rPr>
        <w:t xml:space="preserve"> acceptable alternative to privileged self-marginalisation</w:t>
      </w:r>
      <w:r w:rsidR="00CD6310">
        <w:rPr>
          <w:rFonts w:ascii="Arial" w:hAnsi="Arial" w:cs="Arial"/>
          <w:sz w:val="22"/>
          <w:szCs w:val="22"/>
        </w:rPr>
        <w:t>.</w:t>
      </w:r>
      <w:r w:rsidR="00483DB0">
        <w:rPr>
          <w:rFonts w:ascii="Arial" w:hAnsi="Arial" w:cs="Arial"/>
          <w:sz w:val="22"/>
          <w:szCs w:val="22"/>
        </w:rPr>
        <w:t xml:space="preserve"> </w:t>
      </w:r>
      <w:r w:rsidR="00CD6310">
        <w:rPr>
          <w:rFonts w:ascii="Arial" w:hAnsi="Arial" w:cs="Arial"/>
          <w:sz w:val="22"/>
          <w:szCs w:val="22"/>
        </w:rPr>
        <w:t>Each of these outcomes, surely,</w:t>
      </w:r>
      <w:r w:rsidR="00483DB0">
        <w:rPr>
          <w:rFonts w:ascii="Arial" w:hAnsi="Arial" w:cs="Arial"/>
          <w:sz w:val="22"/>
          <w:szCs w:val="22"/>
        </w:rPr>
        <w:t xml:space="preserve"> would </w:t>
      </w:r>
      <w:r w:rsidR="00CD6310">
        <w:rPr>
          <w:rFonts w:ascii="Arial" w:hAnsi="Arial" w:cs="Arial"/>
          <w:sz w:val="22"/>
          <w:szCs w:val="22"/>
        </w:rPr>
        <w:t>represent</w:t>
      </w:r>
      <w:r w:rsidR="00483DB0">
        <w:rPr>
          <w:rFonts w:ascii="Arial" w:hAnsi="Arial" w:cs="Arial"/>
          <w:sz w:val="22"/>
          <w:szCs w:val="22"/>
        </w:rPr>
        <w:t xml:space="preserve"> a grave mistake.</w:t>
      </w:r>
      <w:r w:rsidR="003B48C5">
        <w:rPr>
          <w:rFonts w:ascii="Arial" w:hAnsi="Arial" w:cs="Arial"/>
          <w:sz w:val="22"/>
          <w:szCs w:val="22"/>
        </w:rPr>
        <w:t xml:space="preserve"> </w:t>
      </w:r>
      <w:r>
        <w:rPr>
          <w:rFonts w:ascii="Arial" w:hAnsi="Arial" w:cs="Arial"/>
          <w:sz w:val="22"/>
          <w:szCs w:val="22"/>
        </w:rPr>
        <w:t>Fundamentally,</w:t>
      </w:r>
      <w:r w:rsidR="0015127E">
        <w:rPr>
          <w:rFonts w:ascii="Arial" w:hAnsi="Arial" w:cs="Arial"/>
          <w:sz w:val="22"/>
          <w:szCs w:val="22"/>
        </w:rPr>
        <w:t xml:space="preserve"> though, in the limited field of subculture,</w:t>
      </w:r>
      <w:r>
        <w:rPr>
          <w:rFonts w:ascii="Arial" w:hAnsi="Arial" w:cs="Arial"/>
          <w:sz w:val="22"/>
          <w:szCs w:val="22"/>
        </w:rPr>
        <w:t xml:space="preserve"> </w:t>
      </w:r>
      <w:r w:rsidR="0015127E">
        <w:rPr>
          <w:rFonts w:ascii="Arial" w:hAnsi="Arial" w:cs="Arial"/>
          <w:sz w:val="22"/>
          <w:szCs w:val="22"/>
        </w:rPr>
        <w:t xml:space="preserve">we are </w:t>
      </w:r>
      <w:r>
        <w:rPr>
          <w:rFonts w:ascii="Arial" w:hAnsi="Arial" w:cs="Arial"/>
          <w:sz w:val="22"/>
          <w:szCs w:val="22"/>
        </w:rPr>
        <w:t xml:space="preserve">for the most part talking about the cultural and leisure pursuits of young people, and it seems possible that such engagement could be overanalysed. </w:t>
      </w:r>
      <w:r w:rsidR="00823E9E">
        <w:rPr>
          <w:rFonts w:ascii="Arial" w:hAnsi="Arial" w:cs="Arial"/>
          <w:sz w:val="22"/>
          <w:szCs w:val="22"/>
        </w:rPr>
        <w:t>For example, as another of my participants stated:</w:t>
      </w:r>
    </w:p>
    <w:p w14:paraId="3E6BC718" w14:textId="0D9AD377" w:rsidR="00823E9E" w:rsidRDefault="00823E9E" w:rsidP="00823E9E">
      <w:pPr>
        <w:ind w:left="720"/>
        <w:rPr>
          <w:rFonts w:ascii="Arial" w:hAnsi="Arial" w:cs="Arial"/>
          <w:sz w:val="22"/>
          <w:szCs w:val="22"/>
        </w:rPr>
      </w:pPr>
      <w:r w:rsidRPr="00823E9E">
        <w:rPr>
          <w:rFonts w:ascii="Arial" w:hAnsi="Arial" w:cs="Arial"/>
          <w:sz w:val="22"/>
          <w:szCs w:val="22"/>
        </w:rPr>
        <w:t>then I was in the Wizards of Oi</w:t>
      </w:r>
      <w:r>
        <w:rPr>
          <w:rFonts w:ascii="Arial" w:hAnsi="Arial" w:cs="Arial"/>
          <w:sz w:val="22"/>
          <w:szCs w:val="22"/>
        </w:rPr>
        <w:fldChar w:fldCharType="begin"/>
      </w:r>
      <w:r>
        <w:instrText xml:space="preserve"> XE "</w:instrText>
      </w:r>
      <w:r w:rsidRPr="00466E07">
        <w:rPr>
          <w:rFonts w:ascii="Arial" w:hAnsi="Arial" w:cs="Arial"/>
          <w:sz w:val="22"/>
          <w:szCs w:val="22"/>
        </w:rPr>
        <w:instrText>Wizards of Oi</w:instrText>
      </w:r>
      <w:r>
        <w:instrText xml:space="preserve">" \b </w:instrText>
      </w:r>
      <w:r>
        <w:rPr>
          <w:rFonts w:ascii="Arial" w:hAnsi="Arial" w:cs="Arial"/>
          <w:sz w:val="22"/>
          <w:szCs w:val="22"/>
        </w:rPr>
        <w:fldChar w:fldCharType="end"/>
      </w:r>
      <w:r w:rsidRPr="00823E9E">
        <w:rPr>
          <w:rFonts w:ascii="Arial" w:hAnsi="Arial" w:cs="Arial"/>
          <w:sz w:val="22"/>
          <w:szCs w:val="22"/>
        </w:rPr>
        <w:t>… (laughs) We fell out cos I discovered they were all racists. I thought we wo like a surreal pisstake an we wo laughing at racists. But really I was writing these parodies that became like skinhead anthems!</w:t>
      </w:r>
      <w:r>
        <w:rPr>
          <w:rFonts w:ascii="Arial" w:hAnsi="Arial" w:cs="Arial"/>
          <w:sz w:val="22"/>
          <w:szCs w:val="22"/>
        </w:rPr>
        <w:t xml:space="preserve"> </w:t>
      </w:r>
      <w:r w:rsidR="008D27B7">
        <w:rPr>
          <w:rFonts w:ascii="Arial" w:hAnsi="Arial" w:cs="Arial"/>
          <w:sz w:val="22"/>
          <w:szCs w:val="22"/>
        </w:rPr>
        <w:br/>
      </w:r>
      <w:r>
        <w:rPr>
          <w:rFonts w:ascii="Arial" w:hAnsi="Arial" w:cs="Arial"/>
          <w:sz w:val="22"/>
          <w:szCs w:val="22"/>
        </w:rPr>
        <w:t>(Dave, Interview, November 14, 2017).</w:t>
      </w:r>
    </w:p>
    <w:p w14:paraId="57FFAB67" w14:textId="632CEDC5" w:rsidR="003A5705" w:rsidRPr="00830F98" w:rsidRDefault="00D93FFD">
      <w:pPr>
        <w:rPr>
          <w:rFonts w:ascii="Arial" w:hAnsi="Arial" w:cs="Arial"/>
          <w:sz w:val="22"/>
          <w:szCs w:val="22"/>
        </w:rPr>
      </w:pPr>
      <w:r>
        <w:rPr>
          <w:rFonts w:ascii="Arial" w:hAnsi="Arial" w:cs="Arial"/>
          <w:sz w:val="22"/>
          <w:szCs w:val="22"/>
        </w:rPr>
        <w:t xml:space="preserve">But, as Aki put it, there are </w:t>
      </w:r>
      <w:r w:rsidR="00B9420E">
        <w:rPr>
          <w:rFonts w:ascii="Arial" w:hAnsi="Arial" w:cs="Arial"/>
          <w:sz w:val="22"/>
          <w:szCs w:val="22"/>
        </w:rPr>
        <w:t>“no straight lines in any of this”</w:t>
      </w:r>
      <w:r w:rsidR="003B48C5">
        <w:rPr>
          <w:rFonts w:ascii="Arial" w:hAnsi="Arial" w:cs="Arial"/>
          <w:sz w:val="22"/>
          <w:szCs w:val="22"/>
        </w:rPr>
        <w:t xml:space="preserve">, and as such there is plenty of space to </w:t>
      </w:r>
      <w:r w:rsidR="00443EA7">
        <w:rPr>
          <w:rFonts w:ascii="Arial" w:hAnsi="Arial" w:cs="Arial"/>
          <w:sz w:val="22"/>
          <w:szCs w:val="22"/>
        </w:rPr>
        <w:t>explore</w:t>
      </w:r>
      <w:r w:rsidR="003B48C5">
        <w:rPr>
          <w:rFonts w:ascii="Arial" w:hAnsi="Arial" w:cs="Arial"/>
          <w:sz w:val="22"/>
          <w:szCs w:val="22"/>
        </w:rPr>
        <w:t>.</w:t>
      </w:r>
      <w:r w:rsidR="003A5705" w:rsidRPr="002F74B7">
        <w:rPr>
          <w:rFonts w:ascii="Arial" w:hAnsi="Arial" w:cs="Arial"/>
          <w:i/>
          <w:sz w:val="22"/>
          <w:szCs w:val="22"/>
        </w:rPr>
        <w:br w:type="page"/>
      </w:r>
    </w:p>
    <w:p w14:paraId="065F72E7" w14:textId="2A62A75A" w:rsidR="00F86EA1" w:rsidRDefault="00F7435D" w:rsidP="007D17AB">
      <w:pPr>
        <w:pStyle w:val="Heading2"/>
        <w:ind w:firstLine="720"/>
      </w:pPr>
      <w:bookmarkStart w:id="81" w:name="_Toc171960497"/>
      <w:r>
        <w:lastRenderedPageBreak/>
        <w:t xml:space="preserve">v. </w:t>
      </w:r>
      <w:r w:rsidR="003715E3">
        <w:t>Yorkshire into the Universe</w:t>
      </w:r>
      <w:bookmarkEnd w:id="81"/>
    </w:p>
    <w:p w14:paraId="2CEA41E2" w14:textId="32177253" w:rsidR="00FA7D31" w:rsidRDefault="00B60D77" w:rsidP="00C459AA">
      <w:pPr>
        <w:rPr>
          <w:rFonts w:ascii="Arial" w:hAnsi="Arial" w:cs="Arial"/>
          <w:sz w:val="22"/>
          <w:szCs w:val="22"/>
        </w:rPr>
      </w:pPr>
      <w:r>
        <w:rPr>
          <w:rFonts w:ascii="Arial" w:hAnsi="Arial" w:cs="Arial"/>
          <w:sz w:val="22"/>
          <w:szCs w:val="22"/>
        </w:rPr>
        <w:t xml:space="preserve">For a touring band, live shows serve a purpose far beyond the performance itself. Indeed, as any number of music business texts would attest to </w:t>
      </w:r>
      <w:r w:rsidRPr="00A12A63">
        <w:rPr>
          <w:rFonts w:ascii="Arial" w:hAnsi="Arial" w:cs="Arial"/>
          <w:sz w:val="22"/>
          <w:szCs w:val="22"/>
        </w:rPr>
        <w:t>(</w:t>
      </w:r>
      <w:r w:rsidR="00A12A63" w:rsidRPr="00A12A63">
        <w:rPr>
          <w:rFonts w:ascii="Arial" w:hAnsi="Arial" w:cs="Arial"/>
          <w:sz w:val="22"/>
          <w:szCs w:val="22"/>
        </w:rPr>
        <w:t>for example see Weissman, 2017, p. 359</w:t>
      </w:r>
      <w:r w:rsidRPr="00A12A63">
        <w:rPr>
          <w:rFonts w:ascii="Arial" w:hAnsi="Arial" w:cs="Arial"/>
          <w:sz w:val="22"/>
          <w:szCs w:val="22"/>
        </w:rPr>
        <w:t>),</w:t>
      </w:r>
      <w:r>
        <w:rPr>
          <w:rFonts w:ascii="Arial" w:hAnsi="Arial" w:cs="Arial"/>
          <w:sz w:val="22"/>
          <w:szCs w:val="22"/>
        </w:rPr>
        <w:t xml:space="preserve"> it provides the opportunity to network, sell merchandise, meet fans, plan future events, and any peripheral roles required for an artist or group to be an active member of the</w:t>
      </w:r>
      <w:r w:rsidR="00F23340">
        <w:rPr>
          <w:rFonts w:ascii="Arial" w:hAnsi="Arial" w:cs="Arial"/>
          <w:sz w:val="22"/>
          <w:szCs w:val="22"/>
        </w:rPr>
        <w:t>ir respective scene. In reality</w:t>
      </w:r>
      <w:r>
        <w:rPr>
          <w:rFonts w:ascii="Arial" w:hAnsi="Arial" w:cs="Arial"/>
          <w:sz w:val="22"/>
          <w:szCs w:val="22"/>
        </w:rPr>
        <w:t xml:space="preserve"> this “drinking and talking”</w:t>
      </w:r>
      <w:r w:rsidR="00F23340">
        <w:rPr>
          <w:rFonts w:ascii="Arial" w:hAnsi="Arial" w:cs="Arial"/>
          <w:sz w:val="22"/>
          <w:szCs w:val="22"/>
        </w:rPr>
        <w:t xml:space="preserve"> is exactly this, and t</w:t>
      </w:r>
      <w:r w:rsidR="009B526D">
        <w:rPr>
          <w:rFonts w:ascii="Arial" w:hAnsi="Arial" w:cs="Arial"/>
          <w:sz w:val="22"/>
          <w:szCs w:val="22"/>
        </w:rPr>
        <w:t>h</w:t>
      </w:r>
      <w:r w:rsidR="00FA7D31">
        <w:rPr>
          <w:rFonts w:ascii="Arial" w:hAnsi="Arial" w:cs="Arial"/>
          <w:sz w:val="22"/>
          <w:szCs w:val="22"/>
        </w:rPr>
        <w:t>e following</w:t>
      </w:r>
      <w:r w:rsidR="009B526D">
        <w:rPr>
          <w:rFonts w:ascii="Arial" w:hAnsi="Arial" w:cs="Arial"/>
          <w:sz w:val="22"/>
          <w:szCs w:val="22"/>
        </w:rPr>
        <w:t xml:space="preserve"> field note, from just after a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009B526D">
        <w:rPr>
          <w:rFonts w:ascii="Arial" w:hAnsi="Arial" w:cs="Arial"/>
          <w:sz w:val="22"/>
          <w:szCs w:val="22"/>
        </w:rPr>
        <w:t xml:space="preserve"> show in M</w:t>
      </w:r>
      <w:r w:rsidR="009B526D" w:rsidRPr="009B526D">
        <w:rPr>
          <w:rFonts w:ascii="Arial" w:hAnsi="Arial" w:cs="Arial"/>
          <w:sz w:val="22"/>
          <w:szCs w:val="22"/>
        </w:rPr>
        <w:t>ü</w:t>
      </w:r>
      <w:r w:rsidR="009B526D">
        <w:rPr>
          <w:rFonts w:ascii="Arial" w:hAnsi="Arial" w:cs="Arial"/>
          <w:sz w:val="22"/>
          <w:szCs w:val="22"/>
        </w:rPr>
        <w:t>lheim, reveals two distinc</w:t>
      </w:r>
      <w:r w:rsidR="00F23340">
        <w:rPr>
          <w:rFonts w:ascii="Arial" w:hAnsi="Arial" w:cs="Arial"/>
          <w:sz w:val="22"/>
          <w:szCs w:val="22"/>
        </w:rPr>
        <w:t xml:space="preserve">t promotional narratives concerning the mythology and cultural capital of Leeds. </w:t>
      </w:r>
    </w:p>
    <w:p w14:paraId="7C885D38" w14:textId="77777777" w:rsidR="00FA7D31" w:rsidRDefault="00FA7D31" w:rsidP="00FA7D31">
      <w:pPr>
        <w:ind w:left="720"/>
        <w:rPr>
          <w:rFonts w:ascii="Arial" w:hAnsi="Arial" w:cs="Arial"/>
          <w:i/>
          <w:sz w:val="22"/>
          <w:szCs w:val="22"/>
        </w:rPr>
      </w:pPr>
      <w:r>
        <w:rPr>
          <w:rFonts w:ascii="Arial" w:hAnsi="Arial" w:cs="Arial"/>
          <w:i/>
          <w:iCs/>
          <w:sz w:val="22"/>
          <w:szCs w:val="22"/>
        </w:rPr>
        <w:t xml:space="preserve">Field Note - </w:t>
      </w:r>
      <w:r w:rsidRPr="00F86EA1">
        <w:rPr>
          <w:rFonts w:ascii="Arial" w:hAnsi="Arial" w:cs="Arial"/>
          <w:i/>
          <w:sz w:val="22"/>
          <w:szCs w:val="22"/>
        </w:rPr>
        <w:t>29/09/2017</w:t>
      </w:r>
    </w:p>
    <w:p w14:paraId="1B1E82B0" w14:textId="761FDE1A" w:rsidR="00FA7D31" w:rsidRPr="00FA7D31" w:rsidRDefault="00FA7D31" w:rsidP="00FA7D31">
      <w:pPr>
        <w:ind w:left="720"/>
        <w:rPr>
          <w:rFonts w:ascii="Arial" w:hAnsi="Arial" w:cs="Arial"/>
          <w:i/>
          <w:sz w:val="22"/>
          <w:szCs w:val="22"/>
        </w:rPr>
      </w:pPr>
      <w:r w:rsidRPr="00F86EA1">
        <w:rPr>
          <w:rFonts w:ascii="Arial" w:hAnsi="Arial" w:cs="Arial"/>
          <w:i/>
          <w:sz w:val="22"/>
          <w:szCs w:val="22"/>
        </w:rPr>
        <w:t xml:space="preserve">Back upstairs and it’s just drinking and talking until bed time. Managed to score some cool points off Boris… Turns out he’s an Art History student and knows Griselda Pollock’s work quite well. “She was one of my lecturers at Leeds”, I say. Bohemian as fuck! </w:t>
      </w:r>
    </w:p>
    <w:p w14:paraId="1BD50ED3" w14:textId="719A7B9B" w:rsidR="00F20F0D" w:rsidRDefault="00F23340" w:rsidP="00C459AA">
      <w:pPr>
        <w:rPr>
          <w:rFonts w:ascii="Arial" w:hAnsi="Arial" w:cs="Arial"/>
          <w:sz w:val="22"/>
          <w:szCs w:val="22"/>
        </w:rPr>
      </w:pPr>
      <w:r>
        <w:rPr>
          <w:rFonts w:ascii="Arial" w:hAnsi="Arial" w:cs="Arial"/>
          <w:sz w:val="22"/>
          <w:szCs w:val="22"/>
        </w:rPr>
        <w:t>Firstly</w:t>
      </w:r>
      <w:r w:rsidR="00867B21">
        <w:rPr>
          <w:rFonts w:ascii="Arial" w:hAnsi="Arial" w:cs="Arial"/>
          <w:sz w:val="22"/>
          <w:szCs w:val="22"/>
        </w:rPr>
        <w:t xml:space="preserve"> this is to assert the cultural significance of the city itself, through its universities,</w:t>
      </w:r>
      <w:r w:rsidR="00A334E1">
        <w:rPr>
          <w:rFonts w:ascii="Arial" w:hAnsi="Arial" w:cs="Arial"/>
          <w:sz w:val="22"/>
          <w:szCs w:val="22"/>
        </w:rPr>
        <w:t xml:space="preserve"> their respective art departments, and the strong history of bands that emerged from them (Gang of Four</w:t>
      </w:r>
      <w:r w:rsidR="00DB3734">
        <w:rPr>
          <w:rFonts w:ascii="Arial" w:hAnsi="Arial" w:cs="Arial"/>
          <w:sz w:val="22"/>
          <w:szCs w:val="22"/>
        </w:rPr>
        <w:fldChar w:fldCharType="begin"/>
      </w:r>
      <w:r w:rsidR="00DB3734">
        <w:instrText xml:space="preserve"> XE "</w:instrText>
      </w:r>
      <w:r w:rsidR="00DB3734" w:rsidRPr="0085118A">
        <w:rPr>
          <w:rFonts w:ascii="Arial" w:hAnsi="Arial" w:cs="Arial"/>
          <w:sz w:val="22"/>
          <w:szCs w:val="22"/>
        </w:rPr>
        <w:instrText>Gang of Four</w:instrText>
      </w:r>
      <w:r w:rsidR="00DB3734">
        <w:instrText xml:space="preserve">" \b </w:instrText>
      </w:r>
      <w:r w:rsidR="00DB3734">
        <w:rPr>
          <w:rFonts w:ascii="Arial" w:hAnsi="Arial" w:cs="Arial"/>
          <w:sz w:val="22"/>
          <w:szCs w:val="22"/>
        </w:rPr>
        <w:fldChar w:fldCharType="end"/>
      </w:r>
      <w:r w:rsidR="00A334E1">
        <w:rPr>
          <w:rFonts w:ascii="Arial" w:hAnsi="Arial" w:cs="Arial"/>
          <w:sz w:val="22"/>
          <w:szCs w:val="22"/>
        </w:rPr>
        <w:t>, The Three Johns</w:t>
      </w:r>
      <w:r w:rsidR="003678A6">
        <w:rPr>
          <w:rFonts w:ascii="Arial" w:hAnsi="Arial" w:cs="Arial"/>
          <w:sz w:val="22"/>
          <w:szCs w:val="22"/>
        </w:rPr>
        <w:fldChar w:fldCharType="begin"/>
      </w:r>
      <w:r w:rsidR="003678A6">
        <w:instrText xml:space="preserve"> XE "</w:instrText>
      </w:r>
      <w:r w:rsidR="003678A6" w:rsidRPr="00F705C8">
        <w:rPr>
          <w:rFonts w:ascii="Arial" w:hAnsi="Arial" w:cs="Arial"/>
          <w:sz w:val="22"/>
          <w:szCs w:val="22"/>
        </w:rPr>
        <w:instrText>Three Johns, The</w:instrText>
      </w:r>
      <w:r w:rsidR="003678A6">
        <w:instrText xml:space="preserve">" \b </w:instrText>
      </w:r>
      <w:r w:rsidR="003678A6">
        <w:rPr>
          <w:rFonts w:ascii="Arial" w:hAnsi="Arial" w:cs="Arial"/>
          <w:sz w:val="22"/>
          <w:szCs w:val="22"/>
        </w:rPr>
        <w:fldChar w:fldCharType="end"/>
      </w:r>
      <w:r w:rsidR="00A334E1">
        <w:rPr>
          <w:rFonts w:ascii="Arial" w:hAnsi="Arial" w:cs="Arial"/>
          <w:sz w:val="22"/>
          <w:szCs w:val="22"/>
        </w:rPr>
        <w:t>, March Violets</w:t>
      </w:r>
      <w:r w:rsidR="003678A6">
        <w:rPr>
          <w:rFonts w:ascii="Arial" w:hAnsi="Arial" w:cs="Arial"/>
          <w:sz w:val="22"/>
          <w:szCs w:val="22"/>
        </w:rPr>
        <w:fldChar w:fldCharType="begin"/>
      </w:r>
      <w:r w:rsidR="003678A6">
        <w:instrText xml:space="preserve"> XE "</w:instrText>
      </w:r>
      <w:r w:rsidR="003678A6" w:rsidRPr="0092705B">
        <w:rPr>
          <w:rFonts w:ascii="Arial" w:hAnsi="Arial" w:cs="Arial"/>
          <w:sz w:val="22"/>
          <w:szCs w:val="22"/>
        </w:rPr>
        <w:instrText>March Violets</w:instrText>
      </w:r>
      <w:r w:rsidR="003678A6">
        <w:instrText xml:space="preserve">" \b </w:instrText>
      </w:r>
      <w:r w:rsidR="003678A6">
        <w:rPr>
          <w:rFonts w:ascii="Arial" w:hAnsi="Arial" w:cs="Arial"/>
          <w:sz w:val="22"/>
          <w:szCs w:val="22"/>
        </w:rPr>
        <w:fldChar w:fldCharType="end"/>
      </w:r>
      <w:r w:rsidR="00A334E1">
        <w:rPr>
          <w:rFonts w:ascii="Arial" w:hAnsi="Arial" w:cs="Arial"/>
          <w:sz w:val="22"/>
          <w:szCs w:val="22"/>
        </w:rPr>
        <w:t>, The Mekons</w:t>
      </w:r>
      <w:r w:rsidR="003678A6">
        <w:rPr>
          <w:rFonts w:ascii="Arial" w:hAnsi="Arial" w:cs="Arial"/>
          <w:sz w:val="22"/>
          <w:szCs w:val="22"/>
        </w:rPr>
        <w:fldChar w:fldCharType="begin"/>
      </w:r>
      <w:r w:rsidR="003678A6">
        <w:instrText xml:space="preserve"> XE "</w:instrText>
      </w:r>
      <w:r w:rsidR="003678A6" w:rsidRPr="00140FB5">
        <w:rPr>
          <w:rFonts w:ascii="Arial" w:hAnsi="Arial" w:cs="Arial"/>
          <w:sz w:val="22"/>
          <w:szCs w:val="22"/>
        </w:rPr>
        <w:instrText>Mekons, The</w:instrText>
      </w:r>
      <w:r w:rsidR="003678A6">
        <w:instrText xml:space="preserve">" \b </w:instrText>
      </w:r>
      <w:r w:rsidR="003678A6">
        <w:rPr>
          <w:rFonts w:ascii="Arial" w:hAnsi="Arial" w:cs="Arial"/>
          <w:sz w:val="22"/>
          <w:szCs w:val="22"/>
        </w:rPr>
        <w:fldChar w:fldCharType="end"/>
      </w:r>
      <w:r w:rsidR="00A334E1">
        <w:rPr>
          <w:rFonts w:ascii="Arial" w:hAnsi="Arial" w:cs="Arial"/>
          <w:sz w:val="22"/>
          <w:szCs w:val="22"/>
        </w:rPr>
        <w:t>, etc.) Secondly, such a statement, “scoring some cool points” is to implicitly associate 1919 with this history</w:t>
      </w:r>
      <w:r w:rsidR="00A334E1">
        <w:rPr>
          <w:rStyle w:val="FootnoteReference"/>
          <w:rFonts w:ascii="Arial" w:hAnsi="Arial" w:cs="Arial"/>
          <w:sz w:val="22"/>
          <w:szCs w:val="22"/>
        </w:rPr>
        <w:footnoteReference w:id="59"/>
      </w:r>
      <w:r w:rsidR="00A334E1">
        <w:rPr>
          <w:rFonts w:ascii="Arial" w:hAnsi="Arial" w:cs="Arial"/>
          <w:sz w:val="22"/>
          <w:szCs w:val="22"/>
        </w:rPr>
        <w:t xml:space="preserve">. The two are of course symbiotic in nature, as </w:t>
      </w:r>
      <w:r w:rsidR="00EA3A92">
        <w:rPr>
          <w:rFonts w:ascii="Arial" w:hAnsi="Arial" w:cs="Arial"/>
          <w:sz w:val="22"/>
          <w:szCs w:val="22"/>
        </w:rPr>
        <w:t>a more profound mythology of Leeds</w:t>
      </w:r>
      <w:r w:rsidR="00EA3A92">
        <w:rPr>
          <w:rStyle w:val="FootnoteReference"/>
          <w:rFonts w:ascii="Arial" w:hAnsi="Arial" w:cs="Arial"/>
          <w:sz w:val="22"/>
          <w:szCs w:val="22"/>
        </w:rPr>
        <w:footnoteReference w:id="60"/>
      </w:r>
      <w:r w:rsidR="00EA3A92">
        <w:rPr>
          <w:rFonts w:ascii="Arial" w:hAnsi="Arial" w:cs="Arial"/>
          <w:sz w:val="22"/>
          <w:szCs w:val="22"/>
        </w:rPr>
        <w:t xml:space="preserve"> is as beneficial to the profile of 1919 as vice-versa.</w:t>
      </w:r>
      <w:r w:rsidR="005A12C9">
        <w:rPr>
          <w:rFonts w:ascii="Arial" w:hAnsi="Arial" w:cs="Arial"/>
          <w:sz w:val="22"/>
          <w:szCs w:val="22"/>
        </w:rPr>
        <w:t xml:space="preserve"> </w:t>
      </w:r>
      <w:r w:rsidR="00127990">
        <w:rPr>
          <w:rFonts w:ascii="Arial" w:hAnsi="Arial" w:cs="Arial"/>
          <w:sz w:val="22"/>
          <w:szCs w:val="22"/>
        </w:rPr>
        <w:t xml:space="preserve">In this sense of a quasi-ambassadorial role though, of representing Yorkshire in an international context, there is inevitably the </w:t>
      </w:r>
      <w:r w:rsidR="00F20F0D">
        <w:rPr>
          <w:rFonts w:ascii="Arial" w:hAnsi="Arial" w:cs="Arial"/>
          <w:sz w:val="22"/>
          <w:szCs w:val="22"/>
        </w:rPr>
        <w:t>problem that what one perceives to be an eschewal of fundamental Yorkshireness</w:t>
      </w:r>
      <w:r w:rsidR="00E27EEA">
        <w:rPr>
          <w:rFonts w:ascii="Arial" w:hAnsi="Arial" w:cs="Arial"/>
          <w:sz w:val="22"/>
          <w:szCs w:val="22"/>
        </w:rPr>
        <w:t xml:space="preserve"> is taken to be a more general characteristic of Englishness or Britishness. Furthermore, to use a Freudian term, there is likely a narcissism of small differences at play </w:t>
      </w:r>
      <w:r w:rsidR="000D17EE">
        <w:rPr>
          <w:rFonts w:ascii="Arial" w:hAnsi="Arial" w:cs="Arial"/>
          <w:sz w:val="22"/>
          <w:szCs w:val="22"/>
        </w:rPr>
        <w:t xml:space="preserve">here too </w:t>
      </w:r>
      <w:r w:rsidR="000D17EE" w:rsidRPr="000D17EE">
        <w:rPr>
          <w:rFonts w:ascii="Arial" w:hAnsi="Arial" w:cs="Arial"/>
          <w:sz w:val="22"/>
          <w:szCs w:val="22"/>
        </w:rPr>
        <w:t>(</w:t>
      </w:r>
      <w:r w:rsidR="000D17EE">
        <w:rPr>
          <w:rFonts w:ascii="Arial" w:hAnsi="Arial" w:cs="Arial"/>
          <w:sz w:val="22"/>
          <w:szCs w:val="22"/>
        </w:rPr>
        <w:t xml:space="preserve">Freud, </w:t>
      </w:r>
      <w:r w:rsidR="000D17EE" w:rsidRPr="000D17EE">
        <w:rPr>
          <w:rFonts w:ascii="Arial" w:hAnsi="Arial" w:cs="Arial"/>
          <w:sz w:val="22"/>
          <w:szCs w:val="22"/>
        </w:rPr>
        <w:t>1995[1930]</w:t>
      </w:r>
      <w:r w:rsidR="008B7F0D">
        <w:rPr>
          <w:rFonts w:ascii="Arial" w:hAnsi="Arial" w:cs="Arial"/>
          <w:sz w:val="22"/>
          <w:szCs w:val="22"/>
        </w:rPr>
        <w:t xml:space="preserve">) </w:t>
      </w:r>
      <w:r w:rsidR="000D17EE">
        <w:rPr>
          <w:rFonts w:ascii="Arial" w:hAnsi="Arial" w:cs="Arial"/>
          <w:sz w:val="22"/>
          <w:szCs w:val="22"/>
        </w:rPr>
        <w:t>as distinctions between these cultural identities (Yorkshireness-Northernness-Englishness-Britishness) are magnified by proximity and potentially indistinguishable to an outsider</w:t>
      </w:r>
      <w:r w:rsidR="005E419A">
        <w:rPr>
          <w:rFonts w:ascii="Arial" w:hAnsi="Arial" w:cs="Arial"/>
          <w:sz w:val="22"/>
          <w:szCs w:val="22"/>
        </w:rPr>
        <w:t xml:space="preserve"> (p. 751</w:t>
      </w:r>
      <w:r w:rsidR="008B7F0D">
        <w:rPr>
          <w:rFonts w:ascii="Arial" w:hAnsi="Arial" w:cs="Arial"/>
          <w:sz w:val="22"/>
          <w:szCs w:val="22"/>
        </w:rPr>
        <w:t>;</w:t>
      </w:r>
      <w:r w:rsidR="008B7F0D" w:rsidRPr="008B7F0D">
        <w:t xml:space="preserve"> </w:t>
      </w:r>
      <w:r w:rsidR="008B7F0D" w:rsidRPr="008B7F0D">
        <w:rPr>
          <w:rFonts w:ascii="Arial" w:hAnsi="Arial" w:cs="Arial"/>
          <w:sz w:val="22"/>
          <w:szCs w:val="22"/>
        </w:rPr>
        <w:t>see</w:t>
      </w:r>
      <w:r w:rsidR="008B7F0D">
        <w:rPr>
          <w:rFonts w:ascii="Arial" w:hAnsi="Arial" w:cs="Arial"/>
          <w:sz w:val="22"/>
          <w:szCs w:val="22"/>
        </w:rPr>
        <w:t xml:space="preserve"> also</w:t>
      </w:r>
      <w:r w:rsidR="008B7F0D" w:rsidRPr="008B7F0D">
        <w:rPr>
          <w:rFonts w:ascii="Arial" w:hAnsi="Arial" w:cs="Arial"/>
          <w:sz w:val="22"/>
          <w:szCs w:val="22"/>
        </w:rPr>
        <w:t xml:space="preserve"> Preece, 2020, p. 827</w:t>
      </w:r>
      <w:r w:rsidR="005E419A">
        <w:rPr>
          <w:rFonts w:ascii="Arial" w:hAnsi="Arial" w:cs="Arial"/>
          <w:sz w:val="22"/>
          <w:szCs w:val="22"/>
        </w:rPr>
        <w:t>)</w:t>
      </w:r>
      <w:r w:rsidR="000D17EE">
        <w:rPr>
          <w:rFonts w:ascii="Arial" w:hAnsi="Arial" w:cs="Arial"/>
          <w:sz w:val="22"/>
          <w:szCs w:val="22"/>
        </w:rPr>
        <w:t>.</w:t>
      </w:r>
      <w:r w:rsidR="00E234AB">
        <w:rPr>
          <w:rFonts w:ascii="Arial" w:hAnsi="Arial" w:cs="Arial"/>
          <w:sz w:val="22"/>
          <w:szCs w:val="22"/>
        </w:rPr>
        <w:t xml:space="preserve"> Earlier this same night in </w:t>
      </w:r>
      <w:r w:rsidR="00E234AB" w:rsidRPr="00E234AB">
        <w:rPr>
          <w:rFonts w:ascii="Arial" w:hAnsi="Arial" w:cs="Arial"/>
          <w:sz w:val="22"/>
          <w:szCs w:val="22"/>
        </w:rPr>
        <w:t>Mülheim</w:t>
      </w:r>
      <w:r w:rsidR="007D4422">
        <w:rPr>
          <w:rFonts w:ascii="Arial" w:hAnsi="Arial" w:cs="Arial"/>
          <w:sz w:val="22"/>
          <w:szCs w:val="22"/>
        </w:rPr>
        <w:t>, the group are definitely exhibiting some more traditionally British tendencies:</w:t>
      </w:r>
    </w:p>
    <w:p w14:paraId="57A66C9F" w14:textId="326FDA77" w:rsidR="00E57F2F" w:rsidRPr="00E57F2F" w:rsidRDefault="00A51837" w:rsidP="00C30513">
      <w:pPr>
        <w:ind w:left="720"/>
        <w:rPr>
          <w:rFonts w:ascii="Arial" w:hAnsi="Arial" w:cs="Arial"/>
          <w:i/>
          <w:sz w:val="22"/>
          <w:szCs w:val="22"/>
        </w:rPr>
      </w:pPr>
      <w:r>
        <w:rPr>
          <w:rFonts w:ascii="Arial" w:hAnsi="Arial" w:cs="Arial"/>
          <w:i/>
          <w:iCs/>
          <w:sz w:val="22"/>
          <w:szCs w:val="22"/>
        </w:rPr>
        <w:t xml:space="preserve">Field Note - </w:t>
      </w:r>
      <w:r w:rsidR="00E57F2F">
        <w:rPr>
          <w:rFonts w:ascii="Arial" w:hAnsi="Arial" w:cs="Arial"/>
          <w:i/>
          <w:sz w:val="22"/>
          <w:szCs w:val="22"/>
        </w:rPr>
        <w:t>29/09/2017</w:t>
      </w:r>
    </w:p>
    <w:p w14:paraId="26A203E7" w14:textId="4EDC1FCE" w:rsidR="00E234AB" w:rsidRDefault="00E57F2F" w:rsidP="00C30513">
      <w:pPr>
        <w:ind w:left="720"/>
        <w:rPr>
          <w:rFonts w:ascii="Arial" w:hAnsi="Arial" w:cs="Arial"/>
          <w:i/>
          <w:sz w:val="22"/>
          <w:szCs w:val="22"/>
        </w:rPr>
      </w:pPr>
      <w:r w:rsidRPr="00E57F2F">
        <w:rPr>
          <w:rFonts w:ascii="Arial" w:hAnsi="Arial" w:cs="Arial"/>
          <w:i/>
          <w:sz w:val="22"/>
          <w:szCs w:val="22"/>
        </w:rPr>
        <w:t>Mick</w:t>
      </w:r>
      <w:r w:rsidR="0065696D">
        <w:rPr>
          <w:rFonts w:ascii="Arial" w:hAnsi="Arial" w:cs="Arial"/>
          <w:i/>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sz w:val="22"/>
          <w:szCs w:val="22"/>
        </w:rPr>
        <w:fldChar w:fldCharType="end"/>
      </w:r>
      <w:r w:rsidRPr="00E57F2F">
        <w:rPr>
          <w:rFonts w:ascii="Arial" w:hAnsi="Arial" w:cs="Arial"/>
          <w:i/>
          <w:sz w:val="22"/>
          <w:szCs w:val="22"/>
        </w:rPr>
        <w:t xml:space="preserve"> and Kev have got the brews on the go. Beer is always plentiful but you’re unlikely to find a kettle in a venue this side of the channel, so they’re using the camping stove which we always have in the van to boil water. Variously, people are impressed by our resourcefulness and amused by our Britishness. “My boyfriend is from Scotland – he is always drinking tea!”, I’ve </w:t>
      </w:r>
      <w:r w:rsidR="007D4422">
        <w:rPr>
          <w:rFonts w:ascii="Arial" w:hAnsi="Arial" w:cs="Arial"/>
          <w:i/>
          <w:sz w:val="22"/>
          <w:szCs w:val="22"/>
        </w:rPr>
        <w:t>just overheard someone say to</w:t>
      </w:r>
      <w:r w:rsidRPr="00E57F2F">
        <w:rPr>
          <w:rFonts w:ascii="Arial" w:hAnsi="Arial" w:cs="Arial"/>
          <w:i/>
          <w:sz w:val="22"/>
          <w:szCs w:val="22"/>
        </w:rPr>
        <w:t xml:space="preserve"> Mick</w:t>
      </w:r>
      <w:r w:rsidR="0065696D">
        <w:rPr>
          <w:rFonts w:ascii="Arial" w:hAnsi="Arial" w:cs="Arial"/>
          <w:i/>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sz w:val="22"/>
          <w:szCs w:val="22"/>
        </w:rPr>
        <w:fldChar w:fldCharType="end"/>
      </w:r>
      <w:r w:rsidRPr="00E57F2F">
        <w:rPr>
          <w:rFonts w:ascii="Arial" w:hAnsi="Arial" w:cs="Arial"/>
          <w:i/>
          <w:sz w:val="22"/>
          <w:szCs w:val="22"/>
        </w:rPr>
        <w:t>.</w:t>
      </w:r>
    </w:p>
    <w:p w14:paraId="32DCD869" w14:textId="77777777" w:rsidR="007D4422" w:rsidRDefault="00BB6A12" w:rsidP="00C459AA">
      <w:pPr>
        <w:rPr>
          <w:rFonts w:ascii="Arial" w:hAnsi="Arial" w:cs="Arial"/>
          <w:sz w:val="22"/>
          <w:szCs w:val="22"/>
        </w:rPr>
      </w:pPr>
      <w:r>
        <w:rPr>
          <w:rFonts w:ascii="Arial" w:hAnsi="Arial" w:cs="Arial"/>
          <w:sz w:val="22"/>
          <w:szCs w:val="22"/>
        </w:rPr>
        <w:t xml:space="preserve">Dialect though, offering a much more profound regional specificity, </w:t>
      </w:r>
      <w:r w:rsidR="00463BF8">
        <w:rPr>
          <w:rFonts w:ascii="Arial" w:hAnsi="Arial" w:cs="Arial"/>
          <w:sz w:val="22"/>
          <w:szCs w:val="22"/>
        </w:rPr>
        <w:t>provided</w:t>
      </w:r>
      <w:r>
        <w:rPr>
          <w:rFonts w:ascii="Arial" w:hAnsi="Arial" w:cs="Arial"/>
          <w:sz w:val="22"/>
          <w:szCs w:val="22"/>
        </w:rPr>
        <w:t xml:space="preserve"> a </w:t>
      </w:r>
      <w:r w:rsidR="00463BF8">
        <w:rPr>
          <w:rFonts w:ascii="Arial" w:hAnsi="Arial" w:cs="Arial"/>
          <w:sz w:val="22"/>
          <w:szCs w:val="22"/>
        </w:rPr>
        <w:t xml:space="preserve">surprising </w:t>
      </w:r>
      <w:r w:rsidR="005E3608">
        <w:rPr>
          <w:rFonts w:ascii="Arial" w:hAnsi="Arial" w:cs="Arial"/>
          <w:sz w:val="22"/>
          <w:szCs w:val="22"/>
        </w:rPr>
        <w:t xml:space="preserve">new perspective on Yorkshireness in an international context. A year after </w:t>
      </w:r>
      <w:r w:rsidR="005E3608" w:rsidRPr="00E234AB">
        <w:rPr>
          <w:rFonts w:ascii="Arial" w:hAnsi="Arial" w:cs="Arial"/>
          <w:sz w:val="22"/>
          <w:szCs w:val="22"/>
        </w:rPr>
        <w:t>Mülheim</w:t>
      </w:r>
      <w:r w:rsidR="005E3608">
        <w:rPr>
          <w:rFonts w:ascii="Arial" w:hAnsi="Arial" w:cs="Arial"/>
          <w:sz w:val="22"/>
          <w:szCs w:val="22"/>
        </w:rPr>
        <w:t>, in Helsinki, came this exchange:</w:t>
      </w:r>
    </w:p>
    <w:p w14:paraId="0FEF6B0C" w14:textId="77777777" w:rsidR="00950924" w:rsidRDefault="00A51837" w:rsidP="00C30513">
      <w:pPr>
        <w:ind w:left="720"/>
        <w:rPr>
          <w:rFonts w:ascii="Arial" w:hAnsi="Arial" w:cs="Arial"/>
          <w:i/>
          <w:sz w:val="22"/>
          <w:szCs w:val="22"/>
        </w:rPr>
      </w:pPr>
      <w:r>
        <w:rPr>
          <w:rFonts w:ascii="Arial" w:hAnsi="Arial" w:cs="Arial"/>
          <w:i/>
          <w:iCs/>
          <w:sz w:val="22"/>
          <w:szCs w:val="22"/>
        </w:rPr>
        <w:t xml:space="preserve">Field Note - </w:t>
      </w:r>
      <w:r w:rsidR="005E3608" w:rsidRPr="00F9337A">
        <w:rPr>
          <w:rFonts w:ascii="Arial" w:hAnsi="Arial" w:cs="Arial"/>
          <w:i/>
          <w:sz w:val="22"/>
          <w:szCs w:val="22"/>
        </w:rPr>
        <w:t>28/09/2018</w:t>
      </w:r>
      <w:bookmarkStart w:id="82" w:name="_Hlk65535908"/>
    </w:p>
    <w:p w14:paraId="564845F1" w14:textId="56EE52E8" w:rsidR="00F9337A" w:rsidRPr="00F9337A" w:rsidRDefault="00F9337A" w:rsidP="00C30513">
      <w:pPr>
        <w:ind w:left="720"/>
        <w:rPr>
          <w:rFonts w:ascii="Arial" w:hAnsi="Arial" w:cs="Arial"/>
          <w:i/>
          <w:sz w:val="22"/>
          <w:szCs w:val="22"/>
        </w:rPr>
      </w:pPr>
      <w:r>
        <w:rPr>
          <w:rFonts w:ascii="Arial" w:hAnsi="Arial" w:cs="Arial"/>
          <w:i/>
          <w:sz w:val="22"/>
          <w:szCs w:val="22"/>
        </w:rPr>
        <w:lastRenderedPageBreak/>
        <w:t>There are quite a few people in here but someone’s exclaiming this quite loudly to Mick</w:t>
      </w:r>
      <w:r w:rsidR="0065696D">
        <w:rPr>
          <w:rFonts w:ascii="Arial" w:hAnsi="Arial" w:cs="Arial"/>
          <w:i/>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sz w:val="22"/>
          <w:szCs w:val="22"/>
        </w:rPr>
        <w:fldChar w:fldCharType="end"/>
      </w:r>
      <w:r>
        <w:rPr>
          <w:rFonts w:ascii="Arial" w:hAnsi="Arial" w:cs="Arial"/>
          <w:i/>
          <w:sz w:val="22"/>
          <w:szCs w:val="22"/>
        </w:rPr>
        <w:t xml:space="preserve"> and Kev from across the room: “Everyone here learns English from watching TV, but nobody speaks it like you do. It’s so cool!”</w:t>
      </w:r>
    </w:p>
    <w:bookmarkEnd w:id="82"/>
    <w:p w14:paraId="2DB00CBD" w14:textId="364FE435" w:rsidR="005E3608" w:rsidRPr="007D4422" w:rsidRDefault="005E3608" w:rsidP="00C459AA">
      <w:pPr>
        <w:rPr>
          <w:rFonts w:ascii="Arial" w:hAnsi="Arial" w:cs="Arial"/>
          <w:sz w:val="22"/>
          <w:szCs w:val="22"/>
        </w:rPr>
      </w:pPr>
      <w:r>
        <w:rPr>
          <w:rFonts w:ascii="Arial" w:hAnsi="Arial" w:cs="Arial"/>
          <w:sz w:val="22"/>
          <w:szCs w:val="22"/>
        </w:rPr>
        <w:t>Again, in an international context,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and Kev’s Yorkshire dialect translated simply into a “cool”, authentic Englishness, in which Yorkshire is inconsequential.</w:t>
      </w:r>
      <w:r w:rsidR="00C47DA6">
        <w:rPr>
          <w:rFonts w:ascii="Arial" w:hAnsi="Arial" w:cs="Arial"/>
          <w:sz w:val="22"/>
          <w:szCs w:val="22"/>
        </w:rPr>
        <w:t xml:space="preserve"> Furthermore, the following night in Stockholm</w:t>
      </w:r>
      <w:r w:rsidR="00E53C53">
        <w:rPr>
          <w:rFonts w:ascii="Arial" w:hAnsi="Arial" w:cs="Arial"/>
          <w:sz w:val="22"/>
          <w:szCs w:val="22"/>
        </w:rPr>
        <w:t>:</w:t>
      </w:r>
    </w:p>
    <w:p w14:paraId="55E56E80" w14:textId="551292C8" w:rsidR="00F20F0D" w:rsidRPr="00F20F0D" w:rsidRDefault="00A51837" w:rsidP="00C30513">
      <w:pPr>
        <w:ind w:left="720"/>
        <w:rPr>
          <w:rFonts w:ascii="Arial" w:hAnsi="Arial" w:cs="Arial"/>
          <w:i/>
          <w:sz w:val="22"/>
          <w:szCs w:val="22"/>
        </w:rPr>
      </w:pPr>
      <w:r>
        <w:rPr>
          <w:rFonts w:ascii="Arial" w:hAnsi="Arial" w:cs="Arial"/>
          <w:i/>
          <w:iCs/>
          <w:sz w:val="22"/>
          <w:szCs w:val="22"/>
        </w:rPr>
        <w:t xml:space="preserve">Field Note - </w:t>
      </w:r>
      <w:r w:rsidR="00F20F0D" w:rsidRPr="00F20F0D">
        <w:rPr>
          <w:rFonts w:ascii="Arial" w:hAnsi="Arial" w:cs="Arial"/>
          <w:i/>
          <w:sz w:val="22"/>
          <w:szCs w:val="22"/>
        </w:rPr>
        <w:t>29/09/2018</w:t>
      </w:r>
    </w:p>
    <w:p w14:paraId="5DCCF50C" w14:textId="77777777" w:rsidR="00F20F0D" w:rsidRPr="00F20F0D" w:rsidRDefault="00F20F0D" w:rsidP="00C30513">
      <w:pPr>
        <w:ind w:left="720"/>
        <w:rPr>
          <w:rFonts w:ascii="Arial" w:hAnsi="Arial" w:cs="Arial"/>
          <w:i/>
          <w:sz w:val="22"/>
          <w:szCs w:val="22"/>
        </w:rPr>
      </w:pPr>
      <w:bookmarkStart w:id="83" w:name="_Hlk62699183"/>
      <w:r w:rsidRPr="00F20F0D">
        <w:rPr>
          <w:rFonts w:ascii="Arial" w:hAnsi="Arial" w:cs="Arial"/>
          <w:i/>
          <w:sz w:val="22"/>
          <w:szCs w:val="22"/>
        </w:rPr>
        <w:t xml:space="preserve">Soundcheck is done and we’re just hanging about now. Hanna’s just asked me a funny question too: “You’re not English, are you?” </w:t>
      </w:r>
    </w:p>
    <w:p w14:paraId="1AE1B151" w14:textId="77777777" w:rsidR="00F20F0D" w:rsidRPr="00F20F0D" w:rsidRDefault="00F20F0D" w:rsidP="00C30513">
      <w:pPr>
        <w:ind w:left="720"/>
        <w:rPr>
          <w:rFonts w:ascii="Arial" w:hAnsi="Arial" w:cs="Arial"/>
          <w:i/>
          <w:sz w:val="22"/>
          <w:szCs w:val="22"/>
        </w:rPr>
      </w:pPr>
      <w:r w:rsidRPr="00F20F0D">
        <w:rPr>
          <w:rFonts w:ascii="Arial" w:hAnsi="Arial" w:cs="Arial"/>
          <w:i/>
          <w:sz w:val="22"/>
          <w:szCs w:val="22"/>
        </w:rPr>
        <w:t>“I am!”</w:t>
      </w:r>
    </w:p>
    <w:p w14:paraId="5F5C2FBD" w14:textId="77777777" w:rsidR="00F20F0D" w:rsidRPr="00F20F0D" w:rsidRDefault="00F20F0D" w:rsidP="00C30513">
      <w:pPr>
        <w:ind w:left="720"/>
        <w:rPr>
          <w:rFonts w:ascii="Arial" w:hAnsi="Arial" w:cs="Arial"/>
          <w:i/>
          <w:sz w:val="22"/>
          <w:szCs w:val="22"/>
        </w:rPr>
      </w:pPr>
      <w:r w:rsidRPr="00F20F0D">
        <w:rPr>
          <w:rFonts w:ascii="Arial" w:hAnsi="Arial" w:cs="Arial"/>
          <w:i/>
          <w:sz w:val="22"/>
          <w:szCs w:val="22"/>
        </w:rPr>
        <w:t>“You sound different to the others”</w:t>
      </w:r>
    </w:p>
    <w:p w14:paraId="6EA05227" w14:textId="2D015B11" w:rsidR="00F20F0D" w:rsidRPr="00F20F0D" w:rsidRDefault="00F20F0D" w:rsidP="00C30513">
      <w:pPr>
        <w:ind w:left="720"/>
        <w:rPr>
          <w:rFonts w:ascii="Arial" w:hAnsi="Arial" w:cs="Arial"/>
          <w:i/>
          <w:sz w:val="22"/>
          <w:szCs w:val="22"/>
        </w:rPr>
      </w:pPr>
      <w:r w:rsidRPr="00F20F0D">
        <w:rPr>
          <w:rFonts w:ascii="Arial" w:hAnsi="Arial" w:cs="Arial"/>
          <w:i/>
          <w:sz w:val="22"/>
          <w:szCs w:val="22"/>
        </w:rPr>
        <w:t>“Mick</w:t>
      </w:r>
      <w:r w:rsidR="0065696D">
        <w:rPr>
          <w:rFonts w:ascii="Arial" w:hAnsi="Arial" w:cs="Arial"/>
          <w:i/>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sz w:val="22"/>
          <w:szCs w:val="22"/>
        </w:rPr>
        <w:fldChar w:fldCharType="end"/>
      </w:r>
      <w:r w:rsidRPr="00F20F0D">
        <w:rPr>
          <w:rFonts w:ascii="Arial" w:hAnsi="Arial" w:cs="Arial"/>
          <w:i/>
          <w:sz w:val="22"/>
          <w:szCs w:val="22"/>
        </w:rPr>
        <w:t xml:space="preserve"> and Karl</w:t>
      </w:r>
      <w:r w:rsidR="0065696D">
        <w:rPr>
          <w:rFonts w:ascii="Arial" w:hAnsi="Arial" w:cs="Arial"/>
          <w:i/>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i/>
          <w:sz w:val="22"/>
          <w:szCs w:val="22"/>
        </w:rPr>
        <w:fldChar w:fldCharType="end"/>
      </w:r>
      <w:r w:rsidRPr="00F20F0D">
        <w:rPr>
          <w:rFonts w:ascii="Arial" w:hAnsi="Arial" w:cs="Arial"/>
          <w:i/>
          <w:sz w:val="22"/>
          <w:szCs w:val="22"/>
        </w:rPr>
        <w:t xml:space="preserve"> have a very traditional Yorkshire accent. Mine’s quite a bit softer. That’s why you can understand me!”</w:t>
      </w:r>
    </w:p>
    <w:p w14:paraId="177CA2F9" w14:textId="0FA7CDF2" w:rsidR="00F20F0D" w:rsidRPr="00F20F0D" w:rsidRDefault="00F20F0D" w:rsidP="00C30513">
      <w:pPr>
        <w:ind w:left="720"/>
        <w:rPr>
          <w:rFonts w:ascii="Arial" w:hAnsi="Arial" w:cs="Arial"/>
          <w:i/>
          <w:sz w:val="22"/>
          <w:szCs w:val="22"/>
        </w:rPr>
      </w:pPr>
      <w:r w:rsidRPr="00F20F0D">
        <w:rPr>
          <w:rFonts w:ascii="Arial" w:hAnsi="Arial" w:cs="Arial"/>
          <w:i/>
          <w:sz w:val="22"/>
          <w:szCs w:val="22"/>
        </w:rPr>
        <w:t>She laughs and Karl</w:t>
      </w:r>
      <w:r w:rsidR="0065696D">
        <w:rPr>
          <w:rFonts w:ascii="Arial" w:hAnsi="Arial" w:cs="Arial"/>
          <w:i/>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i/>
          <w:sz w:val="22"/>
          <w:szCs w:val="22"/>
        </w:rPr>
        <w:fldChar w:fldCharType="end"/>
      </w:r>
      <w:r w:rsidRPr="00F20F0D">
        <w:rPr>
          <w:rFonts w:ascii="Arial" w:hAnsi="Arial" w:cs="Arial"/>
          <w:i/>
          <w:sz w:val="22"/>
          <w:szCs w:val="22"/>
        </w:rPr>
        <w:t>’s just overheard:</w:t>
      </w:r>
    </w:p>
    <w:p w14:paraId="2384E73A" w14:textId="77777777" w:rsidR="00F20F0D" w:rsidRPr="00F20F0D" w:rsidRDefault="00F20F0D" w:rsidP="00C30513">
      <w:pPr>
        <w:ind w:left="720"/>
        <w:rPr>
          <w:rFonts w:ascii="Arial" w:hAnsi="Arial" w:cs="Arial"/>
          <w:i/>
          <w:sz w:val="22"/>
          <w:szCs w:val="22"/>
        </w:rPr>
      </w:pPr>
      <w:r w:rsidRPr="00F20F0D">
        <w:rPr>
          <w:rFonts w:ascii="Arial" w:hAnsi="Arial" w:cs="Arial"/>
          <w:i/>
          <w:sz w:val="22"/>
          <w:szCs w:val="22"/>
        </w:rPr>
        <w:t>“You don’t talk proper! Broad we are… that’s what they call it. But of course I’m speaking in my very poshest voice for you” (Hanna), and he’s putting on an overblown RP-style voice. “Thank you!” She replies. Then he turns to me:</w:t>
      </w:r>
    </w:p>
    <w:p w14:paraId="3CA75B76" w14:textId="77777777" w:rsidR="00F20F0D" w:rsidRPr="00F20F0D" w:rsidRDefault="00F20F0D" w:rsidP="00C30513">
      <w:pPr>
        <w:ind w:left="720"/>
        <w:rPr>
          <w:rFonts w:ascii="Arial" w:hAnsi="Arial" w:cs="Arial"/>
          <w:i/>
          <w:sz w:val="22"/>
          <w:szCs w:val="22"/>
        </w:rPr>
      </w:pPr>
      <w:r w:rsidRPr="00F20F0D">
        <w:rPr>
          <w:rFonts w:ascii="Arial" w:hAnsi="Arial" w:cs="Arial"/>
          <w:i/>
          <w:sz w:val="22"/>
          <w:szCs w:val="22"/>
        </w:rPr>
        <w:t>“Nar then, areyt?”</w:t>
      </w:r>
    </w:p>
    <w:p w14:paraId="7B6C8AF7" w14:textId="77777777" w:rsidR="00F20F0D" w:rsidRPr="00F20F0D" w:rsidRDefault="00F20F0D" w:rsidP="00C30513">
      <w:pPr>
        <w:ind w:left="720"/>
        <w:rPr>
          <w:rFonts w:ascii="Arial" w:hAnsi="Arial" w:cs="Arial"/>
          <w:i/>
          <w:sz w:val="22"/>
          <w:szCs w:val="22"/>
        </w:rPr>
      </w:pPr>
      <w:r w:rsidRPr="00F20F0D">
        <w:rPr>
          <w:rFonts w:ascii="Arial" w:hAnsi="Arial" w:cs="Arial"/>
          <w:i/>
          <w:sz w:val="22"/>
          <w:szCs w:val="22"/>
        </w:rPr>
        <w:t>Me: “Aye”</w:t>
      </w:r>
    </w:p>
    <w:p w14:paraId="0E1C226A" w14:textId="77777777" w:rsidR="00500CB5" w:rsidRDefault="00F20F0D" w:rsidP="00C30513">
      <w:pPr>
        <w:ind w:left="720"/>
        <w:rPr>
          <w:rFonts w:ascii="Arial" w:hAnsi="Arial" w:cs="Arial"/>
          <w:i/>
          <w:sz w:val="22"/>
          <w:szCs w:val="22"/>
        </w:rPr>
      </w:pPr>
      <w:r w:rsidRPr="00F20F0D">
        <w:rPr>
          <w:rFonts w:ascii="Arial" w:hAnsi="Arial" w:cs="Arial"/>
          <w:i/>
          <w:sz w:val="22"/>
          <w:szCs w:val="22"/>
        </w:rPr>
        <w:t>Hanna: “What!?”</w:t>
      </w:r>
    </w:p>
    <w:bookmarkEnd w:id="83"/>
    <w:p w14:paraId="6569E48D" w14:textId="6B8E25E0" w:rsidR="001909CB" w:rsidRDefault="00807702" w:rsidP="004B2264">
      <w:pPr>
        <w:rPr>
          <w:rFonts w:ascii="Arial" w:hAnsi="Arial" w:cs="Arial"/>
          <w:sz w:val="22"/>
          <w:szCs w:val="22"/>
        </w:rPr>
      </w:pPr>
      <w:r w:rsidRPr="00C01327">
        <w:rPr>
          <w:rFonts w:ascii="Arial" w:hAnsi="Arial" w:cs="Arial"/>
          <w:sz w:val="22"/>
          <w:szCs w:val="22"/>
        </w:rPr>
        <w:t>There is, quite objectively, international cultural capital in the punk and post-punk eras of Britain, and the fact that a relatively obscure band like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Pr="00C01327">
        <w:rPr>
          <w:rFonts w:ascii="Arial" w:hAnsi="Arial" w:cs="Arial"/>
          <w:sz w:val="22"/>
          <w:szCs w:val="22"/>
        </w:rPr>
        <w:t xml:space="preserve"> – and many of my other participants – have international audiences</w:t>
      </w:r>
      <w:r w:rsidR="00C01327" w:rsidRPr="00C01327">
        <w:rPr>
          <w:rFonts w:ascii="Arial" w:hAnsi="Arial" w:cs="Arial"/>
          <w:sz w:val="22"/>
          <w:szCs w:val="22"/>
        </w:rPr>
        <w:t xml:space="preserve"> is proof. </w:t>
      </w:r>
      <w:r w:rsidR="00233817">
        <w:rPr>
          <w:rFonts w:ascii="Arial" w:hAnsi="Arial" w:cs="Arial"/>
          <w:sz w:val="22"/>
          <w:szCs w:val="22"/>
        </w:rPr>
        <w:t xml:space="preserve">In chapter 2 (iv), I </w:t>
      </w:r>
      <w:r w:rsidR="00E32ADC">
        <w:rPr>
          <w:rFonts w:ascii="Arial" w:hAnsi="Arial" w:cs="Arial"/>
          <w:sz w:val="22"/>
          <w:szCs w:val="22"/>
        </w:rPr>
        <w:t xml:space="preserve">stated </w:t>
      </w:r>
      <w:r w:rsidR="00E32ADC" w:rsidRPr="00E32ADC">
        <w:rPr>
          <w:rFonts w:ascii="Arial" w:hAnsi="Arial" w:cs="Arial"/>
          <w:sz w:val="22"/>
          <w:szCs w:val="22"/>
        </w:rPr>
        <w:t>t</w:t>
      </w:r>
      <w:r w:rsidR="00E32ADC">
        <w:rPr>
          <w:rFonts w:ascii="Arial" w:hAnsi="Arial" w:cs="Arial"/>
          <w:sz w:val="22"/>
          <w:szCs w:val="22"/>
        </w:rPr>
        <w:t>hat</w:t>
      </w:r>
      <w:r w:rsidR="00E32ADC" w:rsidRPr="00E32ADC">
        <w:rPr>
          <w:rFonts w:ascii="Arial" w:hAnsi="Arial" w:cs="Arial"/>
          <w:sz w:val="22"/>
          <w:szCs w:val="22"/>
        </w:rPr>
        <w:t xml:space="preserve"> the benchmark for authenticity in post-punk is England in the late 1970s and early 1980s</w:t>
      </w:r>
      <w:r w:rsidR="00C31A0C">
        <w:rPr>
          <w:rFonts w:ascii="Arial" w:hAnsi="Arial" w:cs="Arial"/>
          <w:sz w:val="22"/>
          <w:szCs w:val="22"/>
        </w:rPr>
        <w:t xml:space="preserve"> (see also Goldhammer, 2021b)</w:t>
      </w:r>
      <w:r w:rsidR="00E32ADC">
        <w:rPr>
          <w:rFonts w:ascii="Arial" w:hAnsi="Arial" w:cs="Arial"/>
          <w:sz w:val="22"/>
          <w:szCs w:val="22"/>
        </w:rPr>
        <w:t>, and this</w:t>
      </w:r>
      <w:r w:rsidR="00C31A0C">
        <w:rPr>
          <w:rFonts w:ascii="Arial" w:hAnsi="Arial" w:cs="Arial"/>
          <w:sz w:val="22"/>
          <w:szCs w:val="22"/>
        </w:rPr>
        <w:t xml:space="preserve"> constitutes something like the divine myth asserted for Yorkshireness at the start of this chapter. But, where the nuances of</w:t>
      </w:r>
      <w:r w:rsidR="00914861">
        <w:rPr>
          <w:rFonts w:ascii="Arial" w:hAnsi="Arial" w:cs="Arial"/>
          <w:sz w:val="22"/>
          <w:szCs w:val="22"/>
        </w:rPr>
        <w:t xml:space="preserve"> capital in British post-punk have formed significant parts of my analyses so far, such as in narratives of place, class, and the art school prominence explored in chapter 1 (v, vi)</w:t>
      </w:r>
      <w:r w:rsidR="00833AC2">
        <w:rPr>
          <w:rFonts w:ascii="Arial" w:hAnsi="Arial" w:cs="Arial"/>
          <w:sz w:val="22"/>
          <w:szCs w:val="22"/>
        </w:rPr>
        <w:t xml:space="preserve">, there is no such nuance internationally. Instead, the signs of Yorkshire-England-Britain are interchangeable, and for Yorkshire, which as we have seen in chapter 1 (v) incorporates a determined differentiation from </w:t>
      </w:r>
      <w:r w:rsidR="003C2A39">
        <w:rPr>
          <w:rFonts w:ascii="Arial" w:hAnsi="Arial" w:cs="Arial"/>
          <w:sz w:val="22"/>
          <w:szCs w:val="22"/>
        </w:rPr>
        <w:t>the south and greater north (at least), that means the possibility for it to exist as a distinct cultural entity in these circumstances is perhaps fatally diminished.</w:t>
      </w:r>
    </w:p>
    <w:p w14:paraId="6D40B20A" w14:textId="77777777" w:rsidR="001909CB" w:rsidRDefault="001909CB">
      <w:pPr>
        <w:rPr>
          <w:rFonts w:ascii="Arial" w:hAnsi="Arial" w:cs="Arial"/>
          <w:sz w:val="22"/>
          <w:szCs w:val="22"/>
        </w:rPr>
      </w:pPr>
      <w:r>
        <w:rPr>
          <w:rFonts w:ascii="Arial" w:hAnsi="Arial" w:cs="Arial"/>
          <w:sz w:val="22"/>
          <w:szCs w:val="22"/>
        </w:rPr>
        <w:br w:type="page"/>
      </w:r>
    </w:p>
    <w:p w14:paraId="65FB1DC5" w14:textId="19C0EADB" w:rsidR="001909CB" w:rsidRPr="00B76D86" w:rsidRDefault="001909CB" w:rsidP="00AA770B">
      <w:pPr>
        <w:pStyle w:val="Heading2"/>
        <w:ind w:firstLine="720"/>
        <w:rPr>
          <w:rFonts w:cs="Arial"/>
          <w:szCs w:val="22"/>
        </w:rPr>
      </w:pPr>
      <w:bookmarkStart w:id="84" w:name="_Toc171960498"/>
      <w:r w:rsidRPr="00B76D86">
        <w:rPr>
          <w:rFonts w:cs="Arial"/>
          <w:szCs w:val="22"/>
        </w:rPr>
        <w:lastRenderedPageBreak/>
        <w:t xml:space="preserve">vi. </w:t>
      </w:r>
      <w:r w:rsidR="00AA770B">
        <w:rPr>
          <w:rFonts w:cs="Arial"/>
          <w:szCs w:val="22"/>
        </w:rPr>
        <w:t>Conclusions</w:t>
      </w:r>
      <w:bookmarkEnd w:id="84"/>
    </w:p>
    <w:p w14:paraId="32B51FE4" w14:textId="586181FA" w:rsidR="00B8376F" w:rsidRDefault="00B76D86" w:rsidP="00B76D86">
      <w:pPr>
        <w:rPr>
          <w:rFonts w:ascii="Arial" w:hAnsi="Arial" w:cs="Arial"/>
          <w:sz w:val="22"/>
          <w:szCs w:val="22"/>
        </w:rPr>
      </w:pPr>
      <w:r w:rsidRPr="00B76D86">
        <w:rPr>
          <w:rFonts w:ascii="Arial" w:hAnsi="Arial" w:cs="Arial"/>
          <w:sz w:val="22"/>
          <w:szCs w:val="22"/>
        </w:rPr>
        <w:t>The start</w:t>
      </w:r>
      <w:r>
        <w:rPr>
          <w:rFonts w:ascii="Arial" w:hAnsi="Arial" w:cs="Arial"/>
          <w:sz w:val="22"/>
          <w:szCs w:val="22"/>
        </w:rPr>
        <w:t xml:space="preserve"> of this chapter built on fundamental aspects of Yorkshireness identified in Marshall (2011) by utilising more contemporary popular cultural examples. This led to a construction of a kind of “divine” Yorkshireness, borrowing from Plato’s notion of divine craftsmanship, which can be identified in a number of the examples used.</w:t>
      </w:r>
      <w:r w:rsidR="005A12C9">
        <w:rPr>
          <w:rFonts w:ascii="Arial" w:hAnsi="Arial" w:cs="Arial"/>
          <w:sz w:val="22"/>
          <w:szCs w:val="22"/>
        </w:rPr>
        <w:t xml:space="preserve"> </w:t>
      </w:r>
      <w:r w:rsidR="004D24EA" w:rsidRPr="00723CC2">
        <w:rPr>
          <w:rFonts w:ascii="Arial" w:hAnsi="Arial" w:cs="Arial"/>
          <w:i/>
          <w:iCs/>
          <w:sz w:val="22"/>
          <w:szCs w:val="22"/>
        </w:rPr>
        <w:t>In Black Stone and Brutal Steel</w:t>
      </w:r>
      <w:r w:rsidR="004D24EA">
        <w:rPr>
          <w:rFonts w:ascii="Arial" w:hAnsi="Arial" w:cs="Arial"/>
          <w:sz w:val="22"/>
          <w:szCs w:val="22"/>
        </w:rPr>
        <w:t xml:space="preserve">, there is </w:t>
      </w:r>
      <w:r w:rsidR="00B8376F">
        <w:rPr>
          <w:rFonts w:ascii="Arial" w:hAnsi="Arial" w:cs="Arial"/>
          <w:sz w:val="22"/>
          <w:szCs w:val="22"/>
        </w:rPr>
        <w:t>attention paid to the physical characteristics that have contributed to myths of place</w:t>
      </w:r>
      <w:r w:rsidR="00C853F7">
        <w:rPr>
          <w:rFonts w:ascii="Arial" w:hAnsi="Arial" w:cs="Arial"/>
          <w:sz w:val="22"/>
          <w:szCs w:val="22"/>
        </w:rPr>
        <w:t xml:space="preserve">, with particular reference to Sheffield, Dewsbury, and Leeds. </w:t>
      </w:r>
      <w:r w:rsidR="00B8376F" w:rsidRPr="00C853F7">
        <w:rPr>
          <w:rFonts w:ascii="Arial" w:hAnsi="Arial" w:cs="Arial"/>
          <w:i/>
          <w:iCs/>
          <w:sz w:val="22"/>
          <w:szCs w:val="22"/>
        </w:rPr>
        <w:t>In Beyond Tekkin Piss</w:t>
      </w:r>
      <w:r w:rsidR="00B8376F">
        <w:rPr>
          <w:rFonts w:ascii="Arial" w:hAnsi="Arial" w:cs="Arial"/>
          <w:sz w:val="22"/>
          <w:szCs w:val="22"/>
        </w:rPr>
        <w:t xml:space="preserve">, I use the backdrop of the atmosphere of “gender warfare” set out by O’Brien (2012), in order to explore masculinity during the era of the Yorkshire Ripper through interviews with Mick and Paul. </w:t>
      </w:r>
      <w:r w:rsidR="00DA0178">
        <w:rPr>
          <w:rFonts w:ascii="Arial" w:hAnsi="Arial" w:cs="Arial"/>
          <w:sz w:val="22"/>
          <w:szCs w:val="22"/>
        </w:rPr>
        <w:t>Furthermore, there is an account of responses</w:t>
      </w:r>
      <w:r w:rsidR="00C853F7">
        <w:rPr>
          <w:rFonts w:ascii="Arial" w:hAnsi="Arial" w:cs="Arial"/>
          <w:sz w:val="22"/>
          <w:szCs w:val="22"/>
        </w:rPr>
        <w:t xml:space="preserve"> to outsider critique of cultural responses to the ‘Ripper’ during his Dewsbury trial.</w:t>
      </w:r>
    </w:p>
    <w:p w14:paraId="0387654E" w14:textId="77777777" w:rsidR="005A12C9" w:rsidRDefault="005A12C9" w:rsidP="00B76D86">
      <w:pPr>
        <w:rPr>
          <w:rFonts w:ascii="Arial" w:hAnsi="Arial" w:cs="Arial"/>
          <w:sz w:val="22"/>
          <w:szCs w:val="22"/>
        </w:rPr>
      </w:pPr>
      <w:r>
        <w:rPr>
          <w:rFonts w:ascii="Arial" w:hAnsi="Arial" w:cs="Arial"/>
          <w:sz w:val="22"/>
          <w:szCs w:val="22"/>
        </w:rPr>
        <w:t xml:space="preserve">In </w:t>
      </w:r>
      <w:r w:rsidRPr="00C853F7">
        <w:rPr>
          <w:rFonts w:ascii="Arial" w:hAnsi="Arial" w:cs="Arial"/>
          <w:i/>
          <w:iCs/>
          <w:sz w:val="22"/>
          <w:szCs w:val="22"/>
        </w:rPr>
        <w:t>“Not You, You’re alright”</w:t>
      </w:r>
      <w:r>
        <w:rPr>
          <w:rFonts w:ascii="Arial" w:hAnsi="Arial" w:cs="Arial"/>
          <w:sz w:val="22"/>
          <w:szCs w:val="22"/>
        </w:rPr>
        <w:t xml:space="preserve">, Aki’s testimony provides us with both a complex negation of identity he considers to be both a symbol of, and rebellion against the experience of migration and integration into Bradford, a city that, in the next chapter, is considered alongside both the wider Yorkshireness and the fragmented make-up of its modern metropolitan makeup: something that underpins the final chapter on competing hegemonies of cultural capital of towns and cities in Yorkshire and the wider North. </w:t>
      </w:r>
      <w:r w:rsidR="00FF0F15">
        <w:rPr>
          <w:rFonts w:ascii="Arial" w:hAnsi="Arial" w:cs="Arial"/>
          <w:sz w:val="22"/>
          <w:szCs w:val="22"/>
        </w:rPr>
        <w:t xml:space="preserve">In </w:t>
      </w:r>
      <w:r w:rsidR="00FF0F15" w:rsidRPr="00FF0F15">
        <w:rPr>
          <w:rFonts w:ascii="Arial" w:hAnsi="Arial" w:cs="Arial"/>
          <w:i/>
          <w:iCs/>
          <w:sz w:val="22"/>
          <w:szCs w:val="22"/>
        </w:rPr>
        <w:t>Yorkshire into the universe</w:t>
      </w:r>
      <w:r w:rsidR="00FF0F15">
        <w:rPr>
          <w:rFonts w:ascii="Arial" w:hAnsi="Arial" w:cs="Arial"/>
          <w:i/>
          <w:iCs/>
          <w:sz w:val="22"/>
          <w:szCs w:val="22"/>
        </w:rPr>
        <w:t xml:space="preserve"> </w:t>
      </w:r>
      <w:r w:rsidR="00FF0F15">
        <w:rPr>
          <w:rFonts w:ascii="Arial" w:hAnsi="Arial" w:cs="Arial"/>
          <w:sz w:val="22"/>
          <w:szCs w:val="22"/>
        </w:rPr>
        <w:t>I draw from experiences of constructed capital in an international context, characterised as both a homage to a mythologised ideal – of post-punk-era northern England – as well as interpretations of Yorkshire accent and dialect among non-English listeners.</w:t>
      </w:r>
      <w:r>
        <w:rPr>
          <w:rFonts w:ascii="Arial" w:hAnsi="Arial" w:cs="Arial"/>
          <w:sz w:val="22"/>
          <w:szCs w:val="22"/>
        </w:rPr>
        <w:t xml:space="preserve"> </w:t>
      </w:r>
    </w:p>
    <w:p w14:paraId="6B5357AA" w14:textId="737434E4" w:rsidR="00737B98" w:rsidRPr="00B76D86" w:rsidRDefault="005A12C9" w:rsidP="00B76D86">
      <w:pPr>
        <w:rPr>
          <w:rFonts w:ascii="Arial" w:hAnsi="Arial" w:cs="Arial"/>
          <w:sz w:val="22"/>
          <w:szCs w:val="22"/>
        </w:rPr>
      </w:pPr>
      <w:r>
        <w:rPr>
          <w:rFonts w:ascii="Arial" w:hAnsi="Arial" w:cs="Arial"/>
          <w:sz w:val="22"/>
          <w:szCs w:val="22"/>
        </w:rPr>
        <w:t xml:space="preserve">In an important turn for answering whether it is indeed </w:t>
      </w:r>
      <w:r w:rsidRPr="00FC108C">
        <w:rPr>
          <w:rFonts w:ascii="Arial" w:hAnsi="Arial" w:cs="Arial"/>
          <w:sz w:val="22"/>
          <w:szCs w:val="22"/>
        </w:rPr>
        <w:t>to be both an effective myth-maker and ethnographer of myth</w:t>
      </w:r>
      <w:r>
        <w:rPr>
          <w:rFonts w:ascii="Arial" w:hAnsi="Arial" w:cs="Arial"/>
          <w:sz w:val="22"/>
          <w:szCs w:val="22"/>
        </w:rPr>
        <w:t>,</w:t>
      </w:r>
      <w:r w:rsidR="00FF0F15">
        <w:rPr>
          <w:rFonts w:ascii="Arial" w:hAnsi="Arial" w:cs="Arial"/>
          <w:sz w:val="22"/>
          <w:szCs w:val="22"/>
        </w:rPr>
        <w:t xml:space="preserve"> I also capture a moment of myth-creation at odds with my own critical attempts to distinguish Yorkshireness from wider narratives of the north</w:t>
      </w:r>
      <w:r w:rsidR="00763107">
        <w:rPr>
          <w:rFonts w:ascii="Arial" w:hAnsi="Arial" w:cs="Arial"/>
          <w:sz w:val="22"/>
          <w:szCs w:val="22"/>
        </w:rPr>
        <w:t>: namely, the erosion of specificity of place in pursuit of cultural capital</w:t>
      </w:r>
      <w:r>
        <w:rPr>
          <w:rFonts w:ascii="Arial" w:hAnsi="Arial" w:cs="Arial"/>
          <w:sz w:val="22"/>
          <w:szCs w:val="22"/>
        </w:rPr>
        <w:t xml:space="preserve">. The following chapter analyses </w:t>
      </w:r>
      <w:r w:rsidR="00763107">
        <w:rPr>
          <w:rFonts w:ascii="Arial" w:hAnsi="Arial" w:cs="Arial"/>
          <w:sz w:val="22"/>
          <w:szCs w:val="22"/>
        </w:rPr>
        <w:t>this phenomenon as what I describe as metro-hegemony, a biproduct of neoliberal culture industry practices that has the potential to exponentially diminish local and regional differentiation.</w:t>
      </w:r>
      <w:r w:rsidR="000755A0" w:rsidRPr="00B76D86">
        <w:rPr>
          <w:rFonts w:ascii="Arial" w:hAnsi="Arial" w:cs="Arial"/>
          <w:sz w:val="22"/>
          <w:szCs w:val="22"/>
        </w:rPr>
        <w:br w:type="page"/>
      </w:r>
    </w:p>
    <w:p w14:paraId="6C040959" w14:textId="06732257" w:rsidR="004C287E" w:rsidRPr="003C42A9" w:rsidRDefault="000C39F7" w:rsidP="004C287E">
      <w:pPr>
        <w:pStyle w:val="Heading1"/>
      </w:pPr>
      <w:bookmarkStart w:id="85" w:name="_Toc171960499"/>
      <w:r>
        <w:lastRenderedPageBreak/>
        <w:t>4</w:t>
      </w:r>
      <w:r w:rsidR="004C287E">
        <w:t xml:space="preserve">. </w:t>
      </w:r>
      <w:r w:rsidR="004C287E" w:rsidRPr="004B7E24">
        <w:t>Metro-Hegemony</w:t>
      </w:r>
      <w:r w:rsidR="004C287E">
        <w:t>: City Sounds and</w:t>
      </w:r>
      <w:r w:rsidR="004C287E" w:rsidRPr="004B7E24">
        <w:t xml:space="preserve"> Suburban Escape</w:t>
      </w:r>
      <w:bookmarkEnd w:id="85"/>
    </w:p>
    <w:p w14:paraId="71E78341" w14:textId="49E2BA27" w:rsidR="004C287E" w:rsidRDefault="004C287E" w:rsidP="004C287E">
      <w:pPr>
        <w:pStyle w:val="Heading2"/>
        <w:ind w:left="360"/>
        <w:rPr>
          <w:b w:val="0"/>
          <w:bCs/>
          <w:i/>
          <w:iCs/>
        </w:rPr>
      </w:pPr>
      <w:bookmarkStart w:id="86" w:name="_Toc171960500"/>
      <w:r>
        <w:rPr>
          <w:rStyle w:val="Heading2Char"/>
          <w:b/>
        </w:rPr>
        <w:t>i</w:t>
      </w:r>
      <w:r w:rsidRPr="003C42A9">
        <w:rPr>
          <w:rFonts w:cs="Arial"/>
          <w:szCs w:val="22"/>
        </w:rPr>
        <w:t xml:space="preserve">. </w:t>
      </w:r>
      <w:r>
        <w:t xml:space="preserve">Introducing </w:t>
      </w:r>
      <w:r w:rsidRPr="004B7E24">
        <w:t>Metro Hegemony</w:t>
      </w:r>
      <w:bookmarkEnd w:id="86"/>
    </w:p>
    <w:p w14:paraId="45F52E9C" w14:textId="6B6EBB37" w:rsidR="00836733" w:rsidRDefault="00836733" w:rsidP="00836733">
      <w:pPr>
        <w:rPr>
          <w:rFonts w:ascii="Arial" w:hAnsi="Arial" w:cs="Arial"/>
          <w:sz w:val="22"/>
          <w:szCs w:val="22"/>
        </w:rPr>
      </w:pPr>
      <w:r w:rsidRPr="00836733">
        <w:rPr>
          <w:rFonts w:ascii="Arial" w:eastAsia="Calibri" w:hAnsi="Arial" w:cs="Arial"/>
          <w:sz w:val="22"/>
          <w:szCs w:val="22"/>
        </w:rPr>
        <w:t xml:space="preserve">For lack of a better term which directly refers to the assumption of regional identity by large cities on behalf of smaller neighbouring towns, this chapter will utilise the term </w:t>
      </w:r>
      <w:r w:rsidRPr="00836733">
        <w:rPr>
          <w:rFonts w:ascii="Arial" w:eastAsia="Calibri" w:hAnsi="Arial" w:cs="Arial"/>
          <w:i/>
          <w:sz w:val="22"/>
          <w:szCs w:val="22"/>
        </w:rPr>
        <w:t xml:space="preserve">metro-hegemony. </w:t>
      </w:r>
      <w:r w:rsidRPr="00836733">
        <w:rPr>
          <w:rFonts w:ascii="Arial" w:eastAsia="Calibri" w:hAnsi="Arial" w:cs="Arial"/>
          <w:sz w:val="22"/>
          <w:szCs w:val="22"/>
        </w:rPr>
        <w:t xml:space="preserve">This neologism builds on two existing terms, the descriptive phrase </w:t>
      </w:r>
      <w:r w:rsidRPr="00836733">
        <w:rPr>
          <w:rFonts w:ascii="Arial" w:eastAsia="Calibri" w:hAnsi="Arial" w:cs="Arial"/>
          <w:i/>
          <w:sz w:val="22"/>
          <w:szCs w:val="22"/>
        </w:rPr>
        <w:t>metropolitan hegemony</w:t>
      </w:r>
      <w:r w:rsidRPr="00836733">
        <w:rPr>
          <w:rFonts w:ascii="Arial" w:eastAsia="Calibri" w:hAnsi="Arial" w:cs="Arial"/>
          <w:sz w:val="22"/>
          <w:szCs w:val="22"/>
        </w:rPr>
        <w:t xml:space="preserve"> (Sharma, 2004; Connell et al, 2018) from Tourism Studies, and the notion of the </w:t>
      </w:r>
      <w:r w:rsidRPr="00836733">
        <w:rPr>
          <w:rFonts w:ascii="Arial" w:eastAsia="Calibri" w:hAnsi="Arial" w:cs="Arial"/>
          <w:i/>
          <w:sz w:val="22"/>
          <w:szCs w:val="22"/>
        </w:rPr>
        <w:t xml:space="preserve">Urbanormative </w:t>
      </w:r>
      <w:r w:rsidRPr="00836733">
        <w:rPr>
          <w:rFonts w:ascii="Arial" w:eastAsia="Calibri" w:hAnsi="Arial" w:cs="Arial"/>
          <w:sz w:val="22"/>
          <w:szCs w:val="22"/>
        </w:rPr>
        <w:t>(Bates, 2016; Davies, 2014)</w:t>
      </w:r>
      <w:r w:rsidRPr="00836733">
        <w:rPr>
          <w:rFonts w:ascii="Arial" w:eastAsia="Calibri" w:hAnsi="Arial" w:cs="Arial"/>
          <w:i/>
          <w:sz w:val="22"/>
          <w:szCs w:val="22"/>
        </w:rPr>
        <w:t xml:space="preserve"> </w:t>
      </w:r>
      <w:r w:rsidRPr="00836733">
        <w:rPr>
          <w:rFonts w:ascii="Arial" w:eastAsia="Calibri" w:hAnsi="Arial" w:cs="Arial"/>
          <w:sz w:val="22"/>
          <w:szCs w:val="22"/>
        </w:rPr>
        <w:t>in Urban and Regional Studies. Both frames are useful in understanding the socio-geographic relations of regional identity.</w:t>
      </w:r>
    </w:p>
    <w:p w14:paraId="1A2605B9" w14:textId="7A6B0872" w:rsidR="00836733" w:rsidRPr="00244489" w:rsidRDefault="00836733" w:rsidP="00836733">
      <w:pPr>
        <w:rPr>
          <w:rFonts w:ascii="Arial" w:eastAsia="Calibri" w:hAnsi="Arial" w:cs="Arial"/>
          <w:sz w:val="22"/>
          <w:szCs w:val="22"/>
        </w:rPr>
      </w:pPr>
      <w:r w:rsidRPr="00836733">
        <w:rPr>
          <w:rFonts w:ascii="Arial" w:eastAsia="Calibri" w:hAnsi="Arial" w:cs="Arial"/>
          <w:sz w:val="22"/>
          <w:szCs w:val="22"/>
        </w:rPr>
        <w:t>For Sharma (2004) the notion of metropolitan hegemony provides a mechanism of globalised neoliberalism, in which urban spaces are re-imagined – and often physically rebuilt (Coan, 2017) – as nexus hubs for facilitating global trade</w:t>
      </w:r>
      <w:r w:rsidRPr="00836733">
        <w:rPr>
          <w:rFonts w:ascii="Arial" w:eastAsia="Calibri" w:hAnsi="Arial" w:cs="Arial"/>
          <w:sz w:val="22"/>
          <w:szCs w:val="22"/>
          <w:vertAlign w:val="superscript"/>
        </w:rPr>
        <w:footnoteReference w:id="61"/>
      </w:r>
      <w:r w:rsidRPr="00836733">
        <w:rPr>
          <w:rFonts w:ascii="Arial" w:eastAsia="Calibri" w:hAnsi="Arial" w:cs="Arial"/>
          <w:sz w:val="22"/>
          <w:szCs w:val="22"/>
        </w:rPr>
        <w:t xml:space="preserve">. It is important to consider the neoliberal framework of metro-hegemony in analysing contemporary northern cities. Davies (2014) invokes Gramsci and Foucault in demonstrating that neoliberal history “shows that the deployment of coercive power has had considerable efficacy, fostering conditions in which new habits and norms emerge” (p. 3223). Neoliberalism, at least in this Gramscian view, maintains hegemony through normalising its values: it is most successful when agents are complicit in their own oppression, and in fact this is a necessary exchange for neoliberalism to affect policy. </w:t>
      </w:r>
    </w:p>
    <w:p w14:paraId="3FB63ECF" w14:textId="77777777" w:rsidR="00836733" w:rsidRDefault="00836733" w:rsidP="00836733">
      <w:pPr>
        <w:rPr>
          <w:rFonts w:ascii="Arial" w:hAnsi="Arial" w:cs="Arial"/>
          <w:sz w:val="22"/>
          <w:szCs w:val="22"/>
        </w:rPr>
      </w:pPr>
      <w:r w:rsidRPr="00836733">
        <w:rPr>
          <w:rFonts w:ascii="Arial" w:eastAsia="Calibri" w:hAnsi="Arial" w:cs="Arial"/>
          <w:sz w:val="22"/>
          <w:szCs w:val="22"/>
        </w:rPr>
        <w:t>This transfer from material to cultural regeneration, from the construction of neoliberal cities to the internalised value of public-private capital exchange (Penpecioglu, 2013, p. 165), is an important contributor towards uncovering metro-hegemony in configurations of regional identity. Once identities of self are entwined with a commitment to urban expansion in cities (see Davies, 2014, p. 3217; The Independent, 2013, for examples), the cultural identities of neighbouring smaller towns are as vulnerable to assimilation into those cities as their economic stability (or geopolitical autonomy, as in the example of Keighley and the City of Bradford Metropolitan Area).</w:t>
      </w:r>
    </w:p>
    <w:p w14:paraId="4E2662A3" w14:textId="05050076" w:rsidR="00836733" w:rsidRDefault="00836733" w:rsidP="00836733">
      <w:pPr>
        <w:rPr>
          <w:rFonts w:ascii="Arial" w:hAnsi="Arial" w:cs="Arial"/>
          <w:sz w:val="22"/>
          <w:szCs w:val="22"/>
        </w:rPr>
      </w:pPr>
      <w:r w:rsidRPr="00836733">
        <w:rPr>
          <w:rFonts w:ascii="Arial" w:eastAsia="Calibri" w:hAnsi="Arial" w:cs="Arial"/>
          <w:sz w:val="22"/>
          <w:szCs w:val="22"/>
        </w:rPr>
        <w:t>In neoliberal capitalism, cultural and monetary capital are equally exploitable (Lawhon, Silver, Ernstson, and Pierce, 2016, p. 1612; Fulkerson and Thomas, 2013, p. 21; Connell, Pearse, Collyer, Maia, and Morrell, 2018, p. 42), and ultimately manifest in “the cultural hegemony of urban ideals of sophistication, cosmopolitanism, and refinement” (Bates, 2016, p. 161).</w:t>
      </w:r>
      <w:r w:rsidR="00244489">
        <w:rPr>
          <w:rFonts w:ascii="Arial" w:hAnsi="Arial" w:cs="Arial"/>
          <w:sz w:val="22"/>
          <w:szCs w:val="22"/>
        </w:rPr>
        <w:t xml:space="preserve"> </w:t>
      </w:r>
      <w:r w:rsidRPr="00836733">
        <w:rPr>
          <w:rFonts w:ascii="Arial" w:eastAsia="Calibri" w:hAnsi="Arial" w:cs="Arial"/>
          <w:sz w:val="22"/>
          <w:szCs w:val="22"/>
        </w:rPr>
        <w:t>In their comparative study of local government in Leeds and Johannesburg, Davies and Msengana-Ndlela (2015) consider the consequences of enshrined neoliberal urbanormativity for political agency at a local level. Despite concluding that “city leaders in Leeds and Johannesburg possessed and exercised” agency (2015, p. 137), they also question “what kinds of individual and collective agency might be capable” (p. 137) of making substantive change when the default position from leaders was that “‘we cannot battle government or business’” (p. 136). In other words, neoliberalism is here, at least for now, to stay</w:t>
      </w:r>
      <w:r w:rsidRPr="00836733">
        <w:rPr>
          <w:rFonts w:ascii="Arial" w:eastAsia="Calibri" w:hAnsi="Arial" w:cs="Arial"/>
          <w:sz w:val="22"/>
          <w:szCs w:val="22"/>
          <w:vertAlign w:val="superscript"/>
        </w:rPr>
        <w:footnoteReference w:id="62"/>
      </w:r>
      <w:r w:rsidRPr="00836733">
        <w:rPr>
          <w:rFonts w:ascii="Arial" w:eastAsia="Calibri" w:hAnsi="Arial" w:cs="Arial"/>
          <w:sz w:val="22"/>
          <w:szCs w:val="22"/>
        </w:rPr>
        <w:t xml:space="preserve">. Therefore, as a theoretical framework for understanding constructions of identity, metro-hegemony must consider the entrenched neoliberalism of metropolitan hegemony alongside the essentialist rural-urban dichotomy of Bates’ urbanormativity. </w:t>
      </w:r>
    </w:p>
    <w:p w14:paraId="31A2DB10" w14:textId="77777777" w:rsidR="006F17C8" w:rsidRDefault="004B7E24" w:rsidP="00784F8F">
      <w:pPr>
        <w:pStyle w:val="Heading2"/>
        <w:ind w:firstLine="720"/>
      </w:pPr>
      <w:bookmarkStart w:id="87" w:name="_Toc171960501"/>
      <w:r>
        <w:lastRenderedPageBreak/>
        <w:t xml:space="preserve">ii. </w:t>
      </w:r>
      <w:r w:rsidR="006F17C8" w:rsidRPr="006F17C8">
        <w:t>Escape the village – invent the city</w:t>
      </w:r>
      <w:bookmarkEnd w:id="87"/>
    </w:p>
    <w:p w14:paraId="4FBAB21A" w14:textId="436C0F63" w:rsidR="006F17C8" w:rsidRDefault="00836733" w:rsidP="006F17C8">
      <w:pPr>
        <w:rPr>
          <w:rFonts w:ascii="Arial" w:hAnsi="Arial" w:cs="Arial"/>
          <w:sz w:val="22"/>
          <w:szCs w:val="22"/>
        </w:rPr>
      </w:pPr>
      <w:r w:rsidRPr="00836733">
        <w:rPr>
          <w:rFonts w:ascii="Arial" w:eastAsia="Calibri" w:hAnsi="Arial" w:cs="Arial"/>
          <w:sz w:val="22"/>
          <w:szCs w:val="22"/>
        </w:rPr>
        <w:t>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Reed is the founding drummer of 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 xml:space="preserve"> and, since the death of guitarist Mark</w:t>
      </w:r>
      <w:r w:rsidR="0065696D">
        <w:rPr>
          <w:rFonts w:ascii="Arial" w:eastAsia="Calibri"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Tighe in January 2017, the sole-surviving full-time original member of the group (formed in 1980). In a March 2018 interview for </w:t>
      </w:r>
      <w:r w:rsidRPr="00836733">
        <w:rPr>
          <w:rFonts w:ascii="Arial" w:eastAsia="Calibri" w:hAnsi="Arial" w:cs="Arial"/>
          <w:i/>
          <w:sz w:val="22"/>
          <w:szCs w:val="22"/>
        </w:rPr>
        <w:t>Ascension Magazine</w:t>
      </w:r>
      <w:r w:rsidRPr="00836733">
        <w:rPr>
          <w:rFonts w:ascii="Arial" w:eastAsia="Calibri" w:hAnsi="Arial" w:cs="Arial"/>
          <w:sz w:val="22"/>
          <w:szCs w:val="22"/>
        </w:rPr>
        <w:t>,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was asked about the geographical origins of the band:</w:t>
      </w:r>
    </w:p>
    <w:p w14:paraId="484F7F9D" w14:textId="14E6981F" w:rsidR="006F17C8" w:rsidRDefault="00836733" w:rsidP="006F17C8">
      <w:pPr>
        <w:ind w:left="699"/>
        <w:rPr>
          <w:rFonts w:ascii="Arial" w:hAnsi="Arial" w:cs="Arial"/>
          <w:sz w:val="22"/>
          <w:szCs w:val="22"/>
        </w:rPr>
      </w:pPr>
      <w:r w:rsidRPr="00836733">
        <w:rPr>
          <w:rFonts w:ascii="Arial" w:eastAsia="Calibri" w:hAnsi="Arial" w:cs="Arial"/>
          <w:b/>
          <w:sz w:val="22"/>
          <w:szCs w:val="22"/>
        </w:rPr>
        <w:t>Interviewer (Alex):</w:t>
      </w:r>
      <w:r w:rsidRPr="00836733">
        <w:rPr>
          <w:rFonts w:ascii="Arial" w:eastAsia="Calibri" w:hAnsi="Arial" w:cs="Arial"/>
          <w:sz w:val="22"/>
          <w:szCs w:val="22"/>
        </w:rPr>
        <w:t xml:space="preserve"> Bradford at the dawn of the eighties! 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 Southern Death Cult</w:t>
      </w:r>
      <w:r w:rsidR="00716A3F">
        <w:rPr>
          <w:rFonts w:ascii="Arial" w:eastAsia="Calibri" w:hAnsi="Arial" w:cs="Arial"/>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eastAsia="Calibri" w:hAnsi="Arial" w:cs="Arial"/>
          <w:sz w:val="22"/>
          <w:szCs w:val="22"/>
        </w:rPr>
        <w:fldChar w:fldCharType="end"/>
      </w:r>
      <w:r w:rsidRPr="00836733">
        <w:rPr>
          <w:rFonts w:ascii="Arial" w:eastAsia="Calibri" w:hAnsi="Arial" w:cs="Arial"/>
          <w:sz w:val="22"/>
          <w:szCs w:val="22"/>
        </w:rPr>
        <w:t>, and New Model Army</w:t>
      </w:r>
      <w:r w:rsidR="003678A6">
        <w:rPr>
          <w:rFonts w:ascii="Arial" w:eastAsia="Calibri" w:hAnsi="Arial" w:cs="Arial"/>
          <w:sz w:val="22"/>
          <w:szCs w:val="22"/>
        </w:rPr>
        <w:fldChar w:fldCharType="begin"/>
      </w:r>
      <w:r w:rsidR="003678A6">
        <w:instrText xml:space="preserve"> XE "</w:instrText>
      </w:r>
      <w:r w:rsidR="003678A6" w:rsidRPr="003151E6">
        <w:rPr>
          <w:rFonts w:ascii="Arial" w:eastAsia="Calibri" w:hAnsi="Arial" w:cs="Arial"/>
          <w:sz w:val="22"/>
          <w:szCs w:val="22"/>
        </w:rPr>
        <w:instrText>New Model Army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just to name a few: The post-punk scene of Bradford—although no one remembers it like Manchester, Leeds, Liverpool or London—has given birth to excellent bands that have remained until today. What happened to Bradford in those years? What was the scene of your city like?</w:t>
      </w:r>
    </w:p>
    <w:p w14:paraId="2CDF80A7" w14:textId="41EDC552" w:rsidR="006F17C8" w:rsidRDefault="00836733" w:rsidP="006F17C8">
      <w:pPr>
        <w:ind w:left="699"/>
        <w:rPr>
          <w:rFonts w:ascii="Arial" w:hAnsi="Arial" w:cs="Arial"/>
          <w:sz w:val="22"/>
          <w:szCs w:val="22"/>
        </w:rPr>
      </w:pPr>
      <w:r w:rsidRPr="00836733">
        <w:rPr>
          <w:rFonts w:ascii="Arial" w:eastAsia="Calibri" w:hAnsi="Arial" w:cs="Arial"/>
          <w:b/>
          <w:sz w:val="22"/>
          <w:szCs w:val="22"/>
        </w:rPr>
        <w:t>Mick</w:t>
      </w:r>
      <w:r w:rsidR="0065696D">
        <w:rPr>
          <w:rFonts w:ascii="Arial" w:eastAsia="Calibri"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w:t>
      </w:r>
      <w:r w:rsidRPr="00836733">
        <w:rPr>
          <w:rFonts w:ascii="Arial" w:eastAsia="Calibri" w:hAnsi="Arial" w:cs="Arial"/>
          <w:sz w:val="22"/>
          <w:szCs w:val="22"/>
        </w:rPr>
        <w:t xml:space="preserve"> What happened? There were good venues… Downstairs bar at St. George’s, there were some great gigs there. [Ian] Astbury was at Bradford college (though Scouse-born I believe). Everyone used to practise at Music Ground. [Sex] Pistols</w:t>
      </w:r>
      <w:r w:rsidR="007C231A">
        <w:rPr>
          <w:rFonts w:ascii="Arial" w:eastAsia="Calibri"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eastAsia="Calibri" w:hAnsi="Arial" w:cs="Arial"/>
          <w:sz w:val="22"/>
          <w:szCs w:val="22"/>
        </w:rPr>
        <w:fldChar w:fldCharType="end"/>
      </w:r>
      <w:r w:rsidRPr="00836733">
        <w:rPr>
          <w:rFonts w:ascii="Arial" w:eastAsia="Calibri" w:hAnsi="Arial" w:cs="Arial"/>
          <w:sz w:val="22"/>
          <w:szCs w:val="22"/>
        </w:rPr>
        <w:t xml:space="preserve"> had done a gig in Keighley… They did quite a few gigs up north so everybody did the punk thing, then once the groove came in – and that was post-punk! There were a lot of bands. Skeletals [Skeletal Family</w:t>
      </w:r>
      <w:r w:rsidR="003678A6">
        <w:rPr>
          <w:rFonts w:ascii="Arial" w:eastAsia="Calibri" w:hAnsi="Arial" w:cs="Arial"/>
          <w:sz w:val="22"/>
          <w:szCs w:val="22"/>
        </w:rPr>
        <w:fldChar w:fldCharType="begin"/>
      </w:r>
      <w:r w:rsidR="003678A6">
        <w:instrText xml:space="preserve"> XE "</w:instrText>
      </w:r>
      <w:r w:rsidR="003678A6" w:rsidRPr="003A3E78">
        <w:rPr>
          <w:rFonts w:ascii="Arial" w:eastAsia="Calibri" w:hAnsi="Arial" w:cs="Arial"/>
          <w:sz w:val="22"/>
          <w:szCs w:val="22"/>
        </w:rPr>
        <w:instrText>Skeletal Family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too, a little later. You have to realise just how close some of these places are. Leeds and Bradford are neighbours, and Manchester is just across the hills. There was a lot of crossover. But Mark</w:t>
      </w:r>
      <w:r w:rsidR="0065696D">
        <w:rPr>
          <w:rFonts w:ascii="Arial" w:eastAsia="Calibri"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Ian</w:t>
      </w:r>
      <w:r w:rsidR="0065696D">
        <w:rPr>
          <w:rFonts w:ascii="Arial" w:eastAsia="Calibri" w:hAnsi="Arial" w:cs="Arial"/>
          <w:sz w:val="22"/>
          <w:szCs w:val="22"/>
        </w:rPr>
        <w:fldChar w:fldCharType="begin"/>
      </w:r>
      <w:r w:rsidR="0065696D">
        <w:instrText xml:space="preserve"> XE "</w:instrText>
      </w:r>
      <w:r w:rsidR="0065696D" w:rsidRPr="00A4071D">
        <w:rPr>
          <w:rFonts w:ascii="Arial" w:eastAsia="Calibri" w:hAnsi="Arial" w:cs="Arial"/>
          <w:sz w:val="22"/>
          <w:szCs w:val="22"/>
        </w:rPr>
        <w:instrText>Tilleard, Ian</w:instrText>
      </w:r>
      <w:r w:rsidR="0065696D">
        <w:instrText xml:space="preserve">" \b </w:instrText>
      </w:r>
      <w:r w:rsidR="0065696D">
        <w:rPr>
          <w:rFonts w:ascii="Arial" w:eastAsia="Calibri" w:hAnsi="Arial" w:cs="Arial"/>
          <w:sz w:val="22"/>
          <w:szCs w:val="22"/>
        </w:rPr>
        <w:fldChar w:fldCharType="end"/>
      </w:r>
      <w:r w:rsidR="0065696D">
        <w:rPr>
          <w:rFonts w:ascii="Arial" w:eastAsia="Calibri" w:hAnsi="Arial" w:cs="Arial"/>
          <w:sz w:val="22"/>
          <w:szCs w:val="22"/>
        </w:rPr>
        <w:fldChar w:fldCharType="begin"/>
      </w:r>
      <w:r w:rsidR="0065696D">
        <w:instrText xml:space="preserve"> XE "</w:instrText>
      </w:r>
      <w:r w:rsidR="0065696D" w:rsidRPr="00A4071D">
        <w:rPr>
          <w:rFonts w:ascii="Arial" w:eastAsia="Calibri" w:hAnsi="Arial" w:cs="Arial"/>
          <w:sz w:val="22"/>
          <w:szCs w:val="22"/>
        </w:rPr>
        <w:instrText>Tilleard, Ian</w:instrText>
      </w:r>
      <w:r w:rsidR="0065696D">
        <w:instrText>" \t "</w:instrText>
      </w:r>
      <w:r w:rsidR="0065696D" w:rsidRPr="002618F0">
        <w:rPr>
          <w:rFonts w:asciiTheme="minorHAnsi" w:hAnsiTheme="minorHAnsi" w:cstheme="minorHAnsi"/>
          <w:i/>
        </w:rPr>
        <w:instrText>See</w:instrText>
      </w:r>
      <w:r w:rsidR="0065696D" w:rsidRPr="002618F0">
        <w:rPr>
          <w:rFonts w:asciiTheme="minorHAnsi" w:hAnsiTheme="minorHAnsi" w:cstheme="minorHAnsi"/>
        </w:rPr>
        <w:instrText xml:space="preserve"> 1919</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Steve</w:t>
      </w:r>
      <w:r w:rsidR="0065696D">
        <w:rPr>
          <w:rFonts w:ascii="Arial" w:eastAsia="Calibri" w:hAnsi="Arial" w:cs="Arial"/>
          <w:sz w:val="22"/>
          <w:szCs w:val="22"/>
        </w:rPr>
        <w:fldChar w:fldCharType="begin"/>
      </w:r>
      <w:r w:rsidR="0065696D">
        <w:instrText xml:space="preserve"> XE "</w:instrText>
      </w:r>
      <w:r w:rsidR="0065696D" w:rsidRPr="00E12F56">
        <w:rPr>
          <w:rFonts w:ascii="Arial" w:eastAsia="Calibri" w:hAnsi="Arial" w:cs="Arial"/>
          <w:sz w:val="22"/>
          <w:szCs w:val="22"/>
        </w:rPr>
        <w:instrText>Madden, Steve</w:instrText>
      </w:r>
      <w:r w:rsidR="0065696D">
        <w:instrText xml:space="preserve">" \b </w:instrText>
      </w:r>
      <w:r w:rsidR="0065696D">
        <w:rPr>
          <w:rFonts w:ascii="Arial" w:eastAsia="Calibri" w:hAnsi="Arial" w:cs="Arial"/>
          <w:sz w:val="22"/>
          <w:szCs w:val="22"/>
        </w:rPr>
        <w:fldChar w:fldCharType="end"/>
      </w:r>
      <w:r w:rsidR="0065696D">
        <w:rPr>
          <w:rFonts w:ascii="Arial" w:eastAsia="Calibri" w:hAnsi="Arial" w:cs="Arial"/>
          <w:sz w:val="22"/>
          <w:szCs w:val="22"/>
        </w:rPr>
        <w:fldChar w:fldCharType="begin"/>
      </w:r>
      <w:r w:rsidR="0065696D">
        <w:instrText xml:space="preserve"> XE "</w:instrText>
      </w:r>
      <w:r w:rsidR="0065696D" w:rsidRPr="00E12F56">
        <w:rPr>
          <w:rFonts w:ascii="Arial" w:eastAsia="Calibri" w:hAnsi="Arial" w:cs="Arial"/>
          <w:sz w:val="22"/>
          <w:szCs w:val="22"/>
        </w:rPr>
        <w:instrText>Madden, Steve</w:instrText>
      </w:r>
      <w:r w:rsidR="0065696D">
        <w:instrText>" \t "</w:instrText>
      </w:r>
      <w:r w:rsidR="0065696D" w:rsidRPr="009D5A20">
        <w:rPr>
          <w:rFonts w:asciiTheme="minorHAnsi" w:hAnsiTheme="minorHAnsi" w:cstheme="minorHAnsi"/>
          <w:i/>
        </w:rPr>
        <w:instrText>See</w:instrText>
      </w:r>
      <w:r w:rsidR="0065696D" w:rsidRPr="009D5A20">
        <w:rPr>
          <w:rFonts w:asciiTheme="minorHAnsi" w:hAnsiTheme="minorHAnsi" w:cstheme="minorHAnsi"/>
        </w:rPr>
        <w:instrText xml:space="preserve"> 1919</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 they were Bradford boys. I was the only one from the village!</w:t>
      </w:r>
      <w:r w:rsidRPr="00836733">
        <w:rPr>
          <w:rFonts w:ascii="Arial" w:eastAsia="Calibri" w:hAnsi="Arial" w:cs="Arial"/>
          <w:sz w:val="22"/>
          <w:szCs w:val="22"/>
          <w:vertAlign w:val="superscript"/>
        </w:rPr>
        <w:footnoteReference w:id="63"/>
      </w:r>
      <w:r w:rsidRPr="00836733">
        <w:rPr>
          <w:rFonts w:ascii="Arial" w:eastAsia="Calibri" w:hAnsi="Arial" w:cs="Arial"/>
          <w:sz w:val="22"/>
          <w:szCs w:val="22"/>
        </w:rPr>
        <w:t xml:space="preserv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interview, March 12, 2018)</w:t>
      </w:r>
    </w:p>
    <w:p w14:paraId="15575F9C" w14:textId="4FE77B3D" w:rsidR="006F17C8" w:rsidRDefault="00836733" w:rsidP="006F17C8">
      <w:pPr>
        <w:rPr>
          <w:rFonts w:ascii="Arial" w:hAnsi="Arial" w:cs="Arial"/>
          <w:sz w:val="22"/>
          <w:szCs w:val="22"/>
        </w:rPr>
      </w:pPr>
      <w:r w:rsidRPr="00836733">
        <w:rPr>
          <w:rFonts w:ascii="Arial" w:eastAsia="Calibri" w:hAnsi="Arial" w:cs="Arial"/>
          <w:sz w:val="22"/>
          <w:szCs w:val="22"/>
        </w:rPr>
        <w:t>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here is answering what is a fairly typical opening question from journalists, and especially from overseas fans of the first wave post-punk scene (1978-1984) in the north of England. The scene has taken on something of a mythical legacy thanks to the varying cult status of bands, such as those noted (above) by the interviewer. However, the most notable comment in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’s response is his allusion to an overall interconnectedness of place.</w:t>
      </w:r>
    </w:p>
    <w:p w14:paraId="53FBAE73" w14:textId="1720151F" w:rsidR="006F17C8" w:rsidRDefault="00836733" w:rsidP="006F17C8">
      <w:pPr>
        <w:rPr>
          <w:rFonts w:ascii="Arial" w:hAnsi="Arial" w:cs="Arial"/>
          <w:sz w:val="22"/>
          <w:szCs w:val="22"/>
        </w:rPr>
      </w:pPr>
      <w:r w:rsidRPr="00836733">
        <w:rPr>
          <w:rFonts w:ascii="Arial" w:eastAsia="Calibri" w:hAnsi="Arial" w:cs="Arial"/>
          <w:sz w:val="22"/>
          <w:szCs w:val="22"/>
        </w:rPr>
        <w:t>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’s founding members were from smaller districts of what became the City of Bradford Metropolitan District in 1974, except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who was from Dewsbury (a small, ex-“mill town” in the West Yorkshire Metropolitan Borough of Kirklees). Gary Cavanagh’s (2009) </w:t>
      </w:r>
      <w:r w:rsidRPr="00836733">
        <w:rPr>
          <w:rFonts w:ascii="Arial" w:eastAsia="Calibri" w:hAnsi="Arial" w:cs="Arial"/>
          <w:i/>
          <w:sz w:val="22"/>
          <w:szCs w:val="22"/>
        </w:rPr>
        <w:t xml:space="preserve">Bradford’s Noise of the Valleys </w:t>
      </w:r>
      <w:r w:rsidRPr="00836733">
        <w:rPr>
          <w:rFonts w:ascii="Arial" w:eastAsia="Calibri" w:hAnsi="Arial" w:cs="Arial"/>
          <w:sz w:val="22"/>
          <w:szCs w:val="22"/>
        </w:rPr>
        <w:t xml:space="preserve">is seemingly unique in specifically noting the band’s origins as Shipley (p. 124), a town 3km north of Bradford itself, though as he also notes: “Bradford is in some ways still a small town, surrounded by a number of smaller townships that all merge into the city” (p. v), (see Figure </w:t>
      </w:r>
      <w:r w:rsidR="00F93A24">
        <w:rPr>
          <w:rFonts w:ascii="Arial" w:eastAsia="Calibri" w:hAnsi="Arial" w:cs="Arial"/>
          <w:sz w:val="22"/>
          <w:szCs w:val="22"/>
        </w:rPr>
        <w:t>1</w:t>
      </w:r>
      <w:r w:rsidR="00876FF4">
        <w:rPr>
          <w:rFonts w:ascii="Arial" w:eastAsia="Calibri" w:hAnsi="Arial" w:cs="Arial"/>
          <w:sz w:val="22"/>
          <w:szCs w:val="22"/>
        </w:rPr>
        <w:t>7</w:t>
      </w:r>
      <w:r w:rsidRPr="00836733">
        <w:rPr>
          <w:rFonts w:ascii="Arial" w:eastAsia="Calibri" w:hAnsi="Arial" w:cs="Arial"/>
          <w:sz w:val="22"/>
          <w:szCs w:val="22"/>
        </w:rPr>
        <w:t>).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also places the band Skeletal Family</w:t>
      </w:r>
      <w:r w:rsidR="003678A6">
        <w:rPr>
          <w:rFonts w:ascii="Arial" w:eastAsia="Calibri" w:hAnsi="Arial" w:cs="Arial"/>
          <w:sz w:val="22"/>
          <w:szCs w:val="22"/>
        </w:rPr>
        <w:fldChar w:fldCharType="begin"/>
      </w:r>
      <w:r w:rsidR="003678A6">
        <w:instrText xml:space="preserve"> XE "</w:instrText>
      </w:r>
      <w:r w:rsidR="003678A6" w:rsidRPr="003A3E78">
        <w:rPr>
          <w:rFonts w:ascii="Arial" w:eastAsia="Calibri" w:hAnsi="Arial" w:cs="Arial"/>
          <w:sz w:val="22"/>
          <w:szCs w:val="22"/>
        </w:rPr>
        <w:instrText>Skeletal Family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xml:space="preserve"> in the Bradford scene. Like the others mentioned (1919, Southern Death Cult</w:t>
      </w:r>
      <w:r w:rsidR="00716A3F">
        <w:rPr>
          <w:rFonts w:ascii="Arial" w:eastAsia="Calibri" w:hAnsi="Arial" w:cs="Arial"/>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eastAsia="Calibri" w:hAnsi="Arial" w:cs="Arial"/>
          <w:sz w:val="22"/>
          <w:szCs w:val="22"/>
        </w:rPr>
        <w:fldChar w:fldCharType="end"/>
      </w:r>
      <w:r w:rsidRPr="00836733">
        <w:rPr>
          <w:rFonts w:ascii="Arial" w:eastAsia="Calibri" w:hAnsi="Arial" w:cs="Arial"/>
          <w:sz w:val="22"/>
          <w:szCs w:val="22"/>
        </w:rPr>
        <w:t>, New Model Army</w:t>
      </w:r>
      <w:r w:rsidR="003678A6">
        <w:rPr>
          <w:rFonts w:ascii="Arial" w:eastAsia="Calibri" w:hAnsi="Arial" w:cs="Arial"/>
          <w:sz w:val="22"/>
          <w:szCs w:val="22"/>
        </w:rPr>
        <w:fldChar w:fldCharType="begin"/>
      </w:r>
      <w:r w:rsidR="003678A6">
        <w:instrText xml:space="preserve"> XE "</w:instrText>
      </w:r>
      <w:r w:rsidR="003678A6" w:rsidRPr="003151E6">
        <w:rPr>
          <w:rFonts w:ascii="Arial" w:eastAsia="Calibri" w:hAnsi="Arial" w:cs="Arial"/>
          <w:sz w:val="22"/>
          <w:szCs w:val="22"/>
        </w:rPr>
        <w:instrText>New Model Army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Cavanagh includes Skeletal Family in his Bradford book (2009, p. 161); however, unlike the others, Skeletal Family members do not refer to Bradford in their own stated origins. Instead, they offer themselves as the only Keighley group of note in the early 1980s (Skeletal Family, 2018).</w:t>
      </w:r>
    </w:p>
    <w:p w14:paraId="79605641" w14:textId="44D70640" w:rsidR="006F17C8" w:rsidRDefault="00836733" w:rsidP="006F17C8">
      <w:pPr>
        <w:rPr>
          <w:rFonts w:ascii="Arial" w:hAnsi="Arial" w:cs="Arial"/>
          <w:sz w:val="22"/>
          <w:szCs w:val="22"/>
        </w:rPr>
      </w:pPr>
      <w:r w:rsidRPr="00836733">
        <w:rPr>
          <w:rFonts w:ascii="Arial" w:eastAsia="Calibri" w:hAnsi="Arial" w:cs="Arial"/>
          <w:sz w:val="22"/>
          <w:szCs w:val="22"/>
        </w:rPr>
        <w:t xml:space="preserve">Proximity to Bradford itself is an obvious possibility for explaining this difference. As Figure </w:t>
      </w:r>
      <w:r w:rsidR="00F93A24">
        <w:rPr>
          <w:rFonts w:ascii="Arial" w:eastAsia="Calibri" w:hAnsi="Arial" w:cs="Arial"/>
          <w:sz w:val="22"/>
          <w:szCs w:val="22"/>
        </w:rPr>
        <w:t>1</w:t>
      </w:r>
      <w:r w:rsidR="00876FF4">
        <w:rPr>
          <w:rFonts w:ascii="Arial" w:eastAsia="Calibri" w:hAnsi="Arial" w:cs="Arial"/>
          <w:sz w:val="22"/>
          <w:szCs w:val="22"/>
        </w:rPr>
        <w:t>7</w:t>
      </w:r>
      <w:r w:rsidRPr="00836733">
        <w:rPr>
          <w:rFonts w:ascii="Arial" w:eastAsia="Calibri" w:hAnsi="Arial" w:cs="Arial"/>
          <w:sz w:val="22"/>
          <w:szCs w:val="22"/>
        </w:rPr>
        <w:t xml:space="preserve"> shows, Keighley is around three times as far from the city as Shipley. But the assimilation of Keighley into the (then) new Metropolitan District of Bradford was also a contentious issue for residents at the time of the band’s inception, or as the local newspaper put it: “the powers </w:t>
      </w:r>
      <w:r w:rsidRPr="00836733">
        <w:rPr>
          <w:rFonts w:ascii="Arial" w:eastAsia="Calibri" w:hAnsi="Arial" w:cs="Arial"/>
          <w:sz w:val="22"/>
          <w:szCs w:val="22"/>
        </w:rPr>
        <w:lastRenderedPageBreak/>
        <w:t>of the burghers of the town were taken away and handed to the greater geographical monolith of Bradford” (Keighley News, 2001)</w:t>
      </w:r>
      <w:r w:rsidRPr="00836733">
        <w:rPr>
          <w:rFonts w:ascii="Arial" w:eastAsia="Calibri" w:hAnsi="Arial" w:cs="Arial"/>
          <w:sz w:val="22"/>
          <w:szCs w:val="22"/>
          <w:vertAlign w:val="superscript"/>
        </w:rPr>
        <w:footnoteReference w:id="64"/>
      </w:r>
      <w:r w:rsidRPr="00836733">
        <w:rPr>
          <w:rFonts w:ascii="Arial" w:eastAsia="Calibri" w:hAnsi="Arial" w:cs="Arial"/>
          <w:sz w:val="22"/>
          <w:szCs w:val="22"/>
        </w:rPr>
        <w:t>.</w:t>
      </w:r>
    </w:p>
    <w:p w14:paraId="2C62FC76" w14:textId="77777777" w:rsidR="00C40332" w:rsidRDefault="004B7E24" w:rsidP="00C40332">
      <w:pPr>
        <w:keepNext/>
      </w:pPr>
      <w:r>
        <w:rPr>
          <w:rFonts w:ascii="Arial" w:eastAsia="Calibri" w:hAnsi="Arial" w:cs="Arial"/>
          <w:iCs/>
          <w:noProof/>
          <w:sz w:val="22"/>
          <w:szCs w:val="22"/>
          <w:lang w:eastAsia="en-GB"/>
        </w:rPr>
        <w:drawing>
          <wp:inline distT="0" distB="0" distL="0" distR="0" wp14:anchorId="0C9F446B" wp14:editId="5510748B">
            <wp:extent cx="5236464" cy="3346704"/>
            <wp:effectExtent l="0" t="0" r="254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oldhammer_Figure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36464" cy="3346704"/>
                    </a:xfrm>
                    <a:prstGeom prst="rect">
                      <a:avLst/>
                    </a:prstGeom>
                  </pic:spPr>
                </pic:pic>
              </a:graphicData>
            </a:graphic>
          </wp:inline>
        </w:drawing>
      </w:r>
    </w:p>
    <w:p w14:paraId="7FD9EBB4" w14:textId="4B19020C" w:rsidR="00321913" w:rsidRPr="00C7159B" w:rsidRDefault="00C40332" w:rsidP="00C40332">
      <w:pPr>
        <w:pStyle w:val="Caption"/>
        <w:rPr>
          <w:rFonts w:ascii="Arial" w:hAnsi="Arial" w:cs="Arial"/>
        </w:rPr>
      </w:pPr>
      <w:bookmarkStart w:id="88" w:name="_Toc172035663"/>
      <w:r w:rsidRPr="00C7159B">
        <w:rPr>
          <w:rFonts w:ascii="Arial" w:hAnsi="Arial" w:cs="Arial"/>
        </w:rPr>
        <w:t xml:space="preserve">Figure </w:t>
      </w:r>
      <w:r w:rsidRPr="00C7159B">
        <w:rPr>
          <w:rFonts w:ascii="Arial" w:hAnsi="Arial" w:cs="Arial"/>
        </w:rPr>
        <w:fldChar w:fldCharType="begin"/>
      </w:r>
      <w:r w:rsidRPr="00C7159B">
        <w:rPr>
          <w:rFonts w:ascii="Arial" w:hAnsi="Arial" w:cs="Arial"/>
        </w:rPr>
        <w:instrText xml:space="preserve"> SEQ Figure \* ARABIC </w:instrText>
      </w:r>
      <w:r w:rsidRPr="00C7159B">
        <w:rPr>
          <w:rFonts w:ascii="Arial" w:hAnsi="Arial" w:cs="Arial"/>
        </w:rPr>
        <w:fldChar w:fldCharType="separate"/>
      </w:r>
      <w:r w:rsidR="003C1BFA">
        <w:rPr>
          <w:rFonts w:ascii="Arial" w:hAnsi="Arial" w:cs="Arial"/>
          <w:noProof/>
        </w:rPr>
        <w:t>17</w:t>
      </w:r>
      <w:r w:rsidRPr="00C7159B">
        <w:rPr>
          <w:rFonts w:ascii="Arial" w:hAnsi="Arial" w:cs="Arial"/>
        </w:rPr>
        <w:fldChar w:fldCharType="end"/>
      </w:r>
      <w:r w:rsidRPr="00C7159B">
        <w:rPr>
          <w:rFonts w:ascii="Arial" w:hAnsi="Arial" w:cs="Arial"/>
        </w:rPr>
        <w:t xml:space="preserve"> - Bradford Metropolitan Area</w:t>
      </w:r>
      <w:r w:rsidR="00C7159B">
        <w:rPr>
          <w:rFonts w:ascii="Arial" w:hAnsi="Arial" w:cs="Arial"/>
        </w:rPr>
        <w:t xml:space="preserve"> (Bradford Metropolitan District Council, 2008)</w:t>
      </w:r>
      <w:bookmarkEnd w:id="88"/>
    </w:p>
    <w:p w14:paraId="7FB0A28D" w14:textId="64954BC9" w:rsidR="006F17C8" w:rsidRDefault="00836733" w:rsidP="006F17C8">
      <w:pPr>
        <w:rPr>
          <w:rFonts w:ascii="Arial" w:hAnsi="Arial" w:cs="Arial"/>
          <w:sz w:val="22"/>
          <w:szCs w:val="22"/>
        </w:rPr>
      </w:pPr>
      <w:r w:rsidRPr="00836733">
        <w:rPr>
          <w:rFonts w:ascii="Arial" w:eastAsia="Calibri" w:hAnsi="Arial" w:cs="Arial"/>
          <w:sz w:val="22"/>
          <w:szCs w:val="22"/>
        </w:rPr>
        <w:t>Whilst Keighleyites like Skeletal Family</w:t>
      </w:r>
      <w:r w:rsidR="003678A6">
        <w:rPr>
          <w:rFonts w:ascii="Arial" w:eastAsia="Calibri" w:hAnsi="Arial" w:cs="Arial"/>
          <w:sz w:val="22"/>
          <w:szCs w:val="22"/>
        </w:rPr>
        <w:fldChar w:fldCharType="begin"/>
      </w:r>
      <w:r w:rsidR="003678A6">
        <w:instrText xml:space="preserve"> XE "</w:instrText>
      </w:r>
      <w:r w:rsidR="003678A6" w:rsidRPr="003A3E78">
        <w:rPr>
          <w:rFonts w:ascii="Arial" w:eastAsia="Calibri" w:hAnsi="Arial" w:cs="Arial"/>
          <w:sz w:val="22"/>
          <w:szCs w:val="22"/>
        </w:rPr>
        <w:instrText>Skeletal Family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xml:space="preserve"> resisted urbanormativity and the allure of Bradford, for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it was the more familiar narrative of escaping the village: “I’d left village, ya see… I’d left Dewsbury an’ gone to Bradford to join a band. It worra’ long way in them days, ya see!”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interview, January 11, 2017). Earlier in the interview he’d recounted his experience of moving the other way, from the city to the ‘village’:</w:t>
      </w:r>
    </w:p>
    <w:p w14:paraId="3658F2F6" w14:textId="4B965633" w:rsidR="006F17C8" w:rsidRDefault="00836733" w:rsidP="006F17C8">
      <w:pPr>
        <w:ind w:left="720"/>
        <w:rPr>
          <w:rFonts w:ascii="Arial" w:hAnsi="Arial" w:cs="Arial"/>
          <w:sz w:val="22"/>
          <w:szCs w:val="22"/>
        </w:rPr>
      </w:pPr>
      <w:r w:rsidRPr="00836733">
        <w:rPr>
          <w:rFonts w:ascii="Arial" w:eastAsia="Calibri" w:hAnsi="Arial" w:cs="Arial"/>
          <w:sz w:val="22"/>
          <w:szCs w:val="22"/>
        </w:rPr>
        <w:t>I came over to West Yorkshire in 1970, from Liverpool to Dewsbury, because me father got a job there. […] I remember Beatlemania in Liverpool wimme mother, in ’66, going around saying “that’s Beatles</w:t>
      </w:r>
      <w:r w:rsidR="003678A6">
        <w:rPr>
          <w:rFonts w:ascii="Arial" w:eastAsia="Calibri" w:hAnsi="Arial" w:cs="Arial"/>
          <w:sz w:val="22"/>
          <w:szCs w:val="22"/>
        </w:rPr>
        <w:fldChar w:fldCharType="begin"/>
      </w:r>
      <w:r w:rsidR="003678A6">
        <w:instrText xml:space="preserve"> XE "</w:instrText>
      </w:r>
      <w:r w:rsidR="003678A6" w:rsidRPr="00A23691">
        <w:rPr>
          <w:rFonts w:ascii="Arial" w:eastAsia="Calibri" w:hAnsi="Arial" w:cs="Arial"/>
          <w:sz w:val="22"/>
          <w:szCs w:val="22"/>
        </w:rPr>
        <w:instrText>Beatles, The</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there were Beatles</w:t>
      </w:r>
      <w:r w:rsidR="003678A6">
        <w:rPr>
          <w:rFonts w:ascii="Arial" w:eastAsia="Calibri" w:hAnsi="Arial" w:cs="Arial"/>
          <w:sz w:val="22"/>
          <w:szCs w:val="22"/>
        </w:rPr>
        <w:fldChar w:fldCharType="begin"/>
      </w:r>
      <w:r w:rsidR="003678A6">
        <w:instrText xml:space="preserve"> XE "</w:instrText>
      </w:r>
      <w:r w:rsidR="003678A6" w:rsidRPr="00A23691">
        <w:rPr>
          <w:rFonts w:ascii="Arial" w:eastAsia="Calibri" w:hAnsi="Arial" w:cs="Arial"/>
          <w:sz w:val="22"/>
          <w:szCs w:val="22"/>
        </w:rPr>
        <w:instrText>Beatles, The</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xml:space="preserve"> drumkits, Beatles</w:t>
      </w:r>
      <w:r w:rsidR="003678A6">
        <w:rPr>
          <w:rFonts w:ascii="Arial" w:eastAsia="Calibri" w:hAnsi="Arial" w:cs="Arial"/>
          <w:sz w:val="22"/>
          <w:szCs w:val="22"/>
        </w:rPr>
        <w:fldChar w:fldCharType="begin"/>
      </w:r>
      <w:r w:rsidR="003678A6">
        <w:instrText xml:space="preserve"> XE "</w:instrText>
      </w:r>
      <w:r w:rsidR="003678A6" w:rsidRPr="00A23691">
        <w:rPr>
          <w:rFonts w:ascii="Arial" w:eastAsia="Calibri" w:hAnsi="Arial" w:cs="Arial"/>
          <w:sz w:val="22"/>
          <w:szCs w:val="22"/>
        </w:rPr>
        <w:instrText>Beatles, The</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xml:space="preserve"> basses, Beatles</w:t>
      </w:r>
      <w:r w:rsidR="003678A6">
        <w:rPr>
          <w:rFonts w:ascii="Arial" w:eastAsia="Calibri" w:hAnsi="Arial" w:cs="Arial"/>
          <w:sz w:val="22"/>
          <w:szCs w:val="22"/>
        </w:rPr>
        <w:fldChar w:fldCharType="begin"/>
      </w:r>
      <w:r w:rsidR="003678A6">
        <w:instrText xml:space="preserve"> XE "</w:instrText>
      </w:r>
      <w:r w:rsidR="003678A6" w:rsidRPr="00A23691">
        <w:rPr>
          <w:rFonts w:ascii="Arial" w:eastAsia="Calibri" w:hAnsi="Arial" w:cs="Arial"/>
          <w:sz w:val="22"/>
          <w:szCs w:val="22"/>
        </w:rPr>
        <w:instrText>Beatles, The</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xml:space="preserve"> Guitars, all in these shops and the whole city wo’ buzzin’. And then whoosh, we were off, we were in a little town in Yorkshire all covered in… allt’ stone in them days wo’ covered in black, wannit? And I just thought, “where have you brought me? Why have you brought me here!?”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interview, January 11, 2017).</w:t>
      </w:r>
    </w:p>
    <w:p w14:paraId="0D6D8509" w14:textId="77777777" w:rsidR="006F17C8" w:rsidRDefault="00836733" w:rsidP="006F17C8">
      <w:pPr>
        <w:rPr>
          <w:rFonts w:ascii="Arial" w:hAnsi="Arial" w:cs="Arial"/>
          <w:sz w:val="22"/>
          <w:szCs w:val="22"/>
        </w:rPr>
      </w:pPr>
      <w:r w:rsidRPr="00836733">
        <w:rPr>
          <w:rFonts w:ascii="Arial" w:eastAsia="Calibri" w:hAnsi="Arial" w:cs="Arial"/>
          <w:sz w:val="22"/>
          <w:szCs w:val="22"/>
        </w:rPr>
        <w:t xml:space="preserve">This notion of moving </w:t>
      </w:r>
      <w:r w:rsidRPr="00836733">
        <w:rPr>
          <w:rFonts w:ascii="Arial" w:eastAsia="Calibri" w:hAnsi="Arial" w:cs="Arial"/>
          <w:i/>
          <w:sz w:val="22"/>
          <w:szCs w:val="22"/>
        </w:rPr>
        <w:t>to</w:t>
      </w:r>
      <w:r w:rsidRPr="00836733">
        <w:rPr>
          <w:rFonts w:ascii="Arial" w:eastAsia="Calibri" w:hAnsi="Arial" w:cs="Arial"/>
          <w:sz w:val="22"/>
          <w:szCs w:val="22"/>
        </w:rPr>
        <w:t xml:space="preserve"> the city in search of promise, in this case to join a band, is a well-trodden one in popular music consciousness (Cohen, 2007). The mythic pull of big cities, with “promises of economic prosperity, freedom and happiness have fuelled the imagination of generations […] who have flocked to cities in search of a better life” (Cardoso, Meijers, van Ham, Burger, and de Vos, 2017, p. 3). As Jansson (2013) explains in his analysis of Sweden, “the urban/rural divide is a well-established interpretative framework” (p. 89), historically involving some sort of movement from the rural toward the urban. Jansson adds a further observation which is useful when discussing towns such as Keighley, Dewsbury, and Shipley: all of these places, whilst provincial, are only quasi-rural and in some cases </w:t>
      </w:r>
      <w:r w:rsidRPr="00836733">
        <w:rPr>
          <w:rFonts w:ascii="Arial" w:eastAsia="Calibri" w:hAnsi="Arial" w:cs="Arial"/>
          <w:sz w:val="22"/>
          <w:szCs w:val="22"/>
        </w:rPr>
        <w:lastRenderedPageBreak/>
        <w:t xml:space="preserve">are – or were – fully industrial. This had the potential to undermine the urban-rural dichotomy as an effective model in this context of industrial or quasi-industrial provincial towns. However, he writes: </w:t>
      </w:r>
    </w:p>
    <w:p w14:paraId="3D95708E" w14:textId="77777777" w:rsidR="006F17C8" w:rsidRDefault="00836733" w:rsidP="006F17C8">
      <w:pPr>
        <w:ind w:left="720"/>
        <w:rPr>
          <w:rFonts w:ascii="Arial" w:hAnsi="Arial" w:cs="Arial"/>
          <w:sz w:val="22"/>
          <w:szCs w:val="22"/>
        </w:rPr>
      </w:pPr>
      <w:r w:rsidRPr="00836733">
        <w:rPr>
          <w:rFonts w:ascii="Arial" w:eastAsia="Calibri" w:hAnsi="Arial" w:cs="Arial"/>
          <w:sz w:val="22"/>
          <w:szCs w:val="22"/>
        </w:rPr>
        <w:t xml:space="preserve">Suburbs, small towns, and other kinds of in-betweens are effectively annihilated from the dominant media and consumer phantasmagoria, together with certain (nonprofitable) forms of urbanity and rurality. In a globalized media society, these landscapes seem to be the real “other places”. (Jansson, 2013, p. 89) </w:t>
      </w:r>
    </w:p>
    <w:p w14:paraId="290BB999" w14:textId="12FD2027" w:rsidR="006F17C8" w:rsidRDefault="00836733" w:rsidP="009E1ABA">
      <w:pPr>
        <w:rPr>
          <w:rFonts w:ascii="Arial" w:eastAsia="Calibri" w:hAnsi="Arial" w:cs="Arial"/>
          <w:sz w:val="22"/>
          <w:szCs w:val="22"/>
        </w:rPr>
      </w:pPr>
      <w:r w:rsidRPr="00836733">
        <w:rPr>
          <w:rFonts w:ascii="Arial" w:eastAsia="Calibri" w:hAnsi="Arial" w:cs="Arial"/>
          <w:sz w:val="22"/>
          <w:szCs w:val="22"/>
        </w:rPr>
        <w:t>This places provincial Yorkshire towns firmly in the realms of the rural “other”, whether they are in fact specifically rural or not. But Keighley and Dewsbury seem to be at odds insofar as requiring an escape, at least according to Skeletal Family</w:t>
      </w:r>
      <w:r w:rsidR="003678A6">
        <w:rPr>
          <w:rFonts w:ascii="Arial" w:eastAsia="Calibri" w:hAnsi="Arial" w:cs="Arial"/>
          <w:sz w:val="22"/>
          <w:szCs w:val="22"/>
        </w:rPr>
        <w:fldChar w:fldCharType="begin"/>
      </w:r>
      <w:r w:rsidR="003678A6">
        <w:instrText xml:space="preserve"> XE "</w:instrText>
      </w:r>
      <w:r w:rsidR="003678A6" w:rsidRPr="003A3E78">
        <w:rPr>
          <w:rFonts w:ascii="Arial" w:eastAsia="Calibri" w:hAnsi="Arial" w:cs="Arial"/>
          <w:sz w:val="22"/>
          <w:szCs w:val="22"/>
        </w:rPr>
        <w:instrText>Skeletal Family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’s vocalist Anne-Marie</w:t>
      </w:r>
      <w:r w:rsidR="002B2198">
        <w:rPr>
          <w:rFonts w:ascii="Arial" w:eastAsia="Calibri"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xml:space="preserve">" \b \i </w:instrText>
      </w:r>
      <w:r w:rsidR="002B2198">
        <w:rPr>
          <w:rFonts w:ascii="Arial" w:eastAsia="Calibri" w:hAnsi="Arial" w:cs="Arial"/>
          <w:sz w:val="22"/>
          <w:szCs w:val="22"/>
        </w:rPr>
        <w:fldChar w:fldCharType="end"/>
      </w:r>
      <w:r w:rsidRPr="00836733">
        <w:rPr>
          <w:rFonts w:ascii="Arial" w:eastAsia="Calibri" w:hAnsi="Arial" w:cs="Arial"/>
          <w:sz w:val="22"/>
          <w:szCs w:val="22"/>
        </w:rPr>
        <w:t xml:space="preserve"> Hirst:</w:t>
      </w:r>
    </w:p>
    <w:p w14:paraId="41DBFD65" w14:textId="1735F779"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We are all from Keighley. Keighley had its own [scene] with a large percentage of young people all into the same sort of music. (Anne-Marie</w:t>
      </w:r>
      <w:r w:rsidR="002B2198">
        <w:rPr>
          <w:rFonts w:ascii="Arial" w:eastAsia="Calibri"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xml:space="preserve">" \b \i </w:instrText>
      </w:r>
      <w:r w:rsidR="002B2198">
        <w:rPr>
          <w:rFonts w:ascii="Arial" w:eastAsia="Calibri" w:hAnsi="Arial" w:cs="Arial"/>
          <w:sz w:val="22"/>
          <w:szCs w:val="22"/>
        </w:rPr>
        <w:fldChar w:fldCharType="end"/>
      </w:r>
      <w:r w:rsidRPr="00836733">
        <w:rPr>
          <w:rFonts w:ascii="Arial" w:eastAsia="Calibri" w:hAnsi="Arial" w:cs="Arial"/>
          <w:sz w:val="22"/>
          <w:szCs w:val="22"/>
        </w:rPr>
        <w:t>, personal communication, April 24, 2018)</w:t>
      </w:r>
    </w:p>
    <w:p w14:paraId="2F94EB3A" w14:textId="76178206" w:rsidR="006F17C8" w:rsidRDefault="00836733" w:rsidP="006F17C8">
      <w:pPr>
        <w:rPr>
          <w:rFonts w:ascii="Arial" w:eastAsia="Calibri" w:hAnsi="Arial" w:cs="Arial"/>
          <w:sz w:val="22"/>
          <w:szCs w:val="22"/>
        </w:rPr>
      </w:pPr>
      <w:r w:rsidRPr="00836733">
        <w:rPr>
          <w:rFonts w:ascii="Arial" w:eastAsia="Calibri" w:hAnsi="Arial" w:cs="Arial"/>
          <w:sz w:val="22"/>
          <w:szCs w:val="22"/>
        </w:rPr>
        <w:t>Other towns didn’t inspire this sense of belonging though. For example, Harrogate, an ostensibly genteel and historic spa town is just 18km north of Leeds, which neighbours Bradford, and for New Model Army</w:t>
      </w:r>
      <w:r w:rsidR="003678A6">
        <w:rPr>
          <w:rFonts w:ascii="Arial" w:eastAsia="Calibri" w:hAnsi="Arial" w:cs="Arial"/>
          <w:sz w:val="22"/>
          <w:szCs w:val="22"/>
        </w:rPr>
        <w:fldChar w:fldCharType="begin"/>
      </w:r>
      <w:r w:rsidR="003678A6">
        <w:instrText xml:space="preserve"> XE "</w:instrText>
      </w:r>
      <w:r w:rsidR="003678A6" w:rsidRPr="003151E6">
        <w:rPr>
          <w:rFonts w:ascii="Arial" w:eastAsia="Calibri" w:hAnsi="Arial" w:cs="Arial"/>
          <w:sz w:val="22"/>
          <w:szCs w:val="22"/>
        </w:rPr>
        <w:instrText>New Model Army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’s Joolz</w:t>
      </w:r>
      <w:r w:rsidR="007471E1">
        <w:rPr>
          <w:rFonts w:ascii="Arial" w:eastAsia="Calibri" w:hAnsi="Arial" w:cs="Arial"/>
          <w:sz w:val="22"/>
          <w:szCs w:val="22"/>
        </w:rPr>
        <w:fldChar w:fldCharType="begin"/>
      </w:r>
      <w:r w:rsidR="007471E1">
        <w:instrText xml:space="preserve"> XE "</w:instrText>
      </w:r>
      <w:r w:rsidR="007471E1" w:rsidRPr="00831CD2">
        <w:rPr>
          <w:rFonts w:ascii="Arial" w:hAnsi="Arial" w:cs="Arial"/>
          <w:sz w:val="22"/>
          <w:szCs w:val="22"/>
        </w:rPr>
        <w:instrText>Denby, Joolz</w:instrText>
      </w:r>
      <w:r w:rsidR="007471E1">
        <w:instrText xml:space="preserve">" \b </w:instrText>
      </w:r>
      <w:r w:rsidR="007471E1">
        <w:rPr>
          <w:rFonts w:ascii="Arial" w:eastAsia="Calibri" w:hAnsi="Arial" w:cs="Arial"/>
          <w:sz w:val="22"/>
          <w:szCs w:val="22"/>
        </w:rPr>
        <w:fldChar w:fldCharType="end"/>
      </w:r>
      <w:r w:rsidRPr="00836733">
        <w:rPr>
          <w:rFonts w:ascii="Arial" w:eastAsia="Calibri" w:hAnsi="Arial" w:cs="Arial"/>
          <w:sz w:val="22"/>
          <w:szCs w:val="22"/>
        </w:rPr>
        <w:t xml:space="preserve"> Denby (2017) was a place to escape from as early as possible. This sentiment was echoed by Dave Dowson</w:t>
      </w:r>
      <w:r w:rsidR="00737AB6">
        <w:rPr>
          <w:rFonts w:ascii="Arial" w:eastAsia="Calibri" w:hAnsi="Arial" w:cs="Arial"/>
          <w:sz w:val="22"/>
          <w:szCs w:val="22"/>
        </w:rPr>
        <w:fldChar w:fldCharType="begin"/>
      </w:r>
      <w:r w:rsidR="00737AB6">
        <w:instrText xml:space="preserve"> XE "</w:instrText>
      </w:r>
      <w:r w:rsidR="00737AB6" w:rsidRPr="004C5078">
        <w:rPr>
          <w:rFonts w:ascii="Arial" w:eastAsia="Calibri" w:hAnsi="Arial" w:cs="Arial"/>
          <w:sz w:val="22"/>
          <w:szCs w:val="22"/>
        </w:rPr>
        <w:instrText>Dowson, Dave</w:instrText>
      </w:r>
      <w:r w:rsidR="00737AB6">
        <w:instrText xml:space="preserve">" \b </w:instrText>
      </w:r>
      <w:r w:rsidR="00737AB6">
        <w:rPr>
          <w:rFonts w:ascii="Arial" w:eastAsia="Calibri" w:hAnsi="Arial" w:cs="Arial"/>
          <w:sz w:val="22"/>
          <w:szCs w:val="22"/>
        </w:rPr>
        <w:fldChar w:fldCharType="end"/>
      </w:r>
      <w:r w:rsidR="00737AB6">
        <w:rPr>
          <w:rFonts w:ascii="Arial" w:eastAsia="Calibri" w:hAnsi="Arial" w:cs="Arial"/>
          <w:sz w:val="22"/>
          <w:szCs w:val="22"/>
        </w:rPr>
        <w:fldChar w:fldCharType="begin"/>
      </w:r>
      <w:r w:rsidR="00737AB6">
        <w:instrText xml:space="preserve"> XE "</w:instrText>
      </w:r>
      <w:r w:rsidR="00737AB6" w:rsidRPr="004C5078">
        <w:rPr>
          <w:rFonts w:ascii="Arial" w:eastAsia="Calibri" w:hAnsi="Arial" w:cs="Arial"/>
          <w:sz w:val="22"/>
          <w:szCs w:val="22"/>
        </w:rPr>
        <w:instrText>Dowson, Dave</w:instrText>
      </w:r>
      <w:r w:rsidR="00737AB6">
        <w:instrText>" \t "</w:instrText>
      </w:r>
      <w:r w:rsidR="00737AB6" w:rsidRPr="00B23F27">
        <w:rPr>
          <w:rFonts w:asciiTheme="minorHAnsi" w:hAnsiTheme="minorHAnsi" w:cstheme="minorHAnsi"/>
          <w:i/>
        </w:rPr>
        <w:instrText>See</w:instrText>
      </w:r>
      <w:r w:rsidR="00737AB6" w:rsidRPr="00B23F27">
        <w:rPr>
          <w:rFonts w:asciiTheme="minorHAnsi" w:hAnsiTheme="minorHAnsi" w:cstheme="minorHAnsi"/>
        </w:rPr>
        <w:instrText xml:space="preserve"> God Squad</w:instrText>
      </w:r>
      <w:r w:rsidR="00737AB6">
        <w:instrText xml:space="preserve">" \b </w:instrText>
      </w:r>
      <w:r w:rsidR="00737AB6">
        <w:rPr>
          <w:rFonts w:ascii="Arial" w:eastAsia="Calibri" w:hAnsi="Arial" w:cs="Arial"/>
          <w:sz w:val="22"/>
          <w:szCs w:val="22"/>
        </w:rPr>
        <w:fldChar w:fldCharType="end"/>
      </w:r>
      <w:r w:rsidRPr="00836733">
        <w:rPr>
          <w:rFonts w:ascii="Arial" w:eastAsia="Calibri" w:hAnsi="Arial" w:cs="Arial"/>
          <w:sz w:val="22"/>
          <w:szCs w:val="22"/>
        </w:rPr>
        <w:t>, who cites Joolz</w:t>
      </w:r>
      <w:r w:rsidR="007471E1">
        <w:rPr>
          <w:rFonts w:ascii="Arial" w:eastAsia="Calibri" w:hAnsi="Arial" w:cs="Arial"/>
          <w:sz w:val="22"/>
          <w:szCs w:val="22"/>
        </w:rPr>
        <w:fldChar w:fldCharType="begin"/>
      </w:r>
      <w:r w:rsidR="007471E1">
        <w:instrText xml:space="preserve"> XE "</w:instrText>
      </w:r>
      <w:r w:rsidR="007471E1" w:rsidRPr="00831CD2">
        <w:rPr>
          <w:rFonts w:ascii="Arial" w:hAnsi="Arial" w:cs="Arial"/>
          <w:sz w:val="22"/>
          <w:szCs w:val="22"/>
        </w:rPr>
        <w:instrText>Denby, Joolz</w:instrText>
      </w:r>
      <w:r w:rsidR="007471E1">
        <w:instrText xml:space="preserve">" \b </w:instrText>
      </w:r>
      <w:r w:rsidR="007471E1">
        <w:rPr>
          <w:rFonts w:ascii="Arial" w:eastAsia="Calibri" w:hAnsi="Arial" w:cs="Arial"/>
          <w:sz w:val="22"/>
          <w:szCs w:val="22"/>
        </w:rPr>
        <w:fldChar w:fldCharType="end"/>
      </w:r>
      <w:r w:rsidRPr="00836733">
        <w:rPr>
          <w:rFonts w:ascii="Arial" w:eastAsia="Calibri" w:hAnsi="Arial" w:cs="Arial"/>
          <w:sz w:val="22"/>
          <w:szCs w:val="22"/>
        </w:rPr>
        <w:t xml:space="preserve"> as an early influence for his becoming a performer – initially as a “punk poet”. Dave was part of a group of fans called the God Squad</w:t>
      </w:r>
      <w:r w:rsidR="003678A6">
        <w:rPr>
          <w:rFonts w:ascii="Arial" w:eastAsia="Calibri" w:hAnsi="Arial" w:cs="Arial"/>
          <w:sz w:val="22"/>
          <w:szCs w:val="22"/>
        </w:rPr>
        <w:fldChar w:fldCharType="begin"/>
      </w:r>
      <w:r w:rsidR="003678A6">
        <w:instrText xml:space="preserve"> XE "</w:instrText>
      </w:r>
      <w:r w:rsidR="003678A6" w:rsidRPr="00A24E24">
        <w:rPr>
          <w:rFonts w:ascii="Arial" w:eastAsia="Calibri" w:hAnsi="Arial" w:cs="Arial"/>
          <w:sz w:val="22"/>
          <w:szCs w:val="22"/>
        </w:rPr>
        <w:instrText>God Squad</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who followed early Sisters of Mercy</w:t>
      </w:r>
      <w:r w:rsidR="003678A6">
        <w:rPr>
          <w:rFonts w:ascii="Arial" w:eastAsia="Calibri" w:hAnsi="Arial" w:cs="Arial"/>
          <w:sz w:val="22"/>
          <w:szCs w:val="22"/>
        </w:rPr>
        <w:fldChar w:fldCharType="begin"/>
      </w:r>
      <w:r w:rsidR="003678A6">
        <w:instrText xml:space="preserve"> XE "</w:instrText>
      </w:r>
      <w:r w:rsidR="003678A6" w:rsidRPr="00654AC6">
        <w:rPr>
          <w:rFonts w:ascii="Arial" w:eastAsia="Calibri" w:hAnsi="Arial" w:cs="Arial"/>
          <w:sz w:val="22"/>
          <w:szCs w:val="22"/>
        </w:rPr>
        <w:instrText>Sisters of Mercy, The</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vertAlign w:val="superscript"/>
        </w:rPr>
        <w:footnoteReference w:id="65"/>
      </w:r>
      <w:r w:rsidRPr="00836733">
        <w:rPr>
          <w:rFonts w:ascii="Arial" w:eastAsia="Calibri" w:hAnsi="Arial" w:cs="Arial"/>
          <w:sz w:val="22"/>
          <w:szCs w:val="22"/>
        </w:rPr>
        <w:t xml:space="preserve"> gigs</w:t>
      </w:r>
      <w:r w:rsidR="00BD3805">
        <w:rPr>
          <w:rFonts w:ascii="Arial" w:eastAsia="Calibri" w:hAnsi="Arial" w:cs="Arial"/>
          <w:sz w:val="22"/>
          <w:szCs w:val="22"/>
        </w:rPr>
        <w:t xml:space="preserve"> (see appendix iv.)</w:t>
      </w:r>
      <w:r w:rsidRPr="00836733">
        <w:rPr>
          <w:rFonts w:ascii="Arial" w:eastAsia="Calibri" w:hAnsi="Arial" w:cs="Arial"/>
          <w:sz w:val="22"/>
          <w:szCs w:val="22"/>
        </w:rPr>
        <w:t>, and he later adopted this name for his band. Originally from Bradford, Dave moved to Harrogate at a young age. He tried moving to London, as many do, to make a start in music:</w:t>
      </w:r>
    </w:p>
    <w:p w14:paraId="7F10DA3F" w14:textId="77777777"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I went to London… Took these songs ‘n’ then 33 days is all it lasted! (laughs) 33 days I come back… I think the only conversation I had was “you got any cigarettes?” or a packet a’ Rizlas from’ shop. I couldn’t manage to hook up with anybody the whole time I was there.</w:t>
      </w:r>
    </w:p>
    <w:p w14:paraId="44919C58" w14:textId="3CE8EB3C"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Went down there ‘n’ came back! I din’t realise it was such a big place… All the people I knew wo’ like 12 miles away! It wo’ like walking to Harewood!</w:t>
      </w:r>
      <w:r w:rsidRPr="00836733">
        <w:rPr>
          <w:rFonts w:ascii="Arial" w:eastAsia="Calibri" w:hAnsi="Arial" w:cs="Arial"/>
          <w:sz w:val="22"/>
          <w:szCs w:val="22"/>
          <w:vertAlign w:val="superscript"/>
        </w:rPr>
        <w:footnoteReference w:id="66"/>
      </w:r>
      <w:r w:rsidRPr="00836733">
        <w:rPr>
          <w:rFonts w:ascii="Arial" w:eastAsia="Calibri" w:hAnsi="Arial" w:cs="Arial"/>
          <w:sz w:val="22"/>
          <w:szCs w:val="22"/>
        </w:rPr>
        <w:t xml:space="preserve"> I thought it’d be like goin’ into town. Just totally ‘adn’t really thought it through. I didn’t ‘ave any other musicians to play with, then I thought it might’ve been an advantage to take some recordings, y’know? (Dave</w:t>
      </w:r>
      <w:r w:rsidR="00373444">
        <w:rPr>
          <w:rFonts w:ascii="Arial" w:eastAsia="Calibri" w:hAnsi="Arial" w:cs="Arial"/>
          <w:sz w:val="22"/>
          <w:szCs w:val="22"/>
        </w:rPr>
        <w:fldChar w:fldCharType="begin"/>
      </w:r>
      <w:r w:rsidR="00373444">
        <w:instrText xml:space="preserve"> XE "</w:instrText>
      </w:r>
      <w:r w:rsidR="00373444" w:rsidRPr="00C05124">
        <w:rPr>
          <w:rFonts w:ascii="Arial" w:eastAsia="Calibri" w:hAnsi="Arial" w:cs="Arial"/>
          <w:sz w:val="22"/>
          <w:szCs w:val="22"/>
        </w:rPr>
        <w:instrText>Dowson, Dave</w:instrText>
      </w:r>
      <w:r w:rsidR="00373444">
        <w:instrText xml:space="preserve">" \b </w:instrText>
      </w:r>
      <w:r w:rsidR="00373444">
        <w:rPr>
          <w:rFonts w:ascii="Arial" w:eastAsia="Calibri" w:hAnsi="Arial" w:cs="Arial"/>
          <w:sz w:val="22"/>
          <w:szCs w:val="22"/>
        </w:rPr>
        <w:fldChar w:fldCharType="end"/>
      </w:r>
      <w:r w:rsidRPr="00836733">
        <w:rPr>
          <w:rFonts w:ascii="Arial" w:eastAsia="Calibri" w:hAnsi="Arial" w:cs="Arial"/>
          <w:sz w:val="22"/>
          <w:szCs w:val="22"/>
        </w:rPr>
        <w:t>, interview, November 14, 2017)</w:t>
      </w:r>
    </w:p>
    <w:p w14:paraId="2127C6BE" w14:textId="3DEDD135" w:rsidR="006F17C8" w:rsidRDefault="00836733" w:rsidP="006F17C8">
      <w:pPr>
        <w:rPr>
          <w:rFonts w:ascii="Arial" w:eastAsia="Calibri" w:hAnsi="Arial" w:cs="Arial"/>
          <w:sz w:val="22"/>
          <w:szCs w:val="22"/>
        </w:rPr>
      </w:pPr>
      <w:r w:rsidRPr="00836733">
        <w:rPr>
          <w:rFonts w:ascii="Arial" w:eastAsia="Calibri" w:hAnsi="Arial" w:cs="Arial"/>
          <w:sz w:val="22"/>
          <w:szCs w:val="22"/>
        </w:rPr>
        <w:t>This is a particularly insightful extract with a distinct poetic merit. It’s the classic narrative of the northern boy, the rural, the “other”, heading to the city in search of a new life. But he underestimates the sheer size of London, fails to take any recordings of his work with him, and returns home after 33 days without having had a single conversation. After coming back home, Dave tried to forge a scene in Harrogate through various pop-up gigs and club nights, with fleeting success. He also tried taking coach-loads of Harrogatonians to God Squad</w:t>
      </w:r>
      <w:r w:rsidR="003678A6">
        <w:rPr>
          <w:rFonts w:ascii="Arial" w:eastAsia="Calibri" w:hAnsi="Arial" w:cs="Arial"/>
          <w:sz w:val="22"/>
          <w:szCs w:val="22"/>
        </w:rPr>
        <w:fldChar w:fldCharType="begin"/>
      </w:r>
      <w:r w:rsidR="003678A6">
        <w:instrText xml:space="preserve"> XE "</w:instrText>
      </w:r>
      <w:r w:rsidR="003678A6" w:rsidRPr="00A24E24">
        <w:rPr>
          <w:rFonts w:ascii="Arial" w:eastAsia="Calibri" w:hAnsi="Arial" w:cs="Arial"/>
          <w:sz w:val="22"/>
          <w:szCs w:val="22"/>
        </w:rPr>
        <w:instrText>God Squad</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xml:space="preserve"> gigs in nearby cities, but their “redneck” [sic] temperament meant this was ultimately fruitless too.</w:t>
      </w:r>
    </w:p>
    <w:p w14:paraId="0E003AA6" w14:textId="77777777" w:rsidR="006F17C8" w:rsidRPr="006F17C8" w:rsidRDefault="0017048B" w:rsidP="00784F8F">
      <w:pPr>
        <w:pStyle w:val="Heading2"/>
        <w:ind w:firstLine="720"/>
        <w:rPr>
          <w:rFonts w:eastAsia="MS Gothic"/>
          <w:color w:val="2E74B5"/>
        </w:rPr>
      </w:pPr>
      <w:bookmarkStart w:id="89" w:name="_Toc171960502"/>
      <w:r>
        <w:rPr>
          <w:rFonts w:eastAsia="MS Gothic"/>
        </w:rPr>
        <w:t xml:space="preserve">iii. </w:t>
      </w:r>
      <w:r w:rsidR="006F17C8" w:rsidRPr="00836733">
        <w:rPr>
          <w:rFonts w:eastAsia="MS Gothic"/>
        </w:rPr>
        <w:t>No Place like Home?</w:t>
      </w:r>
      <w:bookmarkEnd w:id="89"/>
    </w:p>
    <w:p w14:paraId="39D69AB1" w14:textId="716AB470" w:rsidR="006F17C8" w:rsidRDefault="00836733" w:rsidP="006F17C8">
      <w:pPr>
        <w:rPr>
          <w:rFonts w:ascii="Arial" w:eastAsia="Calibri" w:hAnsi="Arial" w:cs="Arial"/>
          <w:sz w:val="22"/>
          <w:szCs w:val="22"/>
        </w:rPr>
      </w:pPr>
      <w:r w:rsidRPr="00836733">
        <w:rPr>
          <w:rFonts w:ascii="Arial" w:eastAsia="Calibri" w:hAnsi="Arial" w:cs="Arial"/>
          <w:sz w:val="22"/>
          <w:szCs w:val="22"/>
        </w:rPr>
        <w:lastRenderedPageBreak/>
        <w:t>Karl</w:t>
      </w:r>
      <w:r w:rsidR="0065696D">
        <w:rPr>
          <w:rFonts w:ascii="Arial" w:eastAsia="Calibri"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Donner has been 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’s bass player since their 2015 reunion. A few years younger than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and Mark</w:t>
      </w:r>
      <w:r w:rsidR="0065696D">
        <w:rPr>
          <w:rFonts w:ascii="Arial" w:eastAsia="Calibri"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Karl</w:t>
      </w:r>
      <w:r w:rsidR="0065696D">
        <w:rPr>
          <w:rFonts w:ascii="Arial" w:eastAsia="Calibri"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was a young punk in the local scene during the band’s first incarnation. He is from Scholes, Cleckheaton, a village in the greater Bradford Metropolitan District, and travelled throughout the area to attend concerts in his formative years. During an interview, he recalled memories of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’s first band, Psykik Volts, a Dewsbury band whose first and only single had caused a stir in the village.</w:t>
      </w:r>
    </w:p>
    <w:p w14:paraId="78F94E77" w14:textId="3E726CEE"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Karl</w:t>
      </w:r>
      <w:r w:rsidR="0065696D">
        <w:rPr>
          <w:rFonts w:ascii="Arial" w:eastAsia="Calibri"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w:t>
      </w:r>
      <w:r w:rsidRPr="00836733">
        <w:rPr>
          <w:rFonts w:ascii="Arial" w:eastAsia="Calibri" w:hAnsi="Arial" w:cs="Arial"/>
          <w:sz w:val="22"/>
          <w:szCs w:val="22"/>
        </w:rPr>
        <w:t xml:space="preserve"> Psykik Volts on John Peel</w:t>
      </w:r>
      <w:r w:rsidR="006F17C8">
        <w:rPr>
          <w:rFonts w:ascii="Arial" w:eastAsia="Calibri" w:hAnsi="Arial" w:cs="Arial"/>
          <w:sz w:val="22"/>
          <w:szCs w:val="22"/>
        </w:rPr>
        <w:t>!</w:t>
      </w:r>
      <w:r w:rsidRPr="00836733">
        <w:rPr>
          <w:rFonts w:ascii="Arial" w:eastAsia="Calibri" w:hAnsi="Arial" w:cs="Arial"/>
          <w:sz w:val="22"/>
          <w:szCs w:val="22"/>
          <w:vertAlign w:val="superscript"/>
        </w:rPr>
        <w:footnoteReference w:id="67"/>
      </w:r>
      <w:r w:rsidRPr="00836733">
        <w:rPr>
          <w:rFonts w:ascii="Arial" w:eastAsia="Calibri" w:hAnsi="Arial" w:cs="Arial"/>
          <w:sz w:val="22"/>
          <w:szCs w:val="22"/>
        </w:rPr>
        <w:t xml:space="preserve"> And then a friend of mine bought it and that’s where I first saw the name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Reed - written on the thing. And then the thing about it was, we were all really into it ‘cos it wo’ recorded in Heckmondwike, which is just a few miles away!</w:t>
      </w:r>
    </w:p>
    <w:p w14:paraId="0F442717" w14:textId="1368A733"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Rio</w:t>
      </w:r>
      <w:r w:rsidR="0065696D">
        <w:rPr>
          <w:rFonts w:ascii="Arial" w:eastAsia="Calibri"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 xml:space="preserve">: </w:t>
      </w:r>
      <w:r w:rsidRPr="00836733">
        <w:rPr>
          <w:rFonts w:ascii="Arial" w:eastAsia="Calibri" w:hAnsi="Arial" w:cs="Arial"/>
          <w:sz w:val="22"/>
          <w:szCs w:val="22"/>
        </w:rPr>
        <w:t>That’s amazing innit?</w:t>
      </w:r>
    </w:p>
    <w:p w14:paraId="449C5A92" w14:textId="0FB7BF44"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Karl</w:t>
      </w:r>
      <w:r w:rsidR="0065696D">
        <w:rPr>
          <w:rFonts w:ascii="Arial" w:eastAsia="Calibri"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 xml:space="preserve">: </w:t>
      </w:r>
      <w:r w:rsidRPr="00836733">
        <w:rPr>
          <w:rFonts w:ascii="Arial" w:eastAsia="Calibri" w:hAnsi="Arial" w:cs="Arial"/>
          <w:sz w:val="22"/>
          <w:szCs w:val="22"/>
        </w:rPr>
        <w:t>We thought all bands were from London, simple as that! We thought it was the hub of everything. Which it was, of course, but the novelty was “aw, they’re just down the road from us” so it wo’ like, it’s realistic. We just thought, “we can’t do stuff like that ‘cos we don’t live in London”. That’s how we thought. It may have been naïve, I don’t know. But that was the novelty: it wo’ recorded in Heckmondwike and we couldn’t get over that!</w:t>
      </w:r>
    </w:p>
    <w:p w14:paraId="3D4B7C3D" w14:textId="64A8D795"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Rio</w:t>
      </w:r>
      <w:r w:rsidR="0065696D">
        <w:rPr>
          <w:rFonts w:ascii="Arial" w:eastAsia="Calibri"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 xml:space="preserve">: </w:t>
      </w:r>
      <w:r w:rsidRPr="00836733">
        <w:rPr>
          <w:rFonts w:ascii="Arial" w:eastAsia="Calibri" w:hAnsi="Arial" w:cs="Arial"/>
          <w:sz w:val="22"/>
          <w:szCs w:val="22"/>
        </w:rPr>
        <w:t>Did you ever feel like it was becoming a “thing”? Did you think that it was the exception, some of these bands that weren’t from London, or like that this was gonna be “it”?</w:t>
      </w:r>
    </w:p>
    <w:p w14:paraId="13EA0AE7" w14:textId="4444D83E"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Karl</w:t>
      </w:r>
      <w:r w:rsidR="0065696D">
        <w:rPr>
          <w:rFonts w:ascii="Arial" w:eastAsia="Calibri"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 xml:space="preserve">: </w:t>
      </w:r>
      <w:r w:rsidRPr="00836733">
        <w:rPr>
          <w:rFonts w:ascii="Arial" w:eastAsia="Calibri" w:hAnsi="Arial" w:cs="Arial"/>
          <w:sz w:val="22"/>
          <w:szCs w:val="22"/>
        </w:rPr>
        <w:t>I think the way we saw it worrit wor accessible, to be a part of it. Not just in the audience, you could get in bands an’ that. If a band can record in ‘eckmondwike and get played on the John Peel show then, well, so can we. Know what I mean? Everybody I knew were gettin’ in bands an’ that. Although I was still at school then. I’m not as old as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(Kar</w:t>
      </w:r>
      <w:r w:rsidR="006F17C8">
        <w:rPr>
          <w:rFonts w:ascii="Arial" w:eastAsia="Calibri" w:hAnsi="Arial" w:cs="Arial"/>
          <w:sz w:val="22"/>
          <w:szCs w:val="22"/>
        </w:rPr>
        <w:t>l</w:t>
      </w:r>
      <w:r w:rsidR="0065696D">
        <w:rPr>
          <w:rFonts w:ascii="Arial" w:eastAsia="Calibri"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sz w:val="22"/>
          <w:szCs w:val="22"/>
        </w:rPr>
        <w:fldChar w:fldCharType="end"/>
      </w:r>
      <w:r w:rsidR="006F17C8">
        <w:rPr>
          <w:rFonts w:ascii="Arial" w:eastAsia="Calibri" w:hAnsi="Arial" w:cs="Arial"/>
          <w:sz w:val="22"/>
          <w:szCs w:val="22"/>
        </w:rPr>
        <w:t>, interview, January 11, 2017)</w:t>
      </w:r>
    </w:p>
    <w:p w14:paraId="14B0F21F" w14:textId="4CBEDB11" w:rsidR="006F17C8" w:rsidRDefault="00836733" w:rsidP="006F17C8">
      <w:pPr>
        <w:rPr>
          <w:rFonts w:ascii="Arial" w:eastAsia="Calibri" w:hAnsi="Arial" w:cs="Arial"/>
          <w:sz w:val="22"/>
          <w:szCs w:val="22"/>
        </w:rPr>
      </w:pPr>
      <w:r w:rsidRPr="00836733">
        <w:rPr>
          <w:rFonts w:ascii="Arial" w:eastAsia="Calibri" w:hAnsi="Arial" w:cs="Arial"/>
          <w:sz w:val="22"/>
          <w:szCs w:val="22"/>
        </w:rPr>
        <w:t>Although often referring to Dewsbury as “the village”,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’s affection for the town is always clear. Anecdotally, before the first scheduled gig of the reformed 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 xml:space="preserve"> (in the French town of Angoulême, in October 2015) with a re-united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and Mark</w:t>
      </w:r>
      <w:r w:rsidR="0065696D">
        <w:rPr>
          <w:rFonts w:ascii="Arial" w:eastAsia="Calibri"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we’d performed a warm-up show in a Dewsbury pub.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spoke of wanting to “shine a light on the town”, and indeed his career in music has always done so to a degree. From driving to 1919s first Peel Session in a van borrowed from a Dewsbury window cleaner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interview, March 12, 2018), through to his post-1919 band Ship of Fools</w:t>
      </w:r>
      <w:r w:rsidR="00325E86">
        <w:rPr>
          <w:rFonts w:ascii="Arial" w:eastAsia="Calibri" w:hAnsi="Arial" w:cs="Arial"/>
          <w:sz w:val="22"/>
          <w:szCs w:val="22"/>
        </w:rPr>
        <w:fldChar w:fldCharType="begin"/>
      </w:r>
      <w:r w:rsidR="00325E86">
        <w:instrText xml:space="preserve"> XE "</w:instrText>
      </w:r>
      <w:r w:rsidR="00325E86" w:rsidRPr="005B2E5E">
        <w:rPr>
          <w:rFonts w:ascii="Arial" w:hAnsi="Arial" w:cs="Arial"/>
          <w:sz w:val="22"/>
          <w:szCs w:val="22"/>
        </w:rPr>
        <w:instrText>Ship of Fools</w:instrText>
      </w:r>
      <w:r w:rsidR="00325E86">
        <w:instrText xml:space="preserve">" \b </w:instrText>
      </w:r>
      <w:r w:rsidR="00325E86">
        <w:rPr>
          <w:rFonts w:ascii="Arial" w:eastAsia="Calibri" w:hAnsi="Arial" w:cs="Arial"/>
          <w:sz w:val="22"/>
          <w:szCs w:val="22"/>
        </w:rPr>
        <w:fldChar w:fldCharType="end"/>
      </w:r>
      <w:r w:rsidRPr="00836733">
        <w:rPr>
          <w:rFonts w:ascii="Arial" w:eastAsia="Calibri" w:hAnsi="Arial" w:cs="Arial"/>
          <w:sz w:val="22"/>
          <w:szCs w:val="22"/>
        </w:rPr>
        <w:t>’ releases on Peaceville Records (Halmshaw, 2016) which ultimately became Dewsbury’s most – and arguably only – notable label. Karl</w:t>
      </w:r>
      <w:r w:rsidR="0065696D">
        <w:rPr>
          <w:rFonts w:ascii="Arial" w:eastAsia="Calibri"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’s testimony suggests that this is likewise true of Psykik Volts, also a Dewsbury band, that for him made post-punk accessible from even the most provincial nearby villages (specifically Heckmondwike).</w:t>
      </w:r>
    </w:p>
    <w:p w14:paraId="63455D8F" w14:textId="168DDF38" w:rsidR="006F17C8" w:rsidRDefault="00836733" w:rsidP="006F17C8">
      <w:pPr>
        <w:rPr>
          <w:rFonts w:ascii="Arial" w:eastAsia="Calibri" w:hAnsi="Arial" w:cs="Arial"/>
          <w:sz w:val="22"/>
          <w:szCs w:val="22"/>
        </w:rPr>
      </w:pPr>
      <w:r w:rsidRPr="00836733">
        <w:rPr>
          <w:rFonts w:ascii="Arial" w:eastAsia="Calibri" w:hAnsi="Arial" w:cs="Arial"/>
          <w:sz w:val="22"/>
          <w:szCs w:val="22"/>
        </w:rPr>
        <w:t>Bestley (201</w:t>
      </w:r>
      <w:r w:rsidR="002A0606">
        <w:rPr>
          <w:rFonts w:ascii="Arial" w:eastAsia="Calibri" w:hAnsi="Arial" w:cs="Arial"/>
          <w:sz w:val="22"/>
          <w:szCs w:val="22"/>
        </w:rPr>
        <w:t>2</w:t>
      </w:r>
      <w:r w:rsidRPr="00836733">
        <w:rPr>
          <w:rFonts w:ascii="Arial" w:eastAsia="Calibri" w:hAnsi="Arial" w:cs="Arial"/>
          <w:sz w:val="22"/>
          <w:szCs w:val="22"/>
        </w:rPr>
        <w:t>) argued that the relations “between space, place and identity” (pp. 42) were as prominent for punk as they were for Mississippi blues, and furthermore, after its London-centric inception in 1976-1977, the movement empowered young aspiring musicians in cities and provinces throughout the UK. Before Psykik Volts or 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 xml:space="preserve"> emerged, both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w:t>
      </w:r>
      <w:r w:rsidRPr="00836733">
        <w:rPr>
          <w:rFonts w:ascii="Arial" w:eastAsia="Calibri" w:hAnsi="Arial" w:cs="Arial"/>
          <w:sz w:val="22"/>
          <w:szCs w:val="22"/>
        </w:rPr>
        <w:lastRenderedPageBreak/>
        <w:t>and Mark</w:t>
      </w:r>
      <w:r w:rsidR="0065696D">
        <w:rPr>
          <w:rFonts w:ascii="Arial" w:eastAsia="Calibri"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cited the Sex Pistols</w:t>
      </w:r>
      <w:r w:rsidR="007C231A">
        <w:rPr>
          <w:rFonts w:ascii="Arial" w:eastAsia="Calibri"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eastAsia="Calibri" w:hAnsi="Arial" w:cs="Arial"/>
          <w:sz w:val="22"/>
          <w:szCs w:val="22"/>
        </w:rPr>
        <w:fldChar w:fldCharType="end"/>
      </w:r>
      <w:r w:rsidRPr="00836733">
        <w:rPr>
          <w:rFonts w:ascii="Arial" w:eastAsia="Calibri" w:hAnsi="Arial" w:cs="Arial"/>
          <w:sz w:val="22"/>
          <w:szCs w:val="22"/>
        </w:rPr>
        <w:t>’ West Yorkshire shows as pivotal to this regional empowerment. As the Mark</w:t>
      </w:r>
      <w:r w:rsidR="0065696D">
        <w:rPr>
          <w:rFonts w:ascii="Arial" w:eastAsia="Calibri"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stated, “we didn’t know we could do it until the Sex Pistols</w:t>
      </w:r>
      <w:r w:rsidR="007C231A">
        <w:rPr>
          <w:rFonts w:ascii="Arial" w:eastAsia="Calibri"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eastAsia="Calibri" w:hAnsi="Arial" w:cs="Arial"/>
          <w:sz w:val="22"/>
          <w:szCs w:val="22"/>
        </w:rPr>
        <w:fldChar w:fldCharType="end"/>
      </w:r>
      <w:r w:rsidRPr="00836733">
        <w:rPr>
          <w:rFonts w:ascii="Arial" w:eastAsia="Calibri" w:hAnsi="Arial" w:cs="Arial"/>
          <w:sz w:val="22"/>
          <w:szCs w:val="22"/>
        </w:rPr>
        <w:t xml:space="preserve"> told us really” (interview, January 11, 2017).</w:t>
      </w:r>
    </w:p>
    <w:p w14:paraId="77233008" w14:textId="77777777" w:rsidR="006F17C8" w:rsidRDefault="00836733" w:rsidP="006F17C8">
      <w:pPr>
        <w:rPr>
          <w:rFonts w:ascii="Arial" w:eastAsia="Calibri" w:hAnsi="Arial" w:cs="Arial"/>
          <w:sz w:val="22"/>
          <w:szCs w:val="22"/>
        </w:rPr>
      </w:pPr>
      <w:r w:rsidRPr="00836733">
        <w:rPr>
          <w:rFonts w:ascii="Arial" w:eastAsia="Calibri" w:hAnsi="Arial" w:cs="Arial"/>
          <w:sz w:val="22"/>
          <w:szCs w:val="22"/>
        </w:rPr>
        <w:t>In terms of a longing for home there are few examples more striking, or geographically extreme, than in Marquis H.K’s (2016) autobiographical account of Australia’s underground punk and metal scenes. Although the book is rooted in Brisbane, where the author’s family relocated early in his life, it begins in Dewsbury along with his introduction to punk rock:</w:t>
      </w:r>
    </w:p>
    <w:p w14:paraId="1BF69121" w14:textId="77777777"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Thursday night was youth-club night at Banksfield, an old building located in the Earlsheaton High School grounds […] All the kids would turn up from Moore Park Gardens, Bywell and the rough housing commission suburb, Chickenly [sic]</w:t>
      </w:r>
      <w:r w:rsidRPr="00836733">
        <w:rPr>
          <w:rFonts w:ascii="Arial" w:eastAsia="Calibri" w:hAnsi="Arial" w:cs="Arial"/>
          <w:sz w:val="22"/>
          <w:szCs w:val="22"/>
          <w:vertAlign w:val="superscript"/>
        </w:rPr>
        <w:footnoteReference w:id="68"/>
      </w:r>
      <w:r w:rsidRPr="00836733">
        <w:rPr>
          <w:rFonts w:ascii="Arial" w:eastAsia="Calibri" w:hAnsi="Arial" w:cs="Arial"/>
          <w:sz w:val="22"/>
          <w:szCs w:val="22"/>
        </w:rPr>
        <w:t>, which produced many aspiring young thugs… (p. 7)</w:t>
      </w:r>
    </w:p>
    <w:p w14:paraId="5D2A59F5" w14:textId="77777777" w:rsidR="006F17C8" w:rsidRDefault="00836733" w:rsidP="006F17C8">
      <w:pPr>
        <w:rPr>
          <w:rFonts w:ascii="Arial" w:eastAsia="Calibri" w:hAnsi="Arial" w:cs="Arial"/>
          <w:sz w:val="22"/>
          <w:szCs w:val="22"/>
        </w:rPr>
      </w:pPr>
      <w:r w:rsidRPr="00836733">
        <w:rPr>
          <w:rFonts w:ascii="Arial" w:eastAsia="Calibri" w:hAnsi="Arial" w:cs="Arial"/>
          <w:sz w:val="22"/>
          <w:szCs w:val="22"/>
        </w:rPr>
        <w:t>After discovering punk via the familiar route of listening to John Peel, and buying and listening to records with likeminded school-friends, this highly specific narrative of place is ultimately integral to H.K.’s musical identity. Having moved to Australia at the age of 12, he writes of his new classmates: “I found them immature. Compared to the rough and ready kids of Dewsbury […] Give me the Chickenly [sic] thugs any day” (p. 11). Furthermore, he notes “being surrounded by KISS fans made me feel alienated. I came from a working-class background and all the bands I was into reflected that attitude” (p. 11).</w:t>
      </w:r>
    </w:p>
    <w:p w14:paraId="3CC9E3F8" w14:textId="3CFE737B" w:rsidR="006F17C8" w:rsidRDefault="00836733" w:rsidP="006F17C8">
      <w:pPr>
        <w:rPr>
          <w:rFonts w:ascii="Arial" w:eastAsia="Calibri" w:hAnsi="Arial" w:cs="Arial"/>
          <w:sz w:val="22"/>
          <w:szCs w:val="22"/>
        </w:rPr>
      </w:pPr>
      <w:r w:rsidRPr="00836733">
        <w:rPr>
          <w:rFonts w:ascii="Arial" w:eastAsia="Calibri" w:hAnsi="Arial" w:cs="Arial"/>
          <w:sz w:val="22"/>
          <w:szCs w:val="22"/>
        </w:rPr>
        <w:t>The paradox of rebelling against your roots as well as identifying firmly within them is a common theme throughout the testimony of Yorkshire punks gathered in this research. Wilkinson (2014) gives the example that “The Fall</w:t>
      </w:r>
      <w:r w:rsidR="00325E86">
        <w:rPr>
          <w:rFonts w:ascii="Arial" w:eastAsia="Calibri" w:hAnsi="Arial" w:cs="Arial"/>
          <w:sz w:val="22"/>
          <w:szCs w:val="22"/>
        </w:rPr>
        <w:fldChar w:fldCharType="begin"/>
      </w:r>
      <w:r w:rsidR="00325E86">
        <w:instrText xml:space="preserve"> XE "</w:instrText>
      </w:r>
      <w:r w:rsidR="00325E86" w:rsidRPr="003010DF">
        <w:rPr>
          <w:rFonts w:ascii="Arial" w:hAnsi="Arial" w:cs="Arial"/>
          <w:sz w:val="22"/>
          <w:szCs w:val="22"/>
        </w:rPr>
        <w:instrText>Fall, The</w:instrText>
      </w:r>
      <w:r w:rsidR="00325E86">
        <w:instrText xml:space="preserve">" \b </w:instrText>
      </w:r>
      <w:r w:rsidR="00325E86">
        <w:rPr>
          <w:rFonts w:ascii="Arial" w:eastAsia="Calibri" w:hAnsi="Arial" w:cs="Arial"/>
          <w:sz w:val="22"/>
          <w:szCs w:val="22"/>
        </w:rPr>
        <w:fldChar w:fldCharType="end"/>
      </w:r>
      <w:r w:rsidRPr="00836733">
        <w:rPr>
          <w:rFonts w:ascii="Arial" w:eastAsia="Calibri" w:hAnsi="Arial" w:cs="Arial"/>
          <w:sz w:val="22"/>
          <w:szCs w:val="22"/>
        </w:rPr>
        <w:t xml:space="preserve"> felt alienated not only from the world of higher education […] but also from the determinations of their working-class background” (p. 69). Moreover, in addition to H.K’s experience, God Squad</w:t>
      </w:r>
      <w:r w:rsidR="003678A6">
        <w:rPr>
          <w:rFonts w:ascii="Arial" w:eastAsia="Calibri" w:hAnsi="Arial" w:cs="Arial"/>
          <w:sz w:val="22"/>
          <w:szCs w:val="22"/>
        </w:rPr>
        <w:fldChar w:fldCharType="begin"/>
      </w:r>
      <w:r w:rsidR="003678A6">
        <w:instrText xml:space="preserve"> XE "</w:instrText>
      </w:r>
      <w:r w:rsidR="003678A6" w:rsidRPr="00A24E24">
        <w:rPr>
          <w:rFonts w:ascii="Arial" w:eastAsia="Calibri" w:hAnsi="Arial" w:cs="Arial"/>
          <w:sz w:val="22"/>
          <w:szCs w:val="22"/>
        </w:rPr>
        <w:instrText>God Squad</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’s Dave</w:t>
      </w:r>
      <w:r w:rsidR="00373444">
        <w:rPr>
          <w:rFonts w:ascii="Arial" w:eastAsia="Calibri" w:hAnsi="Arial" w:cs="Arial"/>
          <w:sz w:val="22"/>
          <w:szCs w:val="22"/>
        </w:rPr>
        <w:fldChar w:fldCharType="begin"/>
      </w:r>
      <w:r w:rsidR="00373444">
        <w:instrText xml:space="preserve"> XE "</w:instrText>
      </w:r>
      <w:r w:rsidR="00373444" w:rsidRPr="00C14B10">
        <w:rPr>
          <w:rFonts w:ascii="Arial" w:eastAsia="Calibri" w:hAnsi="Arial" w:cs="Arial"/>
          <w:sz w:val="22"/>
          <w:szCs w:val="22"/>
        </w:rPr>
        <w:instrText>Dowson, Dave</w:instrText>
      </w:r>
      <w:r w:rsidR="00373444">
        <w:instrText xml:space="preserve">" \b </w:instrText>
      </w:r>
      <w:r w:rsidR="00373444">
        <w:rPr>
          <w:rFonts w:ascii="Arial" w:eastAsia="Calibri" w:hAnsi="Arial" w:cs="Arial"/>
          <w:sz w:val="22"/>
          <w:szCs w:val="22"/>
        </w:rPr>
        <w:fldChar w:fldCharType="end"/>
      </w:r>
      <w:r w:rsidRPr="00836733">
        <w:rPr>
          <w:rFonts w:ascii="Arial" w:eastAsia="Calibri" w:hAnsi="Arial" w:cs="Arial"/>
          <w:sz w:val="22"/>
          <w:szCs w:val="22"/>
        </w:rPr>
        <w:t xml:space="preserve"> referred to his younger self as “part thug, part freak” (interview, November 14, 2017), while 1919</w:t>
      </w:r>
      <w:r w:rsidR="00DB3734">
        <w:rPr>
          <w:rFonts w:ascii="Arial" w:eastAsia="Calibri"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’s early synth player, Paul, who himself is from the notorious Chickenley township of Dewsbury, discussed trying to escape the limitations of his upbringing whilst remaining ultimately shackled to its values</w:t>
      </w:r>
      <w:r w:rsidR="004E7B8E">
        <w:rPr>
          <w:rFonts w:ascii="Arial" w:eastAsia="Calibri" w:hAnsi="Arial" w:cs="Arial"/>
          <w:sz w:val="22"/>
          <w:szCs w:val="22"/>
        </w:rPr>
        <w:t>, something that was touched upon in chapter 1 (iv)</w:t>
      </w:r>
      <w:r w:rsidRPr="00836733">
        <w:rPr>
          <w:rFonts w:ascii="Arial" w:eastAsia="Calibri" w:hAnsi="Arial" w:cs="Arial"/>
          <w:sz w:val="22"/>
          <w:szCs w:val="22"/>
        </w:rPr>
        <w:t>:</w:t>
      </w:r>
    </w:p>
    <w:p w14:paraId="283B8460" w14:textId="254B75ED"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These things never really go away. Although you can obviously suppress them, and you can recognise that it’s a nonsense, that it’s not who you are and it’s not who you have to be. I suppose it’s like being brought up as a Catholic, I imagine. I’m not a Catholic, but I’ve read that a lot and heard that about people who were brought up as Catholics – you can’t ever escape it (Paul D</w:t>
      </w:r>
      <w:r w:rsidR="0065696D">
        <w:rPr>
          <w:rFonts w:ascii="Arial" w:eastAsia="Calibri"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interview, October 19, 2017).</w:t>
      </w:r>
    </w:p>
    <w:p w14:paraId="0E522434" w14:textId="77777777" w:rsidR="006F17C8" w:rsidRDefault="00836733" w:rsidP="006F17C8">
      <w:pPr>
        <w:rPr>
          <w:rFonts w:ascii="Arial" w:eastAsia="Calibri" w:hAnsi="Arial" w:cs="Arial"/>
          <w:sz w:val="22"/>
          <w:szCs w:val="22"/>
        </w:rPr>
      </w:pPr>
      <w:r w:rsidRPr="00836733">
        <w:rPr>
          <w:rFonts w:ascii="Arial" w:eastAsia="Calibri" w:hAnsi="Arial" w:cs="Arial"/>
          <w:sz w:val="22"/>
          <w:szCs w:val="22"/>
        </w:rPr>
        <w:t xml:space="preserve">Paul also seems to describe the same youth club as H.K, though he’s 7 or 8 years older than the latter and it’s unclear if they would have attended at the same time at any point: </w:t>
      </w:r>
    </w:p>
    <w:p w14:paraId="0043A3C1" w14:textId="7CA2E959"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The youth clubs were… the Parish I think it wo’ called, in Dewsbury near the bus station. The new bus station. Bankfield of course, youth club which wo’ very close to where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lived with ‘is parents. Next to… in the school grounds (interview, October 19, 2017).</w:t>
      </w:r>
    </w:p>
    <w:p w14:paraId="3DEDD3D1" w14:textId="5DB66942" w:rsidR="006F17C8" w:rsidRDefault="00836733" w:rsidP="006F17C8">
      <w:pPr>
        <w:rPr>
          <w:rFonts w:ascii="Arial" w:eastAsia="Calibri" w:hAnsi="Arial" w:cs="Arial"/>
          <w:sz w:val="22"/>
          <w:szCs w:val="22"/>
        </w:rPr>
      </w:pPr>
      <w:r w:rsidRPr="00836733">
        <w:rPr>
          <w:rFonts w:ascii="Arial" w:eastAsia="Calibri" w:hAnsi="Arial" w:cs="Arial"/>
          <w:sz w:val="22"/>
          <w:szCs w:val="22"/>
        </w:rPr>
        <w:lastRenderedPageBreak/>
        <w:t>Finally, another Paul, this time from Barnsley’s gothic rock band The Danse Society</w:t>
      </w:r>
      <w:r w:rsidR="00DB3734">
        <w:rPr>
          <w:rFonts w:ascii="Arial" w:eastAsia="Calibri" w:hAnsi="Arial" w:cs="Arial"/>
          <w:sz w:val="22"/>
          <w:szCs w:val="22"/>
        </w:rPr>
        <w:fldChar w:fldCharType="begin"/>
      </w:r>
      <w:r w:rsidR="00DB3734">
        <w:instrText xml:space="preserve"> XE "</w:instrText>
      </w:r>
      <w:r w:rsidR="00DB3734" w:rsidRPr="00D639A8">
        <w:rPr>
          <w:rFonts w:ascii="Arial" w:hAnsi="Arial" w:cs="Arial"/>
          <w:sz w:val="22"/>
          <w:szCs w:val="22"/>
        </w:rPr>
        <w:instrText>Danse Society</w:instrText>
      </w:r>
      <w:r w:rsidR="00DB3734">
        <w:instrText xml:space="preserve">" \b </w:instrText>
      </w:r>
      <w:r w:rsidR="00DB3734">
        <w:rPr>
          <w:rFonts w:ascii="Arial" w:eastAsia="Calibri" w:hAnsi="Arial" w:cs="Arial"/>
          <w:sz w:val="22"/>
          <w:szCs w:val="22"/>
        </w:rPr>
        <w:fldChar w:fldCharType="end"/>
      </w:r>
      <w:r w:rsidRPr="00836733">
        <w:rPr>
          <w:rFonts w:ascii="Arial" w:eastAsia="Calibri" w:hAnsi="Arial" w:cs="Arial"/>
          <w:sz w:val="22"/>
          <w:szCs w:val="22"/>
        </w:rPr>
        <w:t xml:space="preserve"> (formed in 1980), spoke of chart success, expensive residences in New York hotels, and returning to drink in his home town:</w:t>
      </w:r>
    </w:p>
    <w:p w14:paraId="67E3D550" w14:textId="77777777"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Paul:</w:t>
      </w:r>
      <w:r w:rsidRPr="00836733">
        <w:rPr>
          <w:rFonts w:ascii="Arial" w:eastAsia="Calibri" w:hAnsi="Arial" w:cs="Arial"/>
          <w:sz w:val="22"/>
          <w:szCs w:val="22"/>
        </w:rPr>
        <w:t xml:space="preserve"> It’s how I grew up. From bein’ 15 ‘n’ startin’ goin’ in town, y’know? And that’s the mentality of Barnsley, that’s what everybody does! You go in town, you get drunk on weekends. It worra northern town!</w:t>
      </w:r>
    </w:p>
    <w:p w14:paraId="2A7B44DE" w14:textId="199871E4"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Rio</w:t>
      </w:r>
      <w:r w:rsidR="0065696D">
        <w:rPr>
          <w:rFonts w:ascii="Arial" w:eastAsia="Calibri"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sz w:val="22"/>
          <w:szCs w:val="22"/>
        </w:rPr>
        <w:fldChar w:fldCharType="end"/>
      </w:r>
      <w:r w:rsidRPr="00836733">
        <w:rPr>
          <w:rFonts w:ascii="Arial" w:eastAsia="Calibri" w:hAnsi="Arial" w:cs="Arial"/>
          <w:b/>
          <w:sz w:val="22"/>
          <w:szCs w:val="22"/>
        </w:rPr>
        <w:t xml:space="preserve">: </w:t>
      </w:r>
      <w:r w:rsidRPr="00836733">
        <w:rPr>
          <w:rFonts w:ascii="Arial" w:eastAsia="Calibri" w:hAnsi="Arial" w:cs="Arial"/>
          <w:sz w:val="22"/>
          <w:szCs w:val="22"/>
        </w:rPr>
        <w:t>Was it different to being in like Sheffield or Leeds?</w:t>
      </w:r>
    </w:p>
    <w:p w14:paraId="560DB437" w14:textId="77777777" w:rsidR="006F17C8" w:rsidRDefault="00836733" w:rsidP="006F17C8">
      <w:pPr>
        <w:ind w:left="713"/>
        <w:rPr>
          <w:rFonts w:ascii="Arial" w:eastAsia="Calibri" w:hAnsi="Arial" w:cs="Arial"/>
          <w:sz w:val="22"/>
          <w:szCs w:val="22"/>
        </w:rPr>
      </w:pPr>
      <w:r w:rsidRPr="00836733">
        <w:rPr>
          <w:rFonts w:ascii="Arial" w:eastAsia="Calibri" w:hAnsi="Arial" w:cs="Arial"/>
          <w:b/>
          <w:sz w:val="22"/>
          <w:szCs w:val="22"/>
        </w:rPr>
        <w:t>Paul:</w:t>
      </w:r>
      <w:r w:rsidRPr="00836733">
        <w:rPr>
          <w:rFonts w:ascii="Arial" w:eastAsia="Calibri" w:hAnsi="Arial" w:cs="Arial"/>
          <w:sz w:val="22"/>
          <w:szCs w:val="22"/>
        </w:rPr>
        <w:t xml:space="preserve"> Yeah ‘cos Barnsley dunt ‘ave that safety net of like a student part where Leeds does – a “cultured” part. […] </w:t>
      </w:r>
      <w:r w:rsidRPr="00836733">
        <w:rPr>
          <w:rFonts w:ascii="Arial" w:eastAsia="Calibri" w:hAnsi="Arial" w:cs="Arial"/>
          <w:i/>
          <w:sz w:val="22"/>
          <w:szCs w:val="22"/>
        </w:rPr>
        <w:t>We</w:t>
      </w:r>
      <w:r w:rsidRPr="00836733">
        <w:rPr>
          <w:rFonts w:ascii="Arial" w:eastAsia="Calibri" w:hAnsi="Arial" w:cs="Arial"/>
          <w:sz w:val="22"/>
          <w:szCs w:val="22"/>
        </w:rPr>
        <w:t xml:space="preserve"> wo’ the cultured ones!</w:t>
      </w:r>
      <w:r w:rsidRPr="00836733">
        <w:rPr>
          <w:rFonts w:ascii="Arial" w:eastAsia="Calibri" w:hAnsi="Arial" w:cs="Arial"/>
          <w:sz w:val="22"/>
          <w:szCs w:val="22"/>
          <w:vertAlign w:val="superscript"/>
        </w:rPr>
        <w:footnoteReference w:id="69"/>
      </w:r>
      <w:r w:rsidRPr="00836733">
        <w:rPr>
          <w:rFonts w:ascii="Arial" w:eastAsia="Calibri" w:hAnsi="Arial" w:cs="Arial"/>
          <w:sz w:val="22"/>
          <w:szCs w:val="22"/>
        </w:rPr>
        <w:t xml:space="preserve"> Or thought we wo’ (Paul G., interview, March 17, 2018).</w:t>
      </w:r>
    </w:p>
    <w:p w14:paraId="66C78B54" w14:textId="77777777" w:rsidR="006F17C8" w:rsidRDefault="00836733" w:rsidP="006F17C8">
      <w:pPr>
        <w:rPr>
          <w:rFonts w:ascii="Arial" w:eastAsia="Calibri" w:hAnsi="Arial" w:cs="Arial"/>
          <w:sz w:val="22"/>
          <w:szCs w:val="22"/>
        </w:rPr>
      </w:pPr>
      <w:r w:rsidRPr="00836733">
        <w:rPr>
          <w:rFonts w:ascii="Arial" w:eastAsia="Calibri" w:hAnsi="Arial" w:cs="Arial"/>
          <w:sz w:val="22"/>
          <w:szCs w:val="22"/>
        </w:rPr>
        <w:t>For H.K, having moved about as far away from Dewsbury as geographically possible, it was punk music that held him close to his working-class roots. For Paul, with music having become a job that allowed him to experience overseas opulence, it was the humble Barnsley pub where he reconnected with his sense of belonging. Even for the punk and post-punk rebels, the place called “home” was ingrained, and often, as Paul Drake put it, inescapable.</w:t>
      </w:r>
    </w:p>
    <w:p w14:paraId="1038FE32" w14:textId="77777777" w:rsidR="006F17C8" w:rsidRDefault="0017048B" w:rsidP="00784F8F">
      <w:pPr>
        <w:pStyle w:val="Heading2"/>
        <w:ind w:firstLine="720"/>
        <w:rPr>
          <w:rFonts w:eastAsia="Calibri"/>
        </w:rPr>
      </w:pPr>
      <w:bookmarkStart w:id="90" w:name="_Toc171960503"/>
      <w:r>
        <w:rPr>
          <w:rFonts w:eastAsia="Calibri"/>
        </w:rPr>
        <w:t xml:space="preserve">iv. </w:t>
      </w:r>
      <w:r w:rsidR="006F17C8" w:rsidRPr="006F17C8">
        <w:rPr>
          <w:rFonts w:eastAsia="Calibri"/>
        </w:rPr>
        <w:t>Rethinking provincial capital</w:t>
      </w:r>
      <w:bookmarkEnd w:id="90"/>
    </w:p>
    <w:p w14:paraId="757C6E1F" w14:textId="77777777" w:rsidR="006F17C8" w:rsidRDefault="00836733" w:rsidP="006F17C8">
      <w:pPr>
        <w:rPr>
          <w:rFonts w:ascii="Arial" w:eastAsia="Calibri" w:hAnsi="Arial" w:cs="Arial"/>
          <w:sz w:val="22"/>
          <w:szCs w:val="22"/>
        </w:rPr>
      </w:pPr>
      <w:r w:rsidRPr="00836733">
        <w:rPr>
          <w:rFonts w:ascii="Arial" w:eastAsia="Calibri" w:hAnsi="Arial" w:cs="Arial"/>
          <w:sz w:val="22"/>
          <w:szCs w:val="22"/>
        </w:rPr>
        <w:t xml:space="preserve">There are a number of points through which towns, cities, music, and identity intersect, and from the interview narratives included here it’s possible to start to draw some broader conclusions. One significant point is Pierre Bourdieu’s notion of cultural capital as cited by Bates (2016), and the “cultural hegemony of urban ideals of sophistication, cosmopolitanism, and refinement” (p. 161). In this context, Paul G’s assertion that a distinction between Barnsley and Leeds (or Sheffield) – or even </w:t>
      </w:r>
      <w:r w:rsidRPr="00836733">
        <w:rPr>
          <w:rFonts w:ascii="Arial" w:eastAsia="Calibri" w:hAnsi="Arial" w:cs="Arial"/>
          <w:i/>
          <w:sz w:val="22"/>
          <w:szCs w:val="22"/>
        </w:rPr>
        <w:t>the</w:t>
      </w:r>
      <w:r w:rsidRPr="00836733">
        <w:rPr>
          <w:rFonts w:ascii="Arial" w:eastAsia="Calibri" w:hAnsi="Arial" w:cs="Arial"/>
          <w:sz w:val="22"/>
          <w:szCs w:val="22"/>
        </w:rPr>
        <w:t xml:space="preserve"> difference, when asked – was the lack of a student area, a “cultured” area, is a significant one. Simply, under this hegemony of metropolitan neoliberalism, Barnsley has no discernible value. </w:t>
      </w:r>
    </w:p>
    <w:p w14:paraId="419990AD" w14:textId="43207FF1" w:rsidR="006F17C8" w:rsidRDefault="00836733" w:rsidP="006F17C8">
      <w:pPr>
        <w:rPr>
          <w:rFonts w:ascii="Arial" w:eastAsia="Calibri" w:hAnsi="Arial" w:cs="Arial"/>
          <w:sz w:val="22"/>
          <w:szCs w:val="22"/>
        </w:rPr>
      </w:pPr>
      <w:r w:rsidRPr="00836733">
        <w:rPr>
          <w:rFonts w:ascii="Arial" w:eastAsia="Calibri" w:hAnsi="Arial" w:cs="Arial"/>
          <w:sz w:val="22"/>
          <w:szCs w:val="22"/>
        </w:rPr>
        <w:t>Furthermore,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’s childhood experience of moving from Liverpool to Dewsbury and his expressed displeasure about this move, seems similarly symptomatic of the neoliberal fantasy. Having moved from an urban to a rural area as a boy, he now refers regularly to having moved the other way to start a band. But he also stressed the close proximity of northern English towns and cities (interview, March 12, 2018), and, alongside Paul</w:t>
      </w:r>
      <w:r w:rsidR="00373444">
        <w:rPr>
          <w:rFonts w:ascii="Arial" w:eastAsia="Calibri" w:hAnsi="Arial" w:cs="Arial"/>
          <w:sz w:val="22"/>
          <w:szCs w:val="22"/>
        </w:rPr>
        <w:fldChar w:fldCharType="begin"/>
      </w:r>
      <w:r w:rsidR="00373444">
        <w:instrText xml:space="preserve"> XE "</w:instrText>
      </w:r>
      <w:r w:rsidR="00373444" w:rsidRPr="00557758">
        <w:rPr>
          <w:rFonts w:ascii="Arial" w:eastAsia="Calibri" w:hAnsi="Arial" w:cs="Arial"/>
          <w:sz w:val="22"/>
          <w:szCs w:val="22"/>
        </w:rPr>
        <w:instrText>Gilmartin, Paul</w:instrText>
      </w:r>
      <w:r w:rsidR="00373444">
        <w:instrText xml:space="preserve">" \b </w:instrText>
      </w:r>
      <w:r w:rsidR="00373444">
        <w:rPr>
          <w:rFonts w:ascii="Arial" w:eastAsia="Calibri" w:hAnsi="Arial" w:cs="Arial"/>
          <w:sz w:val="22"/>
          <w:szCs w:val="22"/>
        </w:rPr>
        <w:fldChar w:fldCharType="end"/>
      </w:r>
      <w:r w:rsidRPr="00836733">
        <w:rPr>
          <w:rFonts w:ascii="Arial" w:eastAsia="Calibri" w:hAnsi="Arial" w:cs="Arial"/>
          <w:sz w:val="22"/>
          <w:szCs w:val="22"/>
        </w:rPr>
        <w:t xml:space="preserve"> G here, blurs some of the lines between some of the more notable post-punk scenes. When asked about a “distinct” Barnsley scene, Paul replied: </w:t>
      </w:r>
    </w:p>
    <w:p w14:paraId="3B50089A" w14:textId="39FB8FD0"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No. Lucky thing about Barnsley, ‘cos it’s in the middle we could go to the F-club, the Leeds scene – Warehouse, or we could do the Sheffield one. But we wo’ classed as a Sheffield band for a while, which wor OK ‘cos there wor Artery</w:t>
      </w:r>
      <w:r w:rsidR="00F8210F">
        <w:rPr>
          <w:rFonts w:ascii="Arial" w:eastAsia="Calibri" w:hAnsi="Arial" w:cs="Arial"/>
          <w:sz w:val="22"/>
          <w:szCs w:val="22"/>
        </w:rPr>
        <w:fldChar w:fldCharType="begin"/>
      </w:r>
      <w:r w:rsidR="00F8210F">
        <w:instrText xml:space="preserve"> XE "</w:instrText>
      </w:r>
      <w:r w:rsidR="00F8210F" w:rsidRPr="00DA2D19">
        <w:rPr>
          <w:rFonts w:ascii="Arial" w:eastAsia="Calibri" w:hAnsi="Arial" w:cs="Arial"/>
          <w:sz w:val="22"/>
          <w:szCs w:val="22"/>
        </w:rPr>
        <w:instrText>Artery</w:instrText>
      </w:r>
      <w:r w:rsidR="00F8210F">
        <w:instrText xml:space="preserve">" \b </w:instrText>
      </w:r>
      <w:r w:rsidR="00F8210F">
        <w:rPr>
          <w:rFonts w:ascii="Arial" w:eastAsia="Calibri" w:hAnsi="Arial" w:cs="Arial"/>
          <w:sz w:val="22"/>
          <w:szCs w:val="22"/>
        </w:rPr>
        <w:fldChar w:fldCharType="end"/>
      </w:r>
      <w:r w:rsidRPr="00836733">
        <w:rPr>
          <w:rFonts w:ascii="Arial" w:eastAsia="Calibri" w:hAnsi="Arial" w:cs="Arial"/>
          <w:sz w:val="22"/>
          <w:szCs w:val="22"/>
        </w:rPr>
        <w:t>, I’m So Hollow</w:t>
      </w:r>
      <w:r w:rsidR="00F8210F">
        <w:rPr>
          <w:rFonts w:ascii="Arial" w:eastAsia="Calibri" w:hAnsi="Arial" w:cs="Arial"/>
          <w:sz w:val="22"/>
          <w:szCs w:val="22"/>
        </w:rPr>
        <w:fldChar w:fldCharType="begin"/>
      </w:r>
      <w:r w:rsidR="00F8210F">
        <w:instrText xml:space="preserve"> XE "</w:instrText>
      </w:r>
      <w:r w:rsidR="00F8210F" w:rsidRPr="005B22F4">
        <w:rPr>
          <w:rFonts w:ascii="Arial" w:eastAsia="Calibri" w:hAnsi="Arial" w:cs="Arial"/>
          <w:sz w:val="22"/>
          <w:szCs w:val="22"/>
        </w:rPr>
        <w:instrText>I’m So Hollow</w:instrText>
      </w:r>
      <w:r w:rsidR="00F8210F">
        <w:instrText xml:space="preserve">" \b </w:instrText>
      </w:r>
      <w:r w:rsidR="00F8210F">
        <w:rPr>
          <w:rFonts w:ascii="Arial" w:eastAsia="Calibri" w:hAnsi="Arial" w:cs="Arial"/>
          <w:sz w:val="22"/>
          <w:szCs w:val="22"/>
        </w:rPr>
        <w:fldChar w:fldCharType="end"/>
      </w:r>
      <w:r w:rsidRPr="00836733">
        <w:rPr>
          <w:rFonts w:ascii="Arial" w:eastAsia="Calibri" w:hAnsi="Arial" w:cs="Arial"/>
          <w:sz w:val="22"/>
          <w:szCs w:val="22"/>
          <w:vertAlign w:val="superscript"/>
        </w:rPr>
        <w:t xml:space="preserve"> </w:t>
      </w:r>
      <w:r w:rsidRPr="00836733">
        <w:rPr>
          <w:rFonts w:ascii="Arial" w:eastAsia="Calibri" w:hAnsi="Arial" w:cs="Arial"/>
          <w:sz w:val="22"/>
          <w:szCs w:val="22"/>
          <w:vertAlign w:val="superscript"/>
        </w:rPr>
        <w:footnoteReference w:id="70"/>
      </w:r>
      <w:r w:rsidRPr="00836733">
        <w:rPr>
          <w:rFonts w:ascii="Arial" w:eastAsia="Calibri" w:hAnsi="Arial" w:cs="Arial"/>
          <w:sz w:val="22"/>
          <w:szCs w:val="22"/>
        </w:rPr>
        <w:t>, there worra good scene (Paul G, interview, March 17, 2018).</w:t>
      </w:r>
    </w:p>
    <w:p w14:paraId="0866C7ED" w14:textId="378BC2C6" w:rsidR="006F17C8" w:rsidRDefault="00836733" w:rsidP="006F17C8">
      <w:pPr>
        <w:rPr>
          <w:rFonts w:ascii="Arial" w:eastAsia="Calibri" w:hAnsi="Arial" w:cs="Arial"/>
          <w:sz w:val="22"/>
          <w:szCs w:val="22"/>
        </w:rPr>
      </w:pPr>
      <w:r w:rsidRPr="00836733">
        <w:rPr>
          <w:rFonts w:ascii="Arial" w:eastAsia="Calibri" w:hAnsi="Arial" w:cs="Arial"/>
          <w:sz w:val="22"/>
          <w:szCs w:val="22"/>
        </w:rPr>
        <w:lastRenderedPageBreak/>
        <w:t>In Davies’ (2014) Gramscian terms, it is possible to view the experiences of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 and Paul here as a kind of complicity in provincial subversion. That is, both Mick</w:t>
      </w:r>
      <w:r w:rsidR="0065696D">
        <w:rPr>
          <w:rFonts w:ascii="Arial" w:eastAsia="Calibri"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eastAsia="Calibri" w:hAnsi="Arial" w:cs="Arial"/>
          <w:sz w:val="22"/>
          <w:szCs w:val="22"/>
        </w:rPr>
        <w:fldChar w:fldCharType="end"/>
      </w:r>
      <w:r w:rsidRPr="00836733">
        <w:rPr>
          <w:rFonts w:ascii="Arial" w:eastAsia="Calibri" w:hAnsi="Arial" w:cs="Arial"/>
          <w:sz w:val="22"/>
          <w:szCs w:val="22"/>
        </w:rPr>
        <w:t xml:space="preserve">’s youthful dissatisfaction with leaving the metropolis for “the village”, and Paul’s willingness to be assimilated into the scenes of nearby cities represent the internalising of neoliberal values. The latter especially could, in this context, also render Barnsley as something of a cultural commuter city, as in Sharma’s (2004) and Coan’s (2017) utilitarian mould, and it certainly brings into question whether Keighley could have survived as an independent “scene” without its close proximity to Bradford and Leeds. </w:t>
      </w:r>
    </w:p>
    <w:p w14:paraId="6A10899D" w14:textId="0A7DD787" w:rsidR="006F17C8" w:rsidRDefault="00836733" w:rsidP="006F17C8">
      <w:pPr>
        <w:rPr>
          <w:rFonts w:ascii="Arial" w:eastAsia="Calibri" w:hAnsi="Arial" w:cs="Arial"/>
          <w:sz w:val="22"/>
          <w:szCs w:val="22"/>
        </w:rPr>
      </w:pPr>
      <w:r w:rsidRPr="00836733">
        <w:rPr>
          <w:rFonts w:ascii="Arial" w:eastAsia="Calibri" w:hAnsi="Arial" w:cs="Arial"/>
          <w:sz w:val="22"/>
          <w:szCs w:val="22"/>
        </w:rPr>
        <w:t xml:space="preserve">Whether to escape </w:t>
      </w:r>
      <w:r w:rsidRPr="00836733">
        <w:rPr>
          <w:rFonts w:ascii="Arial" w:eastAsia="Calibri" w:hAnsi="Arial" w:cs="Arial"/>
          <w:i/>
          <w:sz w:val="22"/>
          <w:szCs w:val="22"/>
        </w:rPr>
        <w:t>to</w:t>
      </w:r>
      <w:r w:rsidRPr="00836733">
        <w:rPr>
          <w:rFonts w:ascii="Arial" w:eastAsia="Calibri" w:hAnsi="Arial" w:cs="Arial"/>
          <w:sz w:val="22"/>
          <w:szCs w:val="22"/>
        </w:rPr>
        <w:t xml:space="preserve">, or escape </w:t>
      </w:r>
      <w:r w:rsidRPr="00836733">
        <w:rPr>
          <w:rFonts w:ascii="Arial" w:eastAsia="Calibri" w:hAnsi="Arial" w:cs="Arial"/>
          <w:i/>
          <w:sz w:val="22"/>
          <w:szCs w:val="22"/>
        </w:rPr>
        <w:t>from</w:t>
      </w:r>
      <w:r w:rsidRPr="00836733">
        <w:rPr>
          <w:rFonts w:ascii="Arial" w:eastAsia="Calibri" w:hAnsi="Arial" w:cs="Arial"/>
          <w:sz w:val="22"/>
          <w:szCs w:val="22"/>
        </w:rPr>
        <w:t>, a town or city, is dependent on a negotiation of material and cultural capital. Certainly, for Skeletal Family</w:t>
      </w:r>
      <w:r w:rsidR="003678A6">
        <w:rPr>
          <w:rFonts w:ascii="Arial" w:eastAsia="Calibri" w:hAnsi="Arial" w:cs="Arial"/>
          <w:sz w:val="22"/>
          <w:szCs w:val="22"/>
        </w:rPr>
        <w:fldChar w:fldCharType="begin"/>
      </w:r>
      <w:r w:rsidR="003678A6">
        <w:instrText xml:space="preserve"> XE "</w:instrText>
      </w:r>
      <w:r w:rsidR="003678A6" w:rsidRPr="003A3E78">
        <w:rPr>
          <w:rFonts w:ascii="Arial" w:eastAsia="Calibri" w:hAnsi="Arial" w:cs="Arial"/>
          <w:sz w:val="22"/>
          <w:szCs w:val="22"/>
        </w:rPr>
        <w:instrText>Skeletal Family</w:instrText>
      </w:r>
      <w:r w:rsidR="003678A6">
        <w:instrText xml:space="preserve">" \b </w:instrText>
      </w:r>
      <w:r w:rsidR="003678A6">
        <w:rPr>
          <w:rFonts w:ascii="Arial" w:eastAsia="Calibri" w:hAnsi="Arial" w:cs="Arial"/>
          <w:sz w:val="22"/>
          <w:szCs w:val="22"/>
        </w:rPr>
        <w:fldChar w:fldCharType="end"/>
      </w:r>
      <w:r w:rsidRPr="00836733">
        <w:rPr>
          <w:rFonts w:ascii="Arial" w:eastAsia="Calibri" w:hAnsi="Arial" w:cs="Arial"/>
          <w:sz w:val="22"/>
          <w:szCs w:val="22"/>
        </w:rPr>
        <w:t>, there was capital in asserting themselves as Keighley’s “only” group of their time, whether this was enhanced by the geographical location of Keighley or not. However, Harrogate shares a close proximity with the same major metropolitan hubs and appears to have no such capital. For Dave</w:t>
      </w:r>
      <w:r w:rsidR="00373444">
        <w:rPr>
          <w:rFonts w:ascii="Arial" w:eastAsia="Calibri" w:hAnsi="Arial" w:cs="Arial"/>
          <w:sz w:val="22"/>
          <w:szCs w:val="22"/>
        </w:rPr>
        <w:fldChar w:fldCharType="begin"/>
      </w:r>
      <w:r w:rsidR="00373444">
        <w:instrText xml:space="preserve"> XE "</w:instrText>
      </w:r>
      <w:r w:rsidR="00373444" w:rsidRPr="008A3DF4">
        <w:rPr>
          <w:rFonts w:ascii="Arial" w:eastAsia="Calibri" w:hAnsi="Arial" w:cs="Arial"/>
          <w:sz w:val="22"/>
          <w:szCs w:val="22"/>
        </w:rPr>
        <w:instrText>Dowson, Dave</w:instrText>
      </w:r>
      <w:r w:rsidR="00373444">
        <w:instrText xml:space="preserve">" \b </w:instrText>
      </w:r>
      <w:r w:rsidR="00373444">
        <w:rPr>
          <w:rFonts w:ascii="Arial" w:eastAsia="Calibri" w:hAnsi="Arial" w:cs="Arial"/>
          <w:sz w:val="22"/>
          <w:szCs w:val="22"/>
        </w:rPr>
        <w:fldChar w:fldCharType="end"/>
      </w:r>
      <w:r w:rsidRPr="00836733">
        <w:rPr>
          <w:rFonts w:ascii="Arial" w:eastAsia="Calibri" w:hAnsi="Arial" w:cs="Arial"/>
          <w:sz w:val="22"/>
          <w:szCs w:val="22"/>
        </w:rPr>
        <w:t>, this was down to a lack of any coherent scene whatsoever and, ultimately, class:</w:t>
      </w:r>
    </w:p>
    <w:p w14:paraId="177C46EC" w14:textId="1CE77319" w:rsidR="006F17C8" w:rsidRDefault="00836733" w:rsidP="006F17C8">
      <w:pPr>
        <w:ind w:left="720"/>
        <w:rPr>
          <w:rFonts w:ascii="Arial" w:eastAsia="Calibri" w:hAnsi="Arial" w:cs="Arial"/>
          <w:sz w:val="22"/>
          <w:szCs w:val="22"/>
        </w:rPr>
      </w:pPr>
      <w:r w:rsidRPr="00836733">
        <w:rPr>
          <w:rFonts w:ascii="Arial" w:eastAsia="Calibri" w:hAnsi="Arial" w:cs="Arial"/>
          <w:sz w:val="22"/>
          <w:szCs w:val="22"/>
        </w:rPr>
        <w:t>I think it was the middle-classness of Harrogate in them days, y’know, [music] was just summat people did for a bit while they wo’ seventeen. To me it was my life, but that’s why I stopped because it wasn’t anybody else’s life ‘n’ it used to do my head in […] I used to go to Leeds every weekend or Bradford just to hang about, just to go to a record shop, just to go to a café where people ‘ad good haircuts. ‘Cos ‘arrogate was just dead, there was nothing (interview, November 14, 2017)</w:t>
      </w:r>
      <w:r w:rsidR="00C0439E">
        <w:rPr>
          <w:rFonts w:ascii="Arial" w:eastAsia="Calibri" w:hAnsi="Arial" w:cs="Arial"/>
          <w:sz w:val="22"/>
          <w:szCs w:val="22"/>
        </w:rPr>
        <w:t>.</w:t>
      </w:r>
    </w:p>
    <w:p w14:paraId="7356DE19" w14:textId="77777777" w:rsidR="009B2A23" w:rsidRDefault="00836733" w:rsidP="009B2A23">
      <w:pPr>
        <w:rPr>
          <w:rFonts w:ascii="Arial" w:eastAsia="Calibri" w:hAnsi="Arial" w:cs="Arial"/>
          <w:sz w:val="22"/>
          <w:szCs w:val="22"/>
        </w:rPr>
      </w:pPr>
      <w:r w:rsidRPr="00836733">
        <w:rPr>
          <w:rFonts w:ascii="Arial" w:eastAsia="Calibri" w:hAnsi="Arial" w:cs="Arial"/>
          <w:sz w:val="22"/>
          <w:szCs w:val="22"/>
        </w:rPr>
        <w:t>With Bestley’s assertion that “much punk from the early 1980s onward remains a resolutely, and self-consciously, ‘working class’ form of expression” (201</w:t>
      </w:r>
      <w:r w:rsidR="002A0606">
        <w:rPr>
          <w:rFonts w:ascii="Arial" w:eastAsia="Calibri" w:hAnsi="Arial" w:cs="Arial"/>
          <w:sz w:val="22"/>
          <w:szCs w:val="22"/>
        </w:rPr>
        <w:t>2</w:t>
      </w:r>
      <w:r w:rsidRPr="00836733">
        <w:rPr>
          <w:rFonts w:ascii="Arial" w:eastAsia="Calibri" w:hAnsi="Arial" w:cs="Arial"/>
          <w:sz w:val="22"/>
          <w:szCs w:val="22"/>
        </w:rPr>
        <w:t>, p. 43), there is little surprise that a scene might fail to gain traction in a town of relative middle-classness. The cultural capital (or lack thereof) for those from working-class homes also helps to explain the evolution of Chickenley in the eyes of Marquis H.K, from a spectre of violence to a point of nostalgic reverence.</w:t>
      </w:r>
      <w:r w:rsidR="00690206">
        <w:rPr>
          <w:rFonts w:ascii="Arial" w:eastAsia="Calibri" w:hAnsi="Arial" w:cs="Arial"/>
          <w:sz w:val="22"/>
          <w:szCs w:val="22"/>
        </w:rPr>
        <w:t xml:space="preserve"> </w:t>
      </w:r>
      <w:r w:rsidRPr="00836733">
        <w:rPr>
          <w:rFonts w:ascii="Arial" w:eastAsia="Calibri" w:hAnsi="Arial" w:cs="Arial"/>
          <w:sz w:val="22"/>
          <w:szCs w:val="22"/>
        </w:rPr>
        <w:t>Ultimately, this transference of working-classness—the rural “otherness” in this case embodied by Dewsbury’s Chickenley district—into capital is fundamental to the success of metro-hegemony. Jansson’s moral geographic analysis also deploys Raymond Williams’ (1977) re-assertion of a rural-urban duality in which the former is reimagined in the terms of the latter: “residual culture may then be translated and incorporated within the dominant culture” (Jansson, 2013, p. 100). For Bestley (201</w:t>
      </w:r>
      <w:r w:rsidR="002A0606">
        <w:rPr>
          <w:rFonts w:ascii="Arial" w:eastAsia="Calibri" w:hAnsi="Arial" w:cs="Arial"/>
          <w:sz w:val="22"/>
          <w:szCs w:val="22"/>
        </w:rPr>
        <w:t>2</w:t>
      </w:r>
      <w:r w:rsidRPr="00836733">
        <w:rPr>
          <w:rFonts w:ascii="Arial" w:eastAsia="Calibri" w:hAnsi="Arial" w:cs="Arial"/>
          <w:sz w:val="22"/>
          <w:szCs w:val="22"/>
        </w:rPr>
        <w:t xml:space="preserve">), this was recognisable in Jazz culture in the transformation of band photos from organic to crafted (p. 42) following a commoditisation of musicians’ rural origins, and for Kiszely in the commoditised legacy of Factory Records and the Haçienda in Manchester: “According to </w:t>
      </w:r>
      <w:r w:rsidR="00D45256">
        <w:rPr>
          <w:rFonts w:ascii="Arial" w:eastAsia="Calibri" w:hAnsi="Arial" w:cs="Arial"/>
          <w:sz w:val="22"/>
          <w:szCs w:val="22"/>
        </w:rPr>
        <w:t xml:space="preserve">M. </w:t>
      </w:r>
      <w:r w:rsidRPr="00836733">
        <w:rPr>
          <w:rFonts w:ascii="Arial" w:eastAsia="Calibri" w:hAnsi="Arial" w:cs="Arial"/>
          <w:sz w:val="22"/>
          <w:szCs w:val="22"/>
        </w:rPr>
        <w:t>Savage et al., the club helped stimulate a ‘culture of authenticity’ and a ‘preference for the natural’, which resulted ‘in a tendency to live in converted mill properties’ and ‘innovative’ developments by architecturally pioneering developers” (</w:t>
      </w:r>
      <w:r w:rsidR="00CB5654">
        <w:rPr>
          <w:rFonts w:ascii="Arial" w:eastAsia="Calibri" w:hAnsi="Arial" w:cs="Arial"/>
          <w:sz w:val="22"/>
          <w:szCs w:val="22"/>
        </w:rPr>
        <w:t xml:space="preserve">2002, p. 109; </w:t>
      </w:r>
      <w:r w:rsidRPr="00836733">
        <w:rPr>
          <w:rFonts w:ascii="Arial" w:eastAsia="Calibri" w:hAnsi="Arial" w:cs="Arial"/>
          <w:sz w:val="22"/>
          <w:szCs w:val="22"/>
        </w:rPr>
        <w:t>Kiszely, 2013, p. 29). In other words, Manchester</w:t>
      </w:r>
      <w:r w:rsidR="006A2FC6">
        <w:rPr>
          <w:rFonts w:ascii="Arial" w:eastAsia="Calibri" w:hAnsi="Arial" w:cs="Arial"/>
          <w:sz w:val="22"/>
          <w:szCs w:val="22"/>
        </w:rPr>
        <w:t>’s</w:t>
      </w:r>
      <w:r w:rsidRPr="00836733">
        <w:rPr>
          <w:rFonts w:ascii="Arial" w:eastAsia="Calibri" w:hAnsi="Arial" w:cs="Arial"/>
          <w:sz w:val="22"/>
          <w:szCs w:val="22"/>
        </w:rPr>
        <w:t xml:space="preserve"> post-punk </w:t>
      </w:r>
      <w:r w:rsidR="006A2FC6">
        <w:rPr>
          <w:rFonts w:ascii="Arial" w:eastAsia="Calibri" w:hAnsi="Arial" w:cs="Arial"/>
          <w:sz w:val="22"/>
          <w:szCs w:val="22"/>
        </w:rPr>
        <w:t>history became a central tenant of</w:t>
      </w:r>
      <w:r w:rsidR="003D34C7">
        <w:rPr>
          <w:rFonts w:ascii="Arial" w:eastAsia="Calibri" w:hAnsi="Arial" w:cs="Arial"/>
          <w:sz w:val="22"/>
          <w:szCs w:val="22"/>
        </w:rPr>
        <w:t xml:space="preserve"> the city’s </w:t>
      </w:r>
      <w:r w:rsidR="00690206">
        <w:rPr>
          <w:rFonts w:ascii="Arial" w:eastAsia="Calibri" w:hAnsi="Arial" w:cs="Arial"/>
          <w:sz w:val="22"/>
          <w:szCs w:val="22"/>
        </w:rPr>
        <w:t xml:space="preserve">neoliberal </w:t>
      </w:r>
      <w:r w:rsidR="003D34C7">
        <w:rPr>
          <w:rFonts w:ascii="Arial" w:eastAsia="Calibri" w:hAnsi="Arial" w:cs="Arial"/>
          <w:sz w:val="22"/>
          <w:szCs w:val="22"/>
        </w:rPr>
        <w:t>commercial development, the success of which would</w:t>
      </w:r>
      <w:r w:rsidR="00690206">
        <w:rPr>
          <w:rFonts w:ascii="Arial" w:eastAsia="Calibri" w:hAnsi="Arial" w:cs="Arial"/>
          <w:sz w:val="22"/>
          <w:szCs w:val="22"/>
        </w:rPr>
        <w:t xml:space="preserve"> cement its</w:t>
      </w:r>
      <w:r w:rsidRPr="00836733">
        <w:rPr>
          <w:rFonts w:ascii="Arial" w:eastAsia="Calibri" w:hAnsi="Arial" w:cs="Arial"/>
          <w:sz w:val="22"/>
          <w:szCs w:val="22"/>
        </w:rPr>
        <w:t xml:space="preserve"> metro-hegemony</w:t>
      </w:r>
      <w:r w:rsidR="00690206">
        <w:rPr>
          <w:rFonts w:ascii="Arial" w:eastAsia="Calibri" w:hAnsi="Arial" w:cs="Arial"/>
          <w:sz w:val="22"/>
          <w:szCs w:val="22"/>
        </w:rPr>
        <w:t xml:space="preserve"> of culture and identity over its wider region(s)</w:t>
      </w:r>
      <w:r w:rsidRPr="00836733">
        <w:rPr>
          <w:rFonts w:ascii="Arial" w:eastAsia="Calibri" w:hAnsi="Arial" w:cs="Arial"/>
          <w:sz w:val="22"/>
          <w:szCs w:val="22"/>
        </w:rPr>
        <w:t>.</w:t>
      </w:r>
      <w:r w:rsidR="009B2A23" w:rsidRPr="009B2A23">
        <w:rPr>
          <w:rFonts w:ascii="Arial" w:eastAsia="Calibri" w:hAnsi="Arial" w:cs="Arial"/>
          <w:sz w:val="22"/>
          <w:szCs w:val="22"/>
        </w:rPr>
        <w:t xml:space="preserve"> </w:t>
      </w:r>
    </w:p>
    <w:p w14:paraId="5AE7B7C2" w14:textId="23FE718C" w:rsidR="009B2A23" w:rsidRDefault="009B2A23" w:rsidP="009B2A23">
      <w:pPr>
        <w:rPr>
          <w:rFonts w:ascii="Arial" w:eastAsia="Calibri" w:hAnsi="Arial" w:cs="Arial"/>
          <w:sz w:val="22"/>
          <w:szCs w:val="22"/>
        </w:rPr>
      </w:pPr>
      <w:r>
        <w:rPr>
          <w:rFonts w:ascii="Arial" w:eastAsia="Calibri" w:hAnsi="Arial" w:cs="Arial"/>
          <w:sz w:val="22"/>
          <w:szCs w:val="22"/>
        </w:rPr>
        <w:t>I</w:t>
      </w:r>
      <w:r w:rsidRPr="00836733">
        <w:rPr>
          <w:rFonts w:ascii="Arial" w:eastAsia="Calibri" w:hAnsi="Arial" w:cs="Arial"/>
          <w:sz w:val="22"/>
          <w:szCs w:val="22"/>
        </w:rPr>
        <w:t>t is useful to contemplate again the question from the Italian magazine interviewer, Alex, with specific reference to the idea that Bradford isn’t remembered “like Manchester, Leeds, Liverpool or London” (Mick</w:t>
      </w:r>
      <w:r>
        <w:rPr>
          <w:rFonts w:ascii="Arial" w:eastAsia="Calibri" w:hAnsi="Arial" w:cs="Arial"/>
          <w:sz w:val="22"/>
          <w:szCs w:val="22"/>
        </w:rPr>
        <w:fldChar w:fldCharType="begin"/>
      </w:r>
      <w:r>
        <w:instrText xml:space="preserve"> XE "</w:instrText>
      </w:r>
      <w:r w:rsidRPr="00B56C2F">
        <w:rPr>
          <w:rFonts w:ascii="Arial" w:hAnsi="Arial" w:cs="Arial"/>
          <w:bCs/>
          <w:sz w:val="22"/>
          <w:szCs w:val="22"/>
          <w:lang w:val="en-US"/>
        </w:rPr>
        <w:instrText>Reed, Mick</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 xml:space="preserve">, interview, March 12, 2018). If Bradford is, as Cavanagh (2009, p. v) wrote, “still a small town” in many ways, then it is possible that its legacy has fallen victim to the metro-hegemony of neighbouring Leeds, becoming the kind of cultural </w:t>
      </w:r>
      <w:r w:rsidRPr="00836733">
        <w:rPr>
          <w:rFonts w:ascii="Arial" w:eastAsia="Calibri" w:hAnsi="Arial" w:cs="Arial"/>
          <w:sz w:val="22"/>
          <w:szCs w:val="22"/>
        </w:rPr>
        <w:lastRenderedPageBreak/>
        <w:t>commuter-town that Barnsley might be to Sheffield. Cavanagh’s attempt to put Bradford’s distinct scene on the map has meant including townships such as Keighley, and perhaps therefore also positioning it as a cultural commuter-town of Bradford.</w:t>
      </w:r>
    </w:p>
    <w:p w14:paraId="0681769B" w14:textId="77777777" w:rsidR="009B2A23" w:rsidRDefault="009B2A23" w:rsidP="009B2A23">
      <w:pPr>
        <w:rPr>
          <w:rFonts w:ascii="Arial" w:eastAsia="Calibri" w:hAnsi="Arial" w:cs="Arial"/>
          <w:sz w:val="22"/>
          <w:szCs w:val="22"/>
        </w:rPr>
      </w:pPr>
      <w:r w:rsidRPr="00836733">
        <w:rPr>
          <w:rFonts w:ascii="Arial" w:eastAsia="Calibri" w:hAnsi="Arial" w:cs="Arial"/>
          <w:sz w:val="22"/>
          <w:szCs w:val="22"/>
        </w:rPr>
        <w:t>It is worth considering the idea that a broader metro-hegemony may also exist, within which Yorkshire cities take a backseat to those in the north-west of England in northern music studies. In post-punk a greater amount of kudos accrues to, and there is certainly a greater amount of literature available on, Joy Division</w:t>
      </w:r>
      <w:r>
        <w:rPr>
          <w:rFonts w:ascii="Arial" w:eastAsia="Calibri" w:hAnsi="Arial" w:cs="Arial"/>
          <w:sz w:val="22"/>
          <w:szCs w:val="22"/>
        </w:rPr>
        <w:fldChar w:fldCharType="begin"/>
      </w:r>
      <w:r>
        <w:instrText xml:space="preserve"> XE "</w:instrText>
      </w:r>
      <w:r w:rsidRPr="00A30320">
        <w:rPr>
          <w:rFonts w:ascii="Arial" w:hAnsi="Arial" w:cs="Arial"/>
          <w:sz w:val="22"/>
          <w:szCs w:val="22"/>
        </w:rPr>
        <w:instrText>Joy Division</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 The Fall</w:t>
      </w:r>
      <w:r>
        <w:rPr>
          <w:rFonts w:ascii="Arial" w:eastAsia="Calibri" w:hAnsi="Arial" w:cs="Arial"/>
          <w:sz w:val="22"/>
          <w:szCs w:val="22"/>
        </w:rPr>
        <w:fldChar w:fldCharType="begin"/>
      </w:r>
      <w:r>
        <w:instrText xml:space="preserve"> XE "</w:instrText>
      </w:r>
      <w:r w:rsidRPr="003010DF">
        <w:rPr>
          <w:rFonts w:ascii="Arial" w:hAnsi="Arial" w:cs="Arial"/>
          <w:sz w:val="22"/>
          <w:szCs w:val="22"/>
        </w:rPr>
        <w:instrText>Fall, The</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 Factory Records and the Haçienda than their Yorkshire counterparts (Crossley, 2015). Artery</w:t>
      </w:r>
      <w:r>
        <w:rPr>
          <w:rFonts w:ascii="Arial" w:eastAsia="Calibri" w:hAnsi="Arial" w:cs="Arial"/>
          <w:sz w:val="22"/>
          <w:szCs w:val="22"/>
        </w:rPr>
        <w:fldChar w:fldCharType="begin"/>
      </w:r>
      <w:r>
        <w:instrText xml:space="preserve"> XE "</w:instrText>
      </w:r>
      <w:r w:rsidRPr="00DA2D19">
        <w:rPr>
          <w:rFonts w:ascii="Arial" w:eastAsia="Calibri" w:hAnsi="Arial" w:cs="Arial"/>
          <w:sz w:val="22"/>
          <w:szCs w:val="22"/>
        </w:rPr>
        <w:instrText>Artery</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’s Mark</w:t>
      </w:r>
      <w:r>
        <w:rPr>
          <w:rFonts w:ascii="Arial" w:eastAsia="Calibri" w:hAnsi="Arial" w:cs="Arial"/>
          <w:sz w:val="22"/>
          <w:szCs w:val="22"/>
        </w:rPr>
        <w:fldChar w:fldCharType="begin"/>
      </w:r>
      <w:r>
        <w:instrText xml:space="preserve"> XE "</w:instrText>
      </w:r>
      <w:r w:rsidRPr="00677C98">
        <w:rPr>
          <w:rFonts w:ascii="Arial" w:hAnsi="Arial" w:cs="Arial"/>
          <w:bCs/>
          <w:sz w:val="22"/>
          <w:szCs w:val="22"/>
        </w:rPr>
        <w:instrText>Tighe, Mark</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 xml:space="preserve"> Gouldthorpe went as far as to equate Manchester with the urbanormative mecca of London, stating: "we weren't based in London or Manchester – that's where the interest was" (</w:t>
      </w:r>
      <w:r w:rsidRPr="002B0B2B">
        <w:rPr>
          <w:rFonts w:ascii="Arial" w:hAnsi="Arial" w:cs="Arial"/>
          <w:i/>
          <w:iCs/>
          <w:sz w:val="22"/>
          <w:szCs w:val="22"/>
        </w:rPr>
        <w:t>Artery get blood pumping once more</w:t>
      </w:r>
      <w:r>
        <w:rPr>
          <w:rFonts w:ascii="Arial" w:hAnsi="Arial" w:cs="Arial"/>
          <w:sz w:val="22"/>
          <w:szCs w:val="22"/>
        </w:rPr>
        <w:t>…,</w:t>
      </w:r>
      <w:r w:rsidRPr="00836733">
        <w:rPr>
          <w:rFonts w:ascii="Arial" w:eastAsia="Calibri" w:hAnsi="Arial" w:cs="Arial"/>
          <w:sz w:val="22"/>
          <w:szCs w:val="22"/>
        </w:rPr>
        <w:t xml:space="preserve"> 2008), and furthermore leaving a number of questions to ask about Yorkshire cultural capital inside and out. In Mazierska’s (2018) account, Sheffield is largely discussed in relation to Leeds (p. 56), and Dave</w:t>
      </w:r>
      <w:r>
        <w:rPr>
          <w:rFonts w:ascii="Arial" w:eastAsia="Calibri" w:hAnsi="Arial" w:cs="Arial"/>
          <w:sz w:val="22"/>
          <w:szCs w:val="22"/>
        </w:rPr>
        <w:fldChar w:fldCharType="begin"/>
      </w:r>
      <w:r>
        <w:instrText xml:space="preserve"> XE "</w:instrText>
      </w:r>
      <w:r w:rsidRPr="008A3DF4">
        <w:rPr>
          <w:rFonts w:ascii="Arial" w:eastAsia="Calibri" w:hAnsi="Arial" w:cs="Arial"/>
          <w:sz w:val="22"/>
          <w:szCs w:val="22"/>
        </w:rPr>
        <w:instrText>Dave</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 xml:space="preserve">’s testimony describes a feeling of apathy towards performing outside of Yorkshire having returned from London (interview, November 14, 2017). As with the ongoing devolution debate, it would conform to Yorkshire myth to suggest that Yorkshire towns and cities were far more concerned with competing against one-another than with anywhere else, however there is little evidence of Yorkshire mythology being fostered in the musical output of participants in the 1978-1984 period discussed, at least beyond the general themes of urban decay that are equally applicable to post-industrial northern towns and cities outside of Yorkshire. </w:t>
      </w:r>
    </w:p>
    <w:p w14:paraId="15D065B0" w14:textId="61E22B17" w:rsidR="009B2A23" w:rsidRDefault="009B2A23" w:rsidP="009B2A23">
      <w:pPr>
        <w:rPr>
          <w:rFonts w:ascii="Arial" w:eastAsia="Calibri" w:hAnsi="Arial" w:cs="Arial"/>
          <w:sz w:val="22"/>
          <w:szCs w:val="22"/>
        </w:rPr>
      </w:pPr>
      <w:r w:rsidRPr="00836733">
        <w:rPr>
          <w:rFonts w:ascii="Arial" w:eastAsia="Calibri" w:hAnsi="Arial" w:cs="Arial"/>
          <w:sz w:val="22"/>
          <w:szCs w:val="22"/>
        </w:rPr>
        <w:t xml:space="preserve">Not only do these </w:t>
      </w:r>
      <w:r w:rsidRPr="009B2A23">
        <w:rPr>
          <w:rFonts w:ascii="Arial" w:eastAsia="Calibri" w:hAnsi="Arial" w:cs="Arial"/>
          <w:sz w:val="22"/>
          <w:szCs w:val="22"/>
        </w:rPr>
        <w:t>latter suppositions</w:t>
      </w:r>
      <w:r w:rsidRPr="00836733">
        <w:rPr>
          <w:rFonts w:ascii="Arial" w:eastAsia="Calibri" w:hAnsi="Arial" w:cs="Arial"/>
          <w:sz w:val="22"/>
          <w:szCs w:val="22"/>
        </w:rPr>
        <w:t xml:space="preserve"> remain unclear at this point in my research, it</w:t>
      </w:r>
      <w:r>
        <w:rPr>
          <w:rFonts w:ascii="Arial" w:eastAsia="Calibri" w:hAnsi="Arial" w:cs="Arial"/>
          <w:sz w:val="22"/>
          <w:szCs w:val="22"/>
        </w:rPr>
        <w:t xml:space="preserve"> i</w:t>
      </w:r>
      <w:r w:rsidRPr="00836733">
        <w:rPr>
          <w:rFonts w:ascii="Arial" w:eastAsia="Calibri" w:hAnsi="Arial" w:cs="Arial"/>
          <w:sz w:val="22"/>
          <w:szCs w:val="22"/>
        </w:rPr>
        <w:t xml:space="preserve">s necessary also to remember some simple truths that exist alongside this analytical framework of metro-hegemony, identity, and cultural capital. Firstly, that a band such as Skeletal </w:t>
      </w:r>
      <w:r>
        <w:rPr>
          <w:rFonts w:ascii="Arial" w:eastAsia="Calibri" w:hAnsi="Arial" w:cs="Arial"/>
          <w:sz w:val="22"/>
          <w:szCs w:val="22"/>
        </w:rPr>
        <w:t>F</w:t>
      </w:r>
      <w:r w:rsidRPr="00836733">
        <w:rPr>
          <w:rFonts w:ascii="Arial" w:eastAsia="Calibri" w:hAnsi="Arial" w:cs="Arial"/>
          <w:sz w:val="22"/>
          <w:szCs w:val="22"/>
        </w:rPr>
        <w:t>amily</w:t>
      </w:r>
      <w:r w:rsidR="002B2198">
        <w:rPr>
          <w:rFonts w:ascii="Arial" w:eastAsia="Calibri" w:hAnsi="Arial" w:cs="Arial"/>
          <w:sz w:val="22"/>
          <w:szCs w:val="22"/>
        </w:rPr>
        <w:fldChar w:fldCharType="begin"/>
      </w:r>
      <w:r w:rsidR="002B2198">
        <w:instrText xml:space="preserve"> XE "</w:instrText>
      </w:r>
      <w:r w:rsidR="002B2198" w:rsidRPr="00E4010E">
        <w:rPr>
          <w:rFonts w:ascii="Arial" w:hAnsi="Arial" w:cs="Arial"/>
          <w:sz w:val="22"/>
          <w:szCs w:val="22"/>
        </w:rPr>
        <w:instrText>Skeletal Family</w:instrText>
      </w:r>
      <w:r w:rsidR="002B2198">
        <w:instrText xml:space="preserve">" \b \i </w:instrText>
      </w:r>
      <w:r w:rsidR="002B2198">
        <w:rPr>
          <w:rFonts w:ascii="Arial" w:eastAsia="Calibri" w:hAnsi="Arial" w:cs="Arial"/>
          <w:sz w:val="22"/>
          <w:szCs w:val="22"/>
        </w:rPr>
        <w:fldChar w:fldCharType="end"/>
      </w:r>
      <w:r w:rsidRPr="00836733">
        <w:rPr>
          <w:rFonts w:ascii="Arial" w:eastAsia="Calibri" w:hAnsi="Arial" w:cs="Arial"/>
          <w:sz w:val="22"/>
          <w:szCs w:val="22"/>
        </w:rPr>
        <w:t xml:space="preserve"> will find it convenient to self-identify as a specifically Keighley band because all of its members are from Keighley, whereas for a band like 1919</w:t>
      </w:r>
      <w:r>
        <w:rPr>
          <w:rFonts w:ascii="Arial" w:eastAsia="Calibri" w:hAnsi="Arial" w:cs="Arial"/>
          <w:sz w:val="22"/>
          <w:szCs w:val="22"/>
        </w:rPr>
        <w:fldChar w:fldCharType="begin"/>
      </w:r>
      <w:r>
        <w:instrText xml:space="preserve"> XE "</w:instrText>
      </w:r>
      <w:r w:rsidRPr="000B24E7">
        <w:rPr>
          <w:rFonts w:ascii="Arial" w:hAnsi="Arial" w:cs="Arial"/>
          <w:sz w:val="22"/>
          <w:szCs w:val="22"/>
        </w:rPr>
        <w:instrText>1919</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 xml:space="preserve"> whose founders were from Shipley and Dewsbury, “Bradford” represents a certain convenience</w:t>
      </w:r>
      <w:r>
        <w:rPr>
          <w:rFonts w:ascii="Arial" w:eastAsia="Calibri" w:hAnsi="Arial" w:cs="Arial"/>
          <w:sz w:val="22"/>
          <w:szCs w:val="22"/>
        </w:rPr>
        <w:t>.</w:t>
      </w:r>
      <w:r w:rsidRPr="00836733">
        <w:rPr>
          <w:rFonts w:ascii="Arial" w:eastAsia="Calibri" w:hAnsi="Arial" w:cs="Arial"/>
          <w:sz w:val="22"/>
          <w:szCs w:val="22"/>
        </w:rPr>
        <w:t xml:space="preserve"> </w:t>
      </w:r>
      <w:r>
        <w:rPr>
          <w:rFonts w:ascii="Arial" w:eastAsia="Calibri" w:hAnsi="Arial" w:cs="Arial"/>
          <w:sz w:val="22"/>
          <w:szCs w:val="22"/>
        </w:rPr>
        <w:t>M</w:t>
      </w:r>
      <w:r w:rsidRPr="00836733">
        <w:rPr>
          <w:rFonts w:ascii="Arial" w:eastAsia="Calibri" w:hAnsi="Arial" w:cs="Arial"/>
          <w:sz w:val="22"/>
          <w:szCs w:val="22"/>
        </w:rPr>
        <w:t>oreover, God Squad</w:t>
      </w:r>
      <w:r>
        <w:rPr>
          <w:rFonts w:ascii="Arial" w:eastAsia="Calibri" w:hAnsi="Arial" w:cs="Arial"/>
          <w:sz w:val="22"/>
          <w:szCs w:val="22"/>
        </w:rPr>
        <w:fldChar w:fldCharType="begin"/>
      </w:r>
      <w:r>
        <w:instrText xml:space="preserve"> XE "</w:instrText>
      </w:r>
      <w:r w:rsidRPr="00A24E24">
        <w:rPr>
          <w:rFonts w:ascii="Arial" w:eastAsia="Calibri" w:hAnsi="Arial" w:cs="Arial"/>
          <w:sz w:val="22"/>
          <w:szCs w:val="22"/>
        </w:rPr>
        <w:instrText>God Squad</w:instrText>
      </w:r>
      <w:r>
        <w:instrText xml:space="preserve">" \b </w:instrText>
      </w:r>
      <w:r>
        <w:rPr>
          <w:rFonts w:ascii="Arial" w:eastAsia="Calibri" w:hAnsi="Arial" w:cs="Arial"/>
          <w:sz w:val="22"/>
          <w:szCs w:val="22"/>
        </w:rPr>
        <w:fldChar w:fldCharType="end"/>
      </w:r>
      <w:r w:rsidRPr="00836733">
        <w:rPr>
          <w:rFonts w:ascii="Arial" w:eastAsia="Calibri" w:hAnsi="Arial" w:cs="Arial"/>
          <w:sz w:val="22"/>
          <w:szCs w:val="22"/>
        </w:rPr>
        <w:t>’s difficulty in managing the limited class-capital of Harrogate may have proved less important had they managed to release a record at any point. Based on the interviews I</w:t>
      </w:r>
      <w:r>
        <w:rPr>
          <w:rFonts w:ascii="Arial" w:eastAsia="Calibri" w:hAnsi="Arial" w:cs="Arial"/>
          <w:sz w:val="22"/>
          <w:szCs w:val="22"/>
        </w:rPr>
        <w:t xml:space="preserve"> hav</w:t>
      </w:r>
      <w:r w:rsidRPr="00836733">
        <w:rPr>
          <w:rFonts w:ascii="Arial" w:eastAsia="Calibri" w:hAnsi="Arial" w:cs="Arial"/>
          <w:sz w:val="22"/>
          <w:szCs w:val="22"/>
        </w:rPr>
        <w:t>e collected so far though, this remains a worthwhile lens with which to view and dissect the interplay of cities and towns in the construction of post-punk heritage in Yorkshire.</w:t>
      </w:r>
    </w:p>
    <w:p w14:paraId="07B11389" w14:textId="2FAFC5B7" w:rsidR="003A5705" w:rsidRPr="00690206" w:rsidRDefault="003A5705">
      <w:pPr>
        <w:rPr>
          <w:rFonts w:ascii="Arial" w:eastAsia="Calibri" w:hAnsi="Arial" w:cs="Arial"/>
          <w:sz w:val="22"/>
          <w:szCs w:val="22"/>
        </w:rPr>
      </w:pPr>
      <w:r>
        <w:rPr>
          <w:rFonts w:eastAsia="Calibri"/>
        </w:rPr>
        <w:br w:type="page"/>
      </w:r>
    </w:p>
    <w:p w14:paraId="2F472265" w14:textId="46437DFA" w:rsidR="006F17C8" w:rsidRDefault="0017048B" w:rsidP="00AA770B">
      <w:pPr>
        <w:pStyle w:val="Heading2"/>
        <w:ind w:firstLine="720"/>
        <w:rPr>
          <w:rFonts w:eastAsia="Calibri"/>
        </w:rPr>
      </w:pPr>
      <w:bookmarkStart w:id="91" w:name="_Toc171960504"/>
      <w:r>
        <w:rPr>
          <w:rFonts w:eastAsia="Calibri"/>
        </w:rPr>
        <w:lastRenderedPageBreak/>
        <w:t xml:space="preserve">v. </w:t>
      </w:r>
      <w:r w:rsidR="00AA770B">
        <w:rPr>
          <w:rFonts w:eastAsia="Calibri"/>
        </w:rPr>
        <w:t>Conclusions</w:t>
      </w:r>
      <w:bookmarkEnd w:id="91"/>
    </w:p>
    <w:p w14:paraId="21523B55" w14:textId="0442F45E" w:rsidR="00045C4F" w:rsidRPr="00045C4F" w:rsidRDefault="00045C4F" w:rsidP="00045C4F">
      <w:pPr>
        <w:rPr>
          <w:rFonts w:ascii="Arial" w:eastAsia="Calibri" w:hAnsi="Arial" w:cs="Arial"/>
          <w:sz w:val="22"/>
          <w:szCs w:val="22"/>
        </w:rPr>
      </w:pPr>
      <w:r w:rsidRPr="00045C4F">
        <w:rPr>
          <w:rFonts w:ascii="Arial" w:eastAsia="Calibri" w:hAnsi="Arial" w:cs="Arial"/>
          <w:sz w:val="22"/>
          <w:szCs w:val="22"/>
        </w:rPr>
        <w:t>The notion of moving to the city in search of promise is a well-trodden one in popular consciousness (Cohen, 2007), and musicians represent a familiar migrant group within this narrative. The original punk movement, through its DIY-orientated form of decentralized production, is cited as having empowered the UK provinces in a formerly Londoncentric landscape (Bestley, 2012). However, within the seemingly relentless structure of neoliberal commodity and capital value, there is an intrinsic risk that the musical contributions of rural and quasi-rural provinces may be, or have been, absorbed into the memoryscapes of nearby metropolitan cities.</w:t>
      </w:r>
      <w:r w:rsidR="00797B6D">
        <w:rPr>
          <w:rFonts w:ascii="Arial" w:eastAsia="Calibri" w:hAnsi="Arial" w:cs="Arial"/>
          <w:sz w:val="22"/>
          <w:szCs w:val="22"/>
        </w:rPr>
        <w:t xml:space="preserve"> Indeed, this absorption pays no deference to regional borders, and in the macro</w:t>
      </w:r>
      <w:r w:rsidR="00E70617">
        <w:rPr>
          <w:rFonts w:ascii="Arial" w:eastAsia="Calibri" w:hAnsi="Arial" w:cs="Arial"/>
          <w:sz w:val="22"/>
          <w:szCs w:val="22"/>
        </w:rPr>
        <w:t xml:space="preserve"> context of post-punk heritage there is, by extension, also the risk that even larger Yorkshire metropoles can become consumed by narratives of a homogenous “North”.</w:t>
      </w:r>
    </w:p>
    <w:p w14:paraId="4A91E802" w14:textId="77A81C2C" w:rsidR="00560F0A" w:rsidRDefault="00045C4F" w:rsidP="00045C4F">
      <w:pPr>
        <w:rPr>
          <w:rFonts w:ascii="Arial" w:eastAsia="Calibri" w:hAnsi="Arial" w:cs="Arial"/>
          <w:sz w:val="22"/>
          <w:szCs w:val="22"/>
        </w:rPr>
      </w:pPr>
      <w:r w:rsidRPr="00045C4F">
        <w:rPr>
          <w:rFonts w:ascii="Arial" w:eastAsia="Calibri" w:hAnsi="Arial" w:cs="Arial"/>
          <w:sz w:val="22"/>
          <w:szCs w:val="22"/>
        </w:rPr>
        <w:t xml:space="preserve">This </w:t>
      </w:r>
      <w:r w:rsidR="00B838C7">
        <w:rPr>
          <w:rFonts w:ascii="Arial" w:eastAsia="Calibri" w:hAnsi="Arial" w:cs="Arial"/>
          <w:sz w:val="22"/>
          <w:szCs w:val="22"/>
        </w:rPr>
        <w:t>chapter</w:t>
      </w:r>
      <w:r w:rsidRPr="00045C4F">
        <w:rPr>
          <w:rFonts w:ascii="Arial" w:eastAsia="Calibri" w:hAnsi="Arial" w:cs="Arial"/>
          <w:sz w:val="22"/>
          <w:szCs w:val="22"/>
        </w:rPr>
        <w:t>, using the lenses of metro-hegemony and urbanormativity against this neoliberal framework, analyse</w:t>
      </w:r>
      <w:r w:rsidR="00B838C7">
        <w:rPr>
          <w:rFonts w:ascii="Arial" w:eastAsia="Calibri" w:hAnsi="Arial" w:cs="Arial"/>
          <w:sz w:val="22"/>
          <w:szCs w:val="22"/>
        </w:rPr>
        <w:t>d</w:t>
      </w:r>
      <w:r w:rsidRPr="00045C4F">
        <w:rPr>
          <w:rFonts w:ascii="Arial" w:eastAsia="Calibri" w:hAnsi="Arial" w:cs="Arial"/>
          <w:sz w:val="22"/>
          <w:szCs w:val="22"/>
        </w:rPr>
        <w:t xml:space="preserve"> the post-punk scenes and legacies of provincial West Yorkshire towns in and around Bradford, Barnsley, and Dewsbury, the cultural identities of some of their key participants, and</w:t>
      </w:r>
      <w:r w:rsidR="00D442AB">
        <w:rPr>
          <w:rFonts w:ascii="Arial" w:eastAsia="Calibri" w:hAnsi="Arial" w:cs="Arial"/>
          <w:sz w:val="22"/>
          <w:szCs w:val="22"/>
        </w:rPr>
        <w:t>,</w:t>
      </w:r>
      <w:r w:rsidRPr="00045C4F">
        <w:rPr>
          <w:rFonts w:ascii="Arial" w:eastAsia="Calibri" w:hAnsi="Arial" w:cs="Arial"/>
          <w:sz w:val="22"/>
          <w:szCs w:val="22"/>
        </w:rPr>
        <w:t xml:space="preserve"> through their testimony</w:t>
      </w:r>
      <w:r w:rsidR="00D442AB">
        <w:rPr>
          <w:rFonts w:ascii="Arial" w:eastAsia="Calibri" w:hAnsi="Arial" w:cs="Arial"/>
          <w:sz w:val="22"/>
          <w:szCs w:val="22"/>
        </w:rPr>
        <w:t>,</w:t>
      </w:r>
      <w:r w:rsidRPr="00045C4F">
        <w:rPr>
          <w:rFonts w:ascii="Arial" w:eastAsia="Calibri" w:hAnsi="Arial" w:cs="Arial"/>
          <w:sz w:val="22"/>
          <w:szCs w:val="22"/>
        </w:rPr>
        <w:t xml:space="preserve"> their relationship with nearby cities.</w:t>
      </w:r>
      <w:r w:rsidR="00D442AB">
        <w:rPr>
          <w:rFonts w:ascii="Arial" w:eastAsia="Calibri" w:hAnsi="Arial" w:cs="Arial"/>
          <w:sz w:val="22"/>
          <w:szCs w:val="22"/>
        </w:rPr>
        <w:t xml:space="preserve"> </w:t>
      </w:r>
      <w:r w:rsidR="00560F0A">
        <w:rPr>
          <w:rFonts w:ascii="Arial" w:eastAsia="Calibri" w:hAnsi="Arial" w:cs="Arial"/>
          <w:sz w:val="22"/>
          <w:szCs w:val="22"/>
        </w:rPr>
        <w:t>Oppositionality, to the south and to its northern counterparts, has been established as a key facet of Yorkshireness, and we can see this operating in micro-terms within Yorkshire towns and cities</w:t>
      </w:r>
      <w:r w:rsidR="00D442AB">
        <w:rPr>
          <w:rFonts w:ascii="Arial" w:eastAsia="Calibri" w:hAnsi="Arial" w:cs="Arial"/>
          <w:sz w:val="22"/>
          <w:szCs w:val="22"/>
        </w:rPr>
        <w:t xml:space="preserve"> such as the aforesaid</w:t>
      </w:r>
      <w:r w:rsidR="00560F0A">
        <w:rPr>
          <w:rFonts w:ascii="Arial" w:eastAsia="Calibri" w:hAnsi="Arial" w:cs="Arial"/>
          <w:sz w:val="22"/>
          <w:szCs w:val="22"/>
        </w:rPr>
        <w:t>. However, the tendency to generate and assert cultural capital – something that is especially pronounced</w:t>
      </w:r>
      <w:r w:rsidR="00D442AB">
        <w:rPr>
          <w:rFonts w:ascii="Arial" w:eastAsia="Calibri" w:hAnsi="Arial" w:cs="Arial"/>
          <w:sz w:val="22"/>
          <w:szCs w:val="22"/>
        </w:rPr>
        <w:t xml:space="preserve"> within the culture industry – also, through an unintended propagation of metro-hegemony, suppresses this oppositionality, and perhaps therefore innate Yorkshireness too. This is a dichotomy that comes to a head in </w:t>
      </w:r>
      <w:r w:rsidR="00D442AB" w:rsidRPr="00D442AB">
        <w:rPr>
          <w:rFonts w:ascii="Arial" w:eastAsia="Calibri" w:hAnsi="Arial" w:cs="Arial"/>
          <w:i/>
          <w:iCs/>
          <w:sz w:val="22"/>
          <w:szCs w:val="22"/>
        </w:rPr>
        <w:t>Something in the water...</w:t>
      </w:r>
      <w:r w:rsidR="00D442AB">
        <w:rPr>
          <w:rFonts w:ascii="Arial" w:eastAsia="Calibri" w:hAnsi="Arial" w:cs="Arial"/>
          <w:sz w:val="22"/>
          <w:szCs w:val="22"/>
        </w:rPr>
        <w:t>, while i</w:t>
      </w:r>
      <w:r w:rsidR="00E70617">
        <w:rPr>
          <w:rFonts w:ascii="Arial" w:eastAsia="Calibri" w:hAnsi="Arial" w:cs="Arial"/>
          <w:sz w:val="22"/>
          <w:szCs w:val="22"/>
        </w:rPr>
        <w:t xml:space="preserve">n the </w:t>
      </w:r>
      <w:r w:rsidR="00D442AB">
        <w:rPr>
          <w:rFonts w:ascii="Arial" w:eastAsia="Calibri" w:hAnsi="Arial" w:cs="Arial"/>
          <w:sz w:val="22"/>
          <w:szCs w:val="22"/>
        </w:rPr>
        <w:t xml:space="preserve">next, and </w:t>
      </w:r>
      <w:r w:rsidR="00EB7648">
        <w:rPr>
          <w:rFonts w:ascii="Arial" w:eastAsia="Calibri" w:hAnsi="Arial" w:cs="Arial"/>
          <w:sz w:val="22"/>
          <w:szCs w:val="22"/>
        </w:rPr>
        <w:t>penultimate</w:t>
      </w:r>
      <w:r w:rsidR="00D442AB">
        <w:rPr>
          <w:rFonts w:ascii="Arial" w:eastAsia="Calibri" w:hAnsi="Arial" w:cs="Arial"/>
          <w:sz w:val="22"/>
          <w:szCs w:val="22"/>
        </w:rPr>
        <w:t>,</w:t>
      </w:r>
      <w:r w:rsidR="00EB7648">
        <w:rPr>
          <w:rFonts w:ascii="Arial" w:eastAsia="Calibri" w:hAnsi="Arial" w:cs="Arial"/>
          <w:sz w:val="22"/>
          <w:szCs w:val="22"/>
        </w:rPr>
        <w:t xml:space="preserve"> chapte</w:t>
      </w:r>
      <w:r w:rsidR="00D442AB">
        <w:rPr>
          <w:rFonts w:ascii="Arial" w:eastAsia="Calibri" w:hAnsi="Arial" w:cs="Arial"/>
          <w:sz w:val="22"/>
          <w:szCs w:val="22"/>
        </w:rPr>
        <w:t>r, we see the enduring power of (sub)cultural capital of post-punk among participants of this research.</w:t>
      </w:r>
    </w:p>
    <w:p w14:paraId="34D04BDF" w14:textId="2CC2E6EE" w:rsidR="0049159F" w:rsidRDefault="0049159F" w:rsidP="00045C4F">
      <w:pPr>
        <w:rPr>
          <w:rFonts w:ascii="Arial" w:eastAsia="Calibri" w:hAnsi="Arial" w:cs="Arial"/>
          <w:sz w:val="22"/>
          <w:szCs w:val="22"/>
        </w:rPr>
      </w:pPr>
      <w:r>
        <w:rPr>
          <w:rFonts w:ascii="Arial" w:eastAsia="Calibri" w:hAnsi="Arial" w:cs="Arial"/>
          <w:sz w:val="22"/>
          <w:szCs w:val="22"/>
        </w:rPr>
        <w:br w:type="page"/>
      </w:r>
    </w:p>
    <w:p w14:paraId="35FB7325" w14:textId="3541E36E" w:rsidR="00E85425" w:rsidRDefault="000C39F7" w:rsidP="00E85425">
      <w:pPr>
        <w:pStyle w:val="Heading1"/>
      </w:pPr>
      <w:bookmarkStart w:id="92" w:name="_Toc171960505"/>
      <w:r>
        <w:lastRenderedPageBreak/>
        <w:t>5</w:t>
      </w:r>
      <w:r w:rsidR="00784F8F">
        <w:t xml:space="preserve">. </w:t>
      </w:r>
      <w:r w:rsidR="0049159F" w:rsidRPr="00AB537A">
        <w:t>After Post-Punk</w:t>
      </w:r>
      <w:bookmarkEnd w:id="92"/>
    </w:p>
    <w:p w14:paraId="0A7D10B6" w14:textId="1A0C4B47" w:rsidR="00AB537A" w:rsidRDefault="0049159F" w:rsidP="00784F8F">
      <w:pPr>
        <w:pStyle w:val="Heading2"/>
        <w:ind w:left="720"/>
      </w:pPr>
      <w:bookmarkStart w:id="93" w:name="_Toc171960506"/>
      <w:r>
        <w:t>i</w:t>
      </w:r>
      <w:r w:rsidR="00AB537A">
        <w:t>. Once a punk, always a punk</w:t>
      </w:r>
      <w:bookmarkEnd w:id="93"/>
    </w:p>
    <w:p w14:paraId="71B29FB5" w14:textId="782FF85E" w:rsidR="00D46AD6" w:rsidRDefault="0087245D" w:rsidP="001B4CBD">
      <w:pPr>
        <w:rPr>
          <w:rFonts w:ascii="Arial" w:hAnsi="Arial" w:cs="Arial"/>
          <w:sz w:val="22"/>
          <w:szCs w:val="22"/>
        </w:rPr>
      </w:pPr>
      <w:r w:rsidRPr="0087245D">
        <w:rPr>
          <w:rFonts w:ascii="Arial" w:hAnsi="Arial" w:cs="Arial"/>
          <w:sz w:val="22"/>
          <w:szCs w:val="22"/>
        </w:rPr>
        <w:t xml:space="preserve">As I touched upon in chapter 1 (iv), </w:t>
      </w:r>
      <w:r>
        <w:rPr>
          <w:rFonts w:ascii="Arial" w:hAnsi="Arial" w:cs="Arial"/>
          <w:sz w:val="22"/>
          <w:szCs w:val="22"/>
        </w:rPr>
        <w:t>there is a general lack of cultural capital evident for my participants in matters concerning paid employment.</w:t>
      </w:r>
      <w:r w:rsidR="00CF1DDD">
        <w:rPr>
          <w:rFonts w:ascii="Arial" w:hAnsi="Arial" w:cs="Arial"/>
          <w:sz w:val="22"/>
          <w:szCs w:val="22"/>
        </w:rPr>
        <w:t xml:space="preserve"> </w:t>
      </w:r>
      <w:r w:rsidR="005B6D68">
        <w:rPr>
          <w:rFonts w:ascii="Arial" w:hAnsi="Arial" w:cs="Arial"/>
          <w:sz w:val="22"/>
          <w:szCs w:val="22"/>
        </w:rPr>
        <w:t>A</w:t>
      </w:r>
      <w:r w:rsidR="00651DF1">
        <w:rPr>
          <w:rFonts w:ascii="Arial" w:hAnsi="Arial" w:cs="Arial"/>
          <w:sz w:val="22"/>
          <w:szCs w:val="22"/>
        </w:rPr>
        <w:t>s Bourdieu</w:t>
      </w:r>
      <w:r w:rsidR="00D46AD6">
        <w:rPr>
          <w:rFonts w:ascii="Arial" w:hAnsi="Arial" w:cs="Arial"/>
          <w:sz w:val="22"/>
          <w:szCs w:val="22"/>
        </w:rPr>
        <w:t xml:space="preserve"> (1986)</w:t>
      </w:r>
      <w:r w:rsidR="00651DF1">
        <w:rPr>
          <w:rFonts w:ascii="Arial" w:hAnsi="Arial" w:cs="Arial"/>
          <w:sz w:val="22"/>
          <w:szCs w:val="22"/>
        </w:rPr>
        <w:t xml:space="preserve"> explained, </w:t>
      </w:r>
      <w:r w:rsidR="00D46AD6">
        <w:rPr>
          <w:rFonts w:ascii="Arial" w:hAnsi="Arial" w:cs="Arial"/>
          <w:sz w:val="22"/>
          <w:szCs w:val="22"/>
        </w:rPr>
        <w:t>th</w:t>
      </w:r>
      <w:r w:rsidR="005B6D68">
        <w:rPr>
          <w:rFonts w:ascii="Arial" w:hAnsi="Arial" w:cs="Arial"/>
          <w:sz w:val="22"/>
          <w:szCs w:val="22"/>
        </w:rPr>
        <w:t>is refers to</w:t>
      </w:r>
      <w:r w:rsidR="00D46AD6">
        <w:rPr>
          <w:rFonts w:ascii="Arial" w:hAnsi="Arial" w:cs="Arial"/>
          <w:sz w:val="22"/>
          <w:szCs w:val="22"/>
        </w:rPr>
        <w:t xml:space="preserve"> value ascribed to phenomena that cannot be quantified or is otherwise immaterial (</w:t>
      </w:r>
      <w:r w:rsidR="005B6D68">
        <w:rPr>
          <w:rFonts w:ascii="Arial" w:hAnsi="Arial" w:cs="Arial"/>
          <w:sz w:val="22"/>
          <w:szCs w:val="22"/>
        </w:rPr>
        <w:t>pp. 15-16). In subcultural studies Albert Cohen (1955) and others focus on an internal value system set apart from</w:t>
      </w:r>
      <w:r w:rsidR="00F00E00">
        <w:rPr>
          <w:rFonts w:ascii="Arial" w:hAnsi="Arial" w:cs="Arial"/>
          <w:sz w:val="22"/>
          <w:szCs w:val="22"/>
        </w:rPr>
        <w:t xml:space="preserve"> the dominant culture (Hebdige, 1979, p. 76), while Hebdige often focuses on subcultural dress</w:t>
      </w:r>
      <w:r w:rsidR="00843ABF">
        <w:rPr>
          <w:rFonts w:ascii="Arial" w:hAnsi="Arial" w:cs="Arial"/>
          <w:sz w:val="22"/>
          <w:szCs w:val="22"/>
        </w:rPr>
        <w:t xml:space="preserve"> as an assertive embodiment</w:t>
      </w:r>
      <w:r w:rsidR="00F00E00">
        <w:rPr>
          <w:rFonts w:ascii="Arial" w:hAnsi="Arial" w:cs="Arial"/>
          <w:sz w:val="22"/>
          <w:szCs w:val="22"/>
        </w:rPr>
        <w:t xml:space="preserve"> </w:t>
      </w:r>
      <w:r w:rsidR="00843ABF">
        <w:rPr>
          <w:rFonts w:ascii="Arial" w:hAnsi="Arial" w:cs="Arial"/>
          <w:sz w:val="22"/>
          <w:szCs w:val="22"/>
        </w:rPr>
        <w:t>of such values (see p</w:t>
      </w:r>
      <w:r w:rsidR="00C46994">
        <w:rPr>
          <w:rFonts w:ascii="Arial" w:hAnsi="Arial" w:cs="Arial"/>
          <w:sz w:val="22"/>
          <w:szCs w:val="22"/>
        </w:rPr>
        <w:t>.</w:t>
      </w:r>
      <w:r w:rsidR="00843ABF">
        <w:rPr>
          <w:rFonts w:ascii="Arial" w:hAnsi="Arial" w:cs="Arial"/>
          <w:sz w:val="22"/>
          <w:szCs w:val="22"/>
        </w:rPr>
        <w:t xml:space="preserve"> </w:t>
      </w:r>
      <w:r w:rsidR="00C46994">
        <w:rPr>
          <w:rFonts w:ascii="Arial" w:hAnsi="Arial" w:cs="Arial"/>
          <w:sz w:val="22"/>
          <w:szCs w:val="22"/>
        </w:rPr>
        <w:t xml:space="preserve">114 for examples in punk and skinhead culture). </w:t>
      </w:r>
      <w:r w:rsidR="00EB2386">
        <w:rPr>
          <w:rFonts w:ascii="Arial" w:hAnsi="Arial" w:cs="Arial"/>
          <w:sz w:val="22"/>
          <w:szCs w:val="22"/>
        </w:rPr>
        <w:t>In this respect it is worth mentioning, albeit briefly, some of the subcultural affectations in the respective appearances each of my participants. Although none turned up to be interviewed in the</w:t>
      </w:r>
      <w:r w:rsidR="00AF29A7">
        <w:rPr>
          <w:rFonts w:ascii="Arial" w:hAnsi="Arial" w:cs="Arial"/>
          <w:sz w:val="22"/>
          <w:szCs w:val="22"/>
        </w:rPr>
        <w:t xml:space="preserve"> full</w:t>
      </w:r>
      <w:r w:rsidR="00EB2386">
        <w:rPr>
          <w:rFonts w:ascii="Arial" w:hAnsi="Arial" w:cs="Arial"/>
          <w:sz w:val="22"/>
          <w:szCs w:val="22"/>
        </w:rPr>
        <w:t xml:space="preserve"> leather-and-studs regalia that</w:t>
      </w:r>
      <w:r w:rsidR="00AF29A7">
        <w:rPr>
          <w:rFonts w:ascii="Arial" w:hAnsi="Arial" w:cs="Arial"/>
          <w:sz w:val="22"/>
          <w:szCs w:val="22"/>
        </w:rPr>
        <w:t xml:space="preserve"> may spring to mind as indicative of punk subculture, there were in all cases a distinctive remnant or signifier of a youth spent in such dress. This was usually as singular as coloured or quiffed hair, of understated Dr Marten boots or shoes, a general panache</w:t>
      </w:r>
      <w:r w:rsidR="006324B5">
        <w:rPr>
          <w:rFonts w:ascii="Arial" w:hAnsi="Arial" w:cs="Arial"/>
          <w:sz w:val="22"/>
          <w:szCs w:val="22"/>
        </w:rPr>
        <w:t xml:space="preserve"> – at times incorporating a waistcoat or scarf –</w:t>
      </w:r>
      <w:r w:rsidR="00AF29A7">
        <w:rPr>
          <w:rFonts w:ascii="Arial" w:hAnsi="Arial" w:cs="Arial"/>
          <w:sz w:val="22"/>
          <w:szCs w:val="22"/>
        </w:rPr>
        <w:t xml:space="preserve"> that could allow the participant to walk onto a stage as easily as into </w:t>
      </w:r>
      <w:r w:rsidR="006324B5">
        <w:rPr>
          <w:rFonts w:ascii="Arial" w:hAnsi="Arial" w:cs="Arial"/>
          <w:sz w:val="22"/>
          <w:szCs w:val="22"/>
        </w:rPr>
        <w:t>a pub or a café, or a general unkemptness that represented a withdrawal from the workplace expectations of mainstream adult life. However, I have chosen to focus here on my participants’ relationships to paid employment</w:t>
      </w:r>
      <w:r w:rsidR="00933D70">
        <w:rPr>
          <w:rFonts w:ascii="Arial" w:hAnsi="Arial" w:cs="Arial"/>
          <w:sz w:val="22"/>
          <w:szCs w:val="22"/>
        </w:rPr>
        <w:t xml:space="preserve"> because, while the assertion of value may be significantly tied to subcultural style in studies of youth culture, employment history can indicate a more comprehensive worldview among older subcultural participants.</w:t>
      </w:r>
    </w:p>
    <w:p w14:paraId="40CFD19D" w14:textId="1C59E4D8" w:rsidR="00EB7648" w:rsidRPr="00EB7648" w:rsidRDefault="00EB7648" w:rsidP="00EB7648">
      <w:pPr>
        <w:ind w:left="720"/>
        <w:rPr>
          <w:rFonts w:ascii="Arial" w:hAnsi="Arial" w:cs="Arial"/>
          <w:sz w:val="22"/>
          <w:szCs w:val="22"/>
          <w:highlight w:val="yellow"/>
        </w:rPr>
      </w:pPr>
      <w:r w:rsidRPr="006078EE">
        <w:rPr>
          <w:rFonts w:ascii="Arial" w:hAnsi="Arial" w:cs="Arial"/>
          <w:sz w:val="22"/>
          <w:szCs w:val="22"/>
        </w:rPr>
        <w:t>I’ve always had a problem with authority, hence getting expelled from school. But not for being anything other than a refusenik. Just, “no I’m not gonna do that. Why should I do that?”</w:t>
      </w:r>
      <w:r>
        <w:rPr>
          <w:rFonts w:ascii="Arial" w:hAnsi="Arial" w:cs="Arial"/>
          <w:sz w:val="22"/>
          <w:szCs w:val="22"/>
        </w:rPr>
        <w:t xml:space="preserve"> (Paul D</w:t>
      </w:r>
      <w:r>
        <w:rPr>
          <w:rFonts w:ascii="Arial" w:hAnsi="Arial" w:cs="Arial"/>
          <w:sz w:val="22"/>
          <w:szCs w:val="22"/>
        </w:rPr>
        <w:fldChar w:fldCharType="begin"/>
      </w:r>
      <w:r>
        <w:instrText xml:space="preserve"> XE "</w:instrText>
      </w:r>
      <w:r w:rsidRPr="0059029B">
        <w:rPr>
          <w:rFonts w:ascii="Arial" w:hAnsi="Arial" w:cs="Arial"/>
          <w:sz w:val="22"/>
          <w:szCs w:val="22"/>
          <w:lang w:val="en-US"/>
        </w:rPr>
        <w:instrText>Drake, Paul (Sputnik)</w:instrText>
      </w:r>
      <w:r>
        <w:instrText xml:space="preserve">" \b </w:instrText>
      </w:r>
      <w:r>
        <w:rPr>
          <w:rFonts w:ascii="Arial" w:hAnsi="Arial" w:cs="Arial"/>
          <w:sz w:val="22"/>
          <w:szCs w:val="22"/>
        </w:rPr>
        <w:fldChar w:fldCharType="end"/>
      </w:r>
      <w:r>
        <w:rPr>
          <w:rFonts w:ascii="Arial" w:hAnsi="Arial" w:cs="Arial"/>
          <w:sz w:val="22"/>
          <w:szCs w:val="22"/>
        </w:rPr>
        <w:t xml:space="preserve">, interview, </w:t>
      </w:r>
      <w:r w:rsidRPr="00EE40B3">
        <w:rPr>
          <w:rFonts w:ascii="Arial" w:hAnsi="Arial" w:cs="Arial"/>
          <w:sz w:val="22"/>
          <w:szCs w:val="22"/>
        </w:rPr>
        <w:t>October</w:t>
      </w:r>
      <w:r>
        <w:rPr>
          <w:rFonts w:ascii="Arial" w:hAnsi="Arial" w:cs="Arial"/>
          <w:sz w:val="22"/>
          <w:szCs w:val="22"/>
        </w:rPr>
        <w:t xml:space="preserve"> 19,</w:t>
      </w:r>
      <w:r w:rsidRPr="00EE40B3">
        <w:rPr>
          <w:rFonts w:ascii="Arial" w:hAnsi="Arial" w:cs="Arial"/>
          <w:sz w:val="22"/>
          <w:szCs w:val="22"/>
        </w:rPr>
        <w:t xml:space="preserve"> 2017</w:t>
      </w:r>
      <w:r>
        <w:rPr>
          <w:rFonts w:ascii="Arial" w:hAnsi="Arial" w:cs="Arial"/>
          <w:sz w:val="22"/>
          <w:szCs w:val="22"/>
        </w:rPr>
        <w:t>).</w:t>
      </w:r>
    </w:p>
    <w:p w14:paraId="20F82777" w14:textId="4DD4A45F" w:rsidR="0087245D" w:rsidRDefault="00CF1DDD" w:rsidP="001B4CBD">
      <w:pPr>
        <w:rPr>
          <w:rFonts w:ascii="Arial" w:hAnsi="Arial" w:cs="Arial"/>
          <w:sz w:val="22"/>
          <w:szCs w:val="22"/>
        </w:rPr>
      </w:pPr>
      <w:r>
        <w:rPr>
          <w:rFonts w:ascii="Arial" w:hAnsi="Arial" w:cs="Arial"/>
          <w:sz w:val="22"/>
          <w:szCs w:val="22"/>
        </w:rPr>
        <w:t>Where there was any work outside</w:t>
      </w:r>
      <w:r w:rsidR="007957A6">
        <w:rPr>
          <w:rFonts w:ascii="Arial" w:hAnsi="Arial" w:cs="Arial"/>
          <w:sz w:val="22"/>
          <w:szCs w:val="22"/>
        </w:rPr>
        <w:t xml:space="preserve"> the music industry discussed with my participants, it tended to be – for those that were not university students during the fledgling post-punk era – in terms of </w:t>
      </w:r>
      <w:r w:rsidR="00DB0F53">
        <w:rPr>
          <w:rFonts w:ascii="Arial" w:hAnsi="Arial" w:cs="Arial"/>
          <w:sz w:val="22"/>
          <w:szCs w:val="22"/>
        </w:rPr>
        <w:t>the simple necessity to sustain themselves and fund their music. Certainly, in terms of aspiration, gainful employment has not played a part in any</w:t>
      </w:r>
      <w:r w:rsidR="00642871">
        <w:rPr>
          <w:rFonts w:ascii="Arial" w:hAnsi="Arial" w:cs="Arial"/>
          <w:sz w:val="22"/>
          <w:szCs w:val="22"/>
        </w:rPr>
        <w:t xml:space="preserve"> of the interviews carried out, and this is perhaps best exemplified by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642871">
        <w:rPr>
          <w:rFonts w:ascii="Arial" w:hAnsi="Arial" w:cs="Arial"/>
          <w:sz w:val="22"/>
          <w:szCs w:val="22"/>
        </w:rPr>
        <w:t xml:space="preserve"> here:</w:t>
      </w:r>
    </w:p>
    <w:p w14:paraId="02B66A04" w14:textId="5BCE1B01" w:rsidR="00642871" w:rsidRPr="00DE7504" w:rsidRDefault="00642871" w:rsidP="00642871">
      <w:pPr>
        <w:ind w:left="720"/>
        <w:rPr>
          <w:rFonts w:ascii="Arial" w:hAnsi="Arial" w:cs="Arial"/>
          <w:sz w:val="22"/>
          <w:szCs w:val="22"/>
        </w:rPr>
      </w:pPr>
      <w:r w:rsidRPr="006A2AA9">
        <w:rPr>
          <w:rFonts w:ascii="Arial" w:hAnsi="Arial" w:cs="Arial"/>
          <w:sz w:val="22"/>
          <w:szCs w:val="22"/>
        </w:rPr>
        <w:t xml:space="preserve">there want any jobs [in Dewsbury]. I remember dole queues that looked like people goin in tut pictures for a big film. And there was jobs, but there want any decent jobs. So that’s where you end up joinin a band an putting your dreams round that. Seems like a lot better way a spendin your time, dunnit? And that became a habit for me, for life, did that. Like fuck the job, where’s the band? (interview, January 11, </w:t>
      </w:r>
      <w:r w:rsidRPr="00DE7504">
        <w:rPr>
          <w:rFonts w:ascii="Arial" w:hAnsi="Arial" w:cs="Arial"/>
          <w:sz w:val="22"/>
          <w:szCs w:val="22"/>
        </w:rPr>
        <w:t>2017)</w:t>
      </w:r>
    </w:p>
    <w:p w14:paraId="50FF84B4" w14:textId="200C7D9E" w:rsidR="007957A6" w:rsidRDefault="00642871" w:rsidP="001B4CBD">
      <w:pPr>
        <w:rPr>
          <w:rFonts w:ascii="Arial" w:hAnsi="Arial" w:cs="Arial"/>
          <w:sz w:val="22"/>
          <w:szCs w:val="22"/>
        </w:rPr>
      </w:pPr>
      <w:r>
        <w:rPr>
          <w:rFonts w:ascii="Arial" w:hAnsi="Arial" w:cs="Arial"/>
          <w:sz w:val="22"/>
          <w:szCs w:val="22"/>
        </w:rPr>
        <w:t>Of course it is perhaps o</w:t>
      </w:r>
      <w:r w:rsidR="007957A6">
        <w:rPr>
          <w:rFonts w:ascii="Arial" w:hAnsi="Arial" w:cs="Arial"/>
          <w:sz w:val="22"/>
          <w:szCs w:val="22"/>
        </w:rPr>
        <w:t>nly natural</w:t>
      </w:r>
      <w:r>
        <w:rPr>
          <w:rFonts w:ascii="Arial" w:hAnsi="Arial" w:cs="Arial"/>
          <w:sz w:val="22"/>
          <w:szCs w:val="22"/>
        </w:rPr>
        <w:t>,</w:t>
      </w:r>
      <w:r w:rsidR="007957A6">
        <w:rPr>
          <w:rFonts w:ascii="Arial" w:hAnsi="Arial" w:cs="Arial"/>
          <w:sz w:val="22"/>
          <w:szCs w:val="22"/>
        </w:rPr>
        <w:t xml:space="preserve"> in </w:t>
      </w:r>
      <w:r w:rsidR="00387B88">
        <w:rPr>
          <w:rFonts w:ascii="Arial" w:hAnsi="Arial" w:cs="Arial"/>
          <w:sz w:val="22"/>
          <w:szCs w:val="22"/>
        </w:rPr>
        <w:t>interviews ostensibly focusing on the period between 1979 and 1984, that participants would limit their accounts of employment to their experiences in this era. But it is still notable for two reasons: because the open structure of the interviews tended to result in a mishmash of</w:t>
      </w:r>
      <w:r w:rsidR="00CE6D92">
        <w:rPr>
          <w:rFonts w:ascii="Arial" w:hAnsi="Arial" w:cs="Arial"/>
          <w:sz w:val="22"/>
          <w:szCs w:val="22"/>
        </w:rPr>
        <w:t xml:space="preserve"> conversations covering anything from pre-punk to present-day, and furthermore because there was no such reluctance to discuss professional activity in other areas in the arts.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CE6D92">
        <w:rPr>
          <w:rFonts w:ascii="Arial" w:hAnsi="Arial" w:cs="Arial"/>
          <w:sz w:val="22"/>
          <w:szCs w:val="22"/>
        </w:rPr>
        <w:t xml:space="preserve">, for example, is a writer and poet; </w:t>
      </w:r>
      <w:r w:rsidR="00C3527A">
        <w:rPr>
          <w:rFonts w:ascii="Arial" w:hAnsi="Arial" w:cs="Arial"/>
          <w:sz w:val="22"/>
          <w:szCs w:val="22"/>
        </w:rPr>
        <w:t xml:space="preserve">and John Hyatt, although we didn’t talk specifically about his role as a Professor of Art and </w:t>
      </w:r>
      <w:r w:rsidR="00C3527A">
        <w:rPr>
          <w:rFonts w:ascii="Arial" w:hAnsi="Arial" w:cs="Arial"/>
          <w:sz w:val="22"/>
          <w:szCs w:val="22"/>
        </w:rPr>
        <w:lastRenderedPageBreak/>
        <w:t>Design</w:t>
      </w:r>
      <w:r w:rsidR="00E7548A">
        <w:rPr>
          <w:rStyle w:val="FootnoteReference"/>
          <w:rFonts w:ascii="Arial" w:hAnsi="Arial" w:cs="Arial"/>
          <w:sz w:val="22"/>
          <w:szCs w:val="22"/>
        </w:rPr>
        <w:footnoteReference w:id="71"/>
      </w:r>
      <w:r w:rsidR="00E7548A">
        <w:rPr>
          <w:rFonts w:ascii="Arial" w:hAnsi="Arial" w:cs="Arial"/>
          <w:sz w:val="22"/>
          <w:szCs w:val="22"/>
        </w:rPr>
        <w:t xml:space="preserve"> </w:t>
      </w:r>
      <w:r w:rsidR="00E7548A">
        <w:rPr>
          <w:rStyle w:val="FootnoteReference"/>
          <w:rFonts w:ascii="Arial" w:hAnsi="Arial" w:cs="Arial"/>
          <w:sz w:val="22"/>
          <w:szCs w:val="22"/>
        </w:rPr>
        <w:footnoteReference w:id="72"/>
      </w:r>
      <w:r w:rsidR="00C3527A">
        <w:rPr>
          <w:rFonts w:ascii="Arial" w:hAnsi="Arial" w:cs="Arial"/>
          <w:sz w:val="22"/>
          <w:szCs w:val="22"/>
        </w:rPr>
        <w:t>, is one of only two participants interviewed in their place of work</w:t>
      </w:r>
      <w:r w:rsidR="00E7548A">
        <w:rPr>
          <w:rFonts w:ascii="Arial" w:hAnsi="Arial" w:cs="Arial"/>
          <w:sz w:val="22"/>
          <w:szCs w:val="22"/>
        </w:rPr>
        <w:t xml:space="preserve">, with the other being Will at his Soundworks recording studio. </w:t>
      </w:r>
      <w:r w:rsidR="00790D46">
        <w:rPr>
          <w:rFonts w:ascii="Arial" w:hAnsi="Arial" w:cs="Arial"/>
          <w:sz w:val="22"/>
          <w:szCs w:val="22"/>
        </w:rPr>
        <w:t>Undoubtedly</w:t>
      </w:r>
      <w:r w:rsidR="009241AC">
        <w:rPr>
          <w:rFonts w:ascii="Arial" w:hAnsi="Arial" w:cs="Arial"/>
          <w:sz w:val="22"/>
          <w:szCs w:val="22"/>
        </w:rPr>
        <w:t>, in any case, there was more joy in accounts of transgression</w:t>
      </w:r>
      <w:r w:rsidR="0045098B">
        <w:rPr>
          <w:rFonts w:ascii="Arial" w:hAnsi="Arial" w:cs="Arial"/>
          <w:sz w:val="22"/>
          <w:szCs w:val="22"/>
        </w:rPr>
        <w:t xml:space="preserve"> such as Paul’s opening</w:t>
      </w:r>
      <w:r w:rsidR="00C96D40">
        <w:rPr>
          <w:rFonts w:ascii="Arial" w:hAnsi="Arial" w:cs="Arial"/>
          <w:sz w:val="22"/>
          <w:szCs w:val="22"/>
        </w:rPr>
        <w:t xml:space="preserve"> statement above, and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C96D40">
        <w:rPr>
          <w:rFonts w:ascii="Arial" w:hAnsi="Arial" w:cs="Arial"/>
          <w:sz w:val="22"/>
          <w:szCs w:val="22"/>
        </w:rPr>
        <w:t>’s anecdote about Gerard</w:t>
      </w:r>
      <w:r w:rsidR="004E04FA">
        <w:rPr>
          <w:rFonts w:ascii="Arial" w:hAnsi="Arial" w:cs="Arial"/>
          <w:sz w:val="22"/>
          <w:szCs w:val="22"/>
        </w:rPr>
        <w:fldChar w:fldCharType="begin"/>
      </w:r>
      <w:r w:rsidR="004E04FA">
        <w:instrText xml:space="preserve"> XE "</w:instrText>
      </w:r>
      <w:r w:rsidR="004E04FA" w:rsidRPr="00706DD2">
        <w:rPr>
          <w:rFonts w:ascii="Arial" w:hAnsi="Arial" w:cs="Arial"/>
          <w:sz w:val="22"/>
          <w:szCs w:val="22"/>
        </w:rPr>
        <w:instrText>Campbell, Gerard</w:instrText>
      </w:r>
      <w:r w:rsidR="004E04FA">
        <w:instrText xml:space="preserve">" \b </w:instrText>
      </w:r>
      <w:r w:rsidR="004E04FA">
        <w:rPr>
          <w:rFonts w:ascii="Arial" w:hAnsi="Arial" w:cs="Arial"/>
          <w:sz w:val="22"/>
          <w:szCs w:val="22"/>
        </w:rPr>
        <w:fldChar w:fldCharType="end"/>
      </w:r>
      <w:r w:rsidR="004E04FA">
        <w:rPr>
          <w:rFonts w:ascii="Arial" w:hAnsi="Arial" w:cs="Arial"/>
          <w:sz w:val="22"/>
          <w:szCs w:val="22"/>
        </w:rPr>
        <w:fldChar w:fldCharType="begin"/>
      </w:r>
      <w:r w:rsidR="004E04FA">
        <w:instrText xml:space="preserve"> XE "</w:instrText>
      </w:r>
      <w:r w:rsidR="004E04FA" w:rsidRPr="00706DD2">
        <w:rPr>
          <w:rFonts w:ascii="Arial" w:hAnsi="Arial" w:cs="Arial"/>
          <w:sz w:val="22"/>
          <w:szCs w:val="22"/>
        </w:rPr>
        <w:instrText>Campbell, Gerard</w:instrText>
      </w:r>
      <w:r w:rsidR="004E04FA">
        <w:instrText>" \t "</w:instrText>
      </w:r>
      <w:r w:rsidR="004E04FA" w:rsidRPr="000E7ACB">
        <w:rPr>
          <w:rFonts w:asciiTheme="minorHAnsi" w:hAnsiTheme="minorHAnsi" w:cstheme="minorHAnsi"/>
          <w:i/>
        </w:rPr>
        <w:instrText>See</w:instrText>
      </w:r>
      <w:r w:rsidR="004E04FA" w:rsidRPr="000E7ACB">
        <w:rPr>
          <w:rFonts w:asciiTheme="minorHAnsi" w:hAnsiTheme="minorHAnsi" w:cstheme="minorHAnsi"/>
        </w:rPr>
        <w:instrText xml:space="preserve"> Expelaires, The</w:instrText>
      </w:r>
      <w:r w:rsidR="004E04FA">
        <w:instrText xml:space="preserve">" \b </w:instrText>
      </w:r>
      <w:r w:rsidR="004E04FA">
        <w:rPr>
          <w:rFonts w:ascii="Arial" w:hAnsi="Arial" w:cs="Arial"/>
          <w:sz w:val="22"/>
          <w:szCs w:val="22"/>
        </w:rPr>
        <w:fldChar w:fldCharType="end"/>
      </w:r>
      <w:r w:rsidR="004E04FA">
        <w:rPr>
          <w:rFonts w:ascii="Arial" w:hAnsi="Arial" w:cs="Arial"/>
          <w:sz w:val="22"/>
          <w:szCs w:val="22"/>
        </w:rPr>
        <w:fldChar w:fldCharType="begin"/>
      </w:r>
      <w:r w:rsidR="004E04FA">
        <w:instrText xml:space="preserve"> XE "</w:instrText>
      </w:r>
      <w:r w:rsidR="004E04FA" w:rsidRPr="00706DD2">
        <w:rPr>
          <w:rFonts w:ascii="Arial" w:hAnsi="Arial" w:cs="Arial"/>
          <w:sz w:val="22"/>
          <w:szCs w:val="22"/>
        </w:rPr>
        <w:instrText>Campbell, Gerard</w:instrText>
      </w:r>
      <w:r w:rsidR="004E04FA">
        <w:instrText>" \t "</w:instrText>
      </w:r>
      <w:r w:rsidR="004E04FA" w:rsidRPr="000E7ACB">
        <w:rPr>
          <w:rFonts w:asciiTheme="minorHAnsi" w:hAnsiTheme="minorHAnsi" w:cstheme="minorHAnsi"/>
          <w:i/>
        </w:rPr>
        <w:instrText>See</w:instrText>
      </w:r>
      <w:r w:rsidR="004E04FA" w:rsidRPr="000E7ACB">
        <w:rPr>
          <w:rFonts w:asciiTheme="minorHAnsi" w:hAnsiTheme="minorHAnsi" w:cstheme="minorHAnsi"/>
        </w:rPr>
        <w:instrText xml:space="preserve"> Vaynes, The</w:instrText>
      </w:r>
      <w:r w:rsidR="004E04FA">
        <w:instrText xml:space="preserve">" \b </w:instrText>
      </w:r>
      <w:r w:rsidR="004E04FA">
        <w:rPr>
          <w:rFonts w:ascii="Arial" w:hAnsi="Arial" w:cs="Arial"/>
          <w:sz w:val="22"/>
          <w:szCs w:val="22"/>
        </w:rPr>
        <w:fldChar w:fldCharType="end"/>
      </w:r>
      <w:r w:rsidR="00C96D40">
        <w:rPr>
          <w:rFonts w:ascii="Arial" w:hAnsi="Arial" w:cs="Arial"/>
          <w:sz w:val="22"/>
          <w:szCs w:val="22"/>
        </w:rPr>
        <w:t xml:space="preserve"> here:</w:t>
      </w:r>
    </w:p>
    <w:p w14:paraId="06B103CE" w14:textId="7F6F3A77" w:rsidR="00C96D40" w:rsidRPr="0087245D" w:rsidRDefault="00C96D40" w:rsidP="00C96D40">
      <w:pPr>
        <w:ind w:left="720"/>
        <w:rPr>
          <w:rFonts w:ascii="Arial" w:hAnsi="Arial" w:cs="Arial"/>
          <w:sz w:val="22"/>
          <w:szCs w:val="22"/>
        </w:rPr>
      </w:pPr>
      <w:r w:rsidRPr="00C96D40">
        <w:rPr>
          <w:rFonts w:ascii="Arial" w:hAnsi="Arial" w:cs="Arial"/>
          <w:sz w:val="22"/>
          <w:szCs w:val="22"/>
        </w:rPr>
        <w:t>[Gerard] learned to play all the Killing Joke stuff in is bedroom and ad a CB radio, and would play it down the CB radio – is guitar, mic is guitar amp up – to CB truckers, just to annoy the shit out’ve em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Pr="00C96D40">
        <w:rPr>
          <w:rFonts w:ascii="Arial" w:hAnsi="Arial" w:cs="Arial"/>
          <w:sz w:val="22"/>
          <w:szCs w:val="22"/>
        </w:rPr>
        <w:t>, interview, February 13, 2018).</w:t>
      </w:r>
    </w:p>
    <w:p w14:paraId="76DC0E76" w14:textId="31FE5D41" w:rsidR="00646C20" w:rsidRPr="00642871" w:rsidRDefault="004E7B8E" w:rsidP="00C96D40">
      <w:pPr>
        <w:rPr>
          <w:rFonts w:ascii="Arial" w:hAnsi="Arial" w:cs="Arial"/>
          <w:sz w:val="22"/>
          <w:szCs w:val="22"/>
        </w:rPr>
      </w:pPr>
      <w:r>
        <w:rPr>
          <w:rFonts w:ascii="Arial" w:hAnsi="Arial" w:cs="Arial"/>
          <w:sz w:val="22"/>
          <w:szCs w:val="22"/>
        </w:rPr>
        <w:t>Paul D</w:t>
      </w:r>
      <w:r w:rsidR="0065696D">
        <w:rPr>
          <w:rFonts w:ascii="Arial"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is a particularly notable case, though, as he not only retains an avowed opposition to coerced employment – either through class expectation or</w:t>
      </w:r>
      <w:r w:rsidR="00777AAE">
        <w:rPr>
          <w:rFonts w:ascii="Arial" w:hAnsi="Arial" w:cs="Arial"/>
          <w:sz w:val="22"/>
          <w:szCs w:val="22"/>
        </w:rPr>
        <w:t xml:space="preserve"> capitalist erosion of social security</w:t>
      </w:r>
      <w:r w:rsidR="00777AAE">
        <w:rPr>
          <w:rStyle w:val="FootnoteReference"/>
          <w:rFonts w:ascii="Arial" w:hAnsi="Arial" w:cs="Arial"/>
          <w:sz w:val="22"/>
          <w:szCs w:val="22"/>
        </w:rPr>
        <w:footnoteReference w:id="73"/>
      </w:r>
      <w:r w:rsidR="00777AAE">
        <w:rPr>
          <w:rFonts w:ascii="Arial" w:hAnsi="Arial" w:cs="Arial"/>
          <w:sz w:val="22"/>
          <w:szCs w:val="22"/>
        </w:rPr>
        <w:t xml:space="preserve"> – </w:t>
      </w:r>
      <w:r w:rsidR="00790D46">
        <w:rPr>
          <w:rFonts w:ascii="Arial" w:hAnsi="Arial" w:cs="Arial"/>
          <w:sz w:val="22"/>
          <w:szCs w:val="22"/>
        </w:rPr>
        <w:t>but has (in appendix viii) also specifically contended with both the rejection and entrenchment of social class</w:t>
      </w:r>
      <w:r w:rsidR="00474D58">
        <w:rPr>
          <w:rFonts w:ascii="Arial" w:hAnsi="Arial" w:cs="Arial"/>
          <w:sz w:val="22"/>
          <w:szCs w:val="22"/>
        </w:rPr>
        <w:t xml:space="preserve"> in the testimony used in chapters </w:t>
      </w:r>
      <w:r>
        <w:rPr>
          <w:rFonts w:ascii="Arial" w:hAnsi="Arial" w:cs="Arial"/>
          <w:sz w:val="22"/>
          <w:szCs w:val="22"/>
        </w:rPr>
        <w:t>1 (iv) and 4 (iii)</w:t>
      </w:r>
      <w:r w:rsidR="00474D58">
        <w:rPr>
          <w:rFonts w:ascii="Arial" w:hAnsi="Arial" w:cs="Arial"/>
          <w:sz w:val="22"/>
          <w:szCs w:val="22"/>
        </w:rPr>
        <w:t xml:space="preserve">. His </w:t>
      </w:r>
      <w:r w:rsidR="00C37031">
        <w:rPr>
          <w:rFonts w:ascii="Arial" w:hAnsi="Arial" w:cs="Arial"/>
          <w:sz w:val="22"/>
          <w:szCs w:val="22"/>
        </w:rPr>
        <w:t>working-class</w:t>
      </w:r>
      <w:r w:rsidR="00474D58">
        <w:rPr>
          <w:rFonts w:ascii="Arial" w:hAnsi="Arial" w:cs="Arial"/>
          <w:sz w:val="22"/>
          <w:szCs w:val="22"/>
        </w:rPr>
        <w:t xml:space="preserve"> West Yorkshire upbringing, which</w:t>
      </w:r>
      <w:r>
        <w:rPr>
          <w:rFonts w:ascii="Arial" w:hAnsi="Arial" w:cs="Arial"/>
          <w:sz w:val="22"/>
          <w:szCs w:val="22"/>
        </w:rPr>
        <w:t xml:space="preserve"> </w:t>
      </w:r>
      <w:r w:rsidR="00446DC3" w:rsidRPr="006A2AA9">
        <w:rPr>
          <w:rFonts w:ascii="Arial" w:hAnsi="Arial" w:cs="Arial"/>
          <w:sz w:val="22"/>
          <w:szCs w:val="22"/>
        </w:rPr>
        <w:t xml:space="preserve">Hoggart </w:t>
      </w:r>
      <w:r w:rsidR="00654444" w:rsidRPr="006A2AA9">
        <w:rPr>
          <w:rFonts w:ascii="Arial" w:hAnsi="Arial" w:cs="Arial"/>
          <w:sz w:val="22"/>
          <w:szCs w:val="22"/>
        </w:rPr>
        <w:t>(1957)</w:t>
      </w:r>
      <w:r w:rsidR="00E07F9B">
        <w:rPr>
          <w:rFonts w:ascii="Arial" w:hAnsi="Arial" w:cs="Arial"/>
          <w:sz w:val="22"/>
          <w:szCs w:val="22"/>
        </w:rPr>
        <w:t xml:space="preserve"> suggests “</w:t>
      </w:r>
      <w:r w:rsidR="00654444" w:rsidRPr="006A2AA9">
        <w:rPr>
          <w:rFonts w:ascii="Arial" w:hAnsi="Arial" w:cs="Arial"/>
          <w:sz w:val="22"/>
          <w:szCs w:val="22"/>
        </w:rPr>
        <w:t>may impede an inclination in any of its members to make a change, to leave the group, to be different</w:t>
      </w:r>
      <w:r w:rsidR="00E07F9B">
        <w:rPr>
          <w:rFonts w:ascii="Arial" w:hAnsi="Arial" w:cs="Arial"/>
          <w:sz w:val="22"/>
          <w:szCs w:val="22"/>
        </w:rPr>
        <w:t>”</w:t>
      </w:r>
      <w:r w:rsidR="00654444" w:rsidRPr="006A2AA9">
        <w:rPr>
          <w:rFonts w:ascii="Arial" w:hAnsi="Arial" w:cs="Arial"/>
          <w:sz w:val="22"/>
          <w:szCs w:val="22"/>
        </w:rPr>
        <w:t xml:space="preserve"> (p. 84)</w:t>
      </w:r>
      <w:r w:rsidR="00474D58">
        <w:rPr>
          <w:rFonts w:ascii="Arial" w:hAnsi="Arial" w:cs="Arial"/>
          <w:sz w:val="22"/>
          <w:szCs w:val="22"/>
        </w:rPr>
        <w:t>, is considered by Paul to have inescapable qualities</w:t>
      </w:r>
      <w:r w:rsidR="001D01D5">
        <w:rPr>
          <w:rFonts w:ascii="Arial" w:hAnsi="Arial" w:cs="Arial"/>
          <w:sz w:val="22"/>
          <w:szCs w:val="22"/>
        </w:rPr>
        <w:t>.</w:t>
      </w:r>
      <w:r w:rsidR="00474D58">
        <w:rPr>
          <w:rFonts w:ascii="Arial" w:hAnsi="Arial" w:cs="Arial"/>
          <w:sz w:val="22"/>
          <w:szCs w:val="22"/>
        </w:rPr>
        <w:t xml:space="preserve"> </w:t>
      </w:r>
      <w:r w:rsidR="001D01D5">
        <w:rPr>
          <w:rFonts w:ascii="Arial" w:hAnsi="Arial" w:cs="Arial"/>
          <w:sz w:val="22"/>
          <w:szCs w:val="22"/>
        </w:rPr>
        <w:t>F</w:t>
      </w:r>
      <w:r w:rsidR="00474D58">
        <w:rPr>
          <w:rFonts w:ascii="Arial" w:hAnsi="Arial" w:cs="Arial"/>
          <w:sz w:val="22"/>
          <w:szCs w:val="22"/>
        </w:rPr>
        <w:t xml:space="preserve">rom the examples I have given so far, in this final subchapter and </w:t>
      </w:r>
      <w:r w:rsidR="001D01D5">
        <w:rPr>
          <w:rFonts w:ascii="Arial" w:hAnsi="Arial" w:cs="Arial"/>
          <w:sz w:val="22"/>
          <w:szCs w:val="22"/>
        </w:rPr>
        <w:t xml:space="preserve">on occasions throughout this thesis in discussions of class, identity, and belongingness, it seems to me that </w:t>
      </w:r>
      <w:r w:rsidR="00D22E97">
        <w:rPr>
          <w:rFonts w:ascii="Arial" w:hAnsi="Arial" w:cs="Arial"/>
          <w:sz w:val="22"/>
          <w:szCs w:val="22"/>
        </w:rPr>
        <w:t>any</w:t>
      </w:r>
      <w:r w:rsidR="001D01D5">
        <w:rPr>
          <w:rFonts w:ascii="Arial" w:hAnsi="Arial" w:cs="Arial"/>
          <w:sz w:val="22"/>
          <w:szCs w:val="22"/>
        </w:rPr>
        <w:t xml:space="preserve"> i</w:t>
      </w:r>
      <w:r w:rsidR="00D57878">
        <w:rPr>
          <w:rFonts w:ascii="Arial" w:hAnsi="Arial" w:cs="Arial"/>
          <w:sz w:val="22"/>
          <w:szCs w:val="22"/>
        </w:rPr>
        <w:t>nescapable impulses of class are</w:t>
      </w:r>
      <w:r w:rsidR="00D22E97">
        <w:rPr>
          <w:rFonts w:ascii="Arial" w:hAnsi="Arial" w:cs="Arial"/>
          <w:sz w:val="22"/>
          <w:szCs w:val="22"/>
        </w:rPr>
        <w:t xml:space="preserve"> often</w:t>
      </w:r>
      <w:r w:rsidR="00D57878">
        <w:rPr>
          <w:rFonts w:ascii="Arial" w:hAnsi="Arial" w:cs="Arial"/>
          <w:sz w:val="22"/>
          <w:szCs w:val="22"/>
        </w:rPr>
        <w:t xml:space="preserve"> mirrored in punk.</w:t>
      </w:r>
      <w:r w:rsidR="007554DD">
        <w:rPr>
          <w:rFonts w:ascii="Arial" w:hAnsi="Arial" w:cs="Arial"/>
          <w:sz w:val="22"/>
          <w:szCs w:val="22"/>
        </w:rPr>
        <w:t xml:space="preserve"> Although there </w:t>
      </w:r>
      <w:r w:rsidR="004D2475">
        <w:rPr>
          <w:rFonts w:ascii="Arial" w:hAnsi="Arial" w:cs="Arial"/>
          <w:sz w:val="22"/>
          <w:szCs w:val="22"/>
        </w:rPr>
        <w:t>is</w:t>
      </w:r>
      <w:r w:rsidR="007554DD">
        <w:rPr>
          <w:rFonts w:ascii="Arial" w:hAnsi="Arial" w:cs="Arial"/>
          <w:sz w:val="22"/>
          <w:szCs w:val="22"/>
        </w:rPr>
        <w:t xml:space="preserve"> a certain classlessness</w:t>
      </w:r>
      <w:r w:rsidR="004D2475">
        <w:rPr>
          <w:rFonts w:ascii="Arial" w:hAnsi="Arial" w:cs="Arial"/>
          <w:sz w:val="22"/>
          <w:szCs w:val="22"/>
        </w:rPr>
        <w:t xml:space="preserve"> ascribed to punk (see Hebdige, 1979, p. 120)</w:t>
      </w:r>
      <w:r w:rsidR="007554DD">
        <w:rPr>
          <w:rFonts w:ascii="Arial" w:hAnsi="Arial" w:cs="Arial"/>
          <w:sz w:val="22"/>
          <w:szCs w:val="22"/>
        </w:rPr>
        <w:t xml:space="preserve">, </w:t>
      </w:r>
      <w:r w:rsidR="004D2475">
        <w:rPr>
          <w:rFonts w:ascii="Arial" w:hAnsi="Arial" w:cs="Arial"/>
          <w:sz w:val="22"/>
          <w:szCs w:val="22"/>
        </w:rPr>
        <w:t>even if this may provoke narratives of self-marginalisation encountered in chapter 3 (iv)</w:t>
      </w:r>
      <w:r w:rsidR="00D22E97">
        <w:rPr>
          <w:rFonts w:ascii="Arial" w:hAnsi="Arial" w:cs="Arial"/>
          <w:sz w:val="22"/>
          <w:szCs w:val="22"/>
        </w:rPr>
        <w:t xml:space="preserve">, to seek to transgress the shackles of biography illustrated in chapter 2 (ii, iv) is no simple task, but an ongoing reflexive negotiation of self. But, with post-punk itself </w:t>
      </w:r>
      <w:r w:rsidR="00304CD4">
        <w:rPr>
          <w:rFonts w:ascii="Arial" w:hAnsi="Arial" w:cs="Arial"/>
          <w:sz w:val="22"/>
          <w:szCs w:val="22"/>
        </w:rPr>
        <w:t xml:space="preserve">very conceivably a reflexive continuation of punk in a similar vein (see chapter 1, iv), </w:t>
      </w:r>
      <w:r w:rsidR="00F24B46">
        <w:rPr>
          <w:rFonts w:ascii="Arial" w:hAnsi="Arial" w:cs="Arial"/>
          <w:sz w:val="22"/>
          <w:szCs w:val="22"/>
        </w:rPr>
        <w:t xml:space="preserve">it seems, too, that </w:t>
      </w:r>
      <w:r w:rsidR="00F24B46" w:rsidRPr="00F24B46">
        <w:rPr>
          <w:rFonts w:ascii="Arial" w:hAnsi="Arial" w:cs="Arial"/>
          <w:i/>
          <w:iCs/>
          <w:sz w:val="22"/>
          <w:szCs w:val="22"/>
        </w:rPr>
        <w:t>after</w:t>
      </w:r>
      <w:r w:rsidR="00F24B46">
        <w:rPr>
          <w:rFonts w:ascii="Arial" w:hAnsi="Arial" w:cs="Arial"/>
          <w:sz w:val="22"/>
          <w:szCs w:val="22"/>
        </w:rPr>
        <w:t xml:space="preserve"> post-punk,</w:t>
      </w:r>
      <w:r w:rsidR="00C37031">
        <w:rPr>
          <w:rFonts w:ascii="Arial" w:hAnsi="Arial" w:cs="Arial"/>
          <w:sz w:val="22"/>
          <w:szCs w:val="22"/>
        </w:rPr>
        <w:t xml:space="preserve"> many of</w:t>
      </w:r>
      <w:r w:rsidR="00F24B46">
        <w:rPr>
          <w:rFonts w:ascii="Arial" w:hAnsi="Arial" w:cs="Arial"/>
          <w:sz w:val="22"/>
          <w:szCs w:val="22"/>
        </w:rPr>
        <w:t xml:space="preserve"> my participants are still very much intwined with the value structure and the social and cultural capital felt in their first encounters with punk</w:t>
      </w:r>
      <w:r w:rsidR="00324625">
        <w:rPr>
          <w:rFonts w:ascii="Arial" w:hAnsi="Arial" w:cs="Arial"/>
          <w:sz w:val="22"/>
          <w:szCs w:val="22"/>
        </w:rPr>
        <w:t xml:space="preserve">, which the examples in this section of style, employment, and transgression are able to illustrate. </w:t>
      </w:r>
      <w:r w:rsidR="00646C20" w:rsidRPr="00DE7504">
        <w:rPr>
          <w:rFonts w:ascii="Arial" w:hAnsi="Arial" w:cs="Arial"/>
          <w:sz w:val="22"/>
          <w:szCs w:val="22"/>
        </w:rPr>
        <w:br w:type="page"/>
      </w:r>
    </w:p>
    <w:p w14:paraId="522A9105" w14:textId="779503E7" w:rsidR="00AF6385" w:rsidRDefault="00AF6385" w:rsidP="00784F8F">
      <w:pPr>
        <w:pStyle w:val="Heading2"/>
        <w:ind w:left="720"/>
      </w:pPr>
      <w:bookmarkStart w:id="94" w:name="_Toc171960507"/>
      <w:r>
        <w:lastRenderedPageBreak/>
        <w:t>i</w:t>
      </w:r>
      <w:r w:rsidR="00776BAF">
        <w:t>i</w:t>
      </w:r>
      <w:r>
        <w:t>. Leaving the Field</w:t>
      </w:r>
      <w:bookmarkEnd w:id="94"/>
    </w:p>
    <w:p w14:paraId="481882A1" w14:textId="767C8878" w:rsidR="00646FC6" w:rsidRDefault="001732F9">
      <w:pPr>
        <w:rPr>
          <w:rFonts w:ascii="Arial" w:hAnsi="Arial" w:cs="Arial"/>
          <w:sz w:val="22"/>
          <w:szCs w:val="22"/>
        </w:rPr>
      </w:pPr>
      <w:r>
        <w:rPr>
          <w:rFonts w:ascii="Arial" w:hAnsi="Arial" w:cs="Arial"/>
          <w:sz w:val="22"/>
          <w:szCs w:val="22"/>
        </w:rPr>
        <w:t>Roberta Iveson</w:t>
      </w:r>
      <w:r w:rsidR="00A16E3D">
        <w:rPr>
          <w:rFonts w:ascii="Arial" w:hAnsi="Arial" w:cs="Arial"/>
          <w:sz w:val="22"/>
          <w:szCs w:val="22"/>
        </w:rPr>
        <w:t xml:space="preserve"> (2009)</w:t>
      </w:r>
      <w:r>
        <w:rPr>
          <w:rFonts w:ascii="Arial" w:hAnsi="Arial" w:cs="Arial"/>
          <w:sz w:val="22"/>
          <w:szCs w:val="22"/>
        </w:rPr>
        <w:t xml:space="preserve"> posits that, </w:t>
      </w:r>
      <w:r w:rsidR="00A16E3D">
        <w:rPr>
          <w:rFonts w:ascii="Arial" w:hAnsi="Arial" w:cs="Arial"/>
          <w:sz w:val="22"/>
          <w:szCs w:val="22"/>
        </w:rPr>
        <w:t xml:space="preserve">although justifiable attention is paid to entering the field in ethnography, there is still relatively little focus on disengagement (p. 10; see also </w:t>
      </w:r>
      <w:r w:rsidR="00A16E3D" w:rsidRPr="00A16E3D">
        <w:rPr>
          <w:rFonts w:ascii="Arial" w:hAnsi="Arial" w:cs="Arial"/>
          <w:sz w:val="22"/>
          <w:szCs w:val="22"/>
        </w:rPr>
        <w:t>Lofland and Lofland</w:t>
      </w:r>
      <w:r w:rsidR="00A16E3D">
        <w:rPr>
          <w:rFonts w:ascii="Arial" w:hAnsi="Arial" w:cs="Arial"/>
          <w:sz w:val="22"/>
          <w:szCs w:val="22"/>
        </w:rPr>
        <w:t xml:space="preserve">, </w:t>
      </w:r>
      <w:r w:rsidR="00A16E3D" w:rsidRPr="00A16E3D">
        <w:rPr>
          <w:rFonts w:ascii="Arial" w:hAnsi="Arial" w:cs="Arial"/>
          <w:sz w:val="22"/>
          <w:szCs w:val="22"/>
        </w:rPr>
        <w:t>1995</w:t>
      </w:r>
      <w:r w:rsidR="00A16E3D">
        <w:rPr>
          <w:rFonts w:ascii="Arial" w:hAnsi="Arial" w:cs="Arial"/>
          <w:sz w:val="22"/>
          <w:szCs w:val="22"/>
        </w:rPr>
        <w:t>, pp.</w:t>
      </w:r>
      <w:r w:rsidR="00A16E3D" w:rsidRPr="00A16E3D">
        <w:rPr>
          <w:rFonts w:ascii="Arial" w:hAnsi="Arial" w:cs="Arial"/>
          <w:sz w:val="22"/>
          <w:szCs w:val="22"/>
        </w:rPr>
        <w:t xml:space="preserve"> 62</w:t>
      </w:r>
      <w:r w:rsidR="00A16E3D">
        <w:rPr>
          <w:rFonts w:ascii="Arial" w:hAnsi="Arial" w:cs="Arial"/>
          <w:sz w:val="22"/>
          <w:szCs w:val="22"/>
        </w:rPr>
        <w:t>-63</w:t>
      </w:r>
      <w:r w:rsidR="00A16E3D" w:rsidRPr="00A16E3D">
        <w:rPr>
          <w:rFonts w:ascii="Arial" w:hAnsi="Arial" w:cs="Arial"/>
          <w:sz w:val="22"/>
          <w:szCs w:val="22"/>
        </w:rPr>
        <w:t>)</w:t>
      </w:r>
      <w:r w:rsidR="00A40724">
        <w:rPr>
          <w:rFonts w:ascii="Arial" w:hAnsi="Arial" w:cs="Arial"/>
          <w:sz w:val="22"/>
          <w:szCs w:val="22"/>
        </w:rPr>
        <w:t>.</w:t>
      </w:r>
      <w:r w:rsidR="006976C5">
        <w:rPr>
          <w:rFonts w:ascii="Arial" w:hAnsi="Arial" w:cs="Arial"/>
          <w:sz w:val="22"/>
          <w:szCs w:val="22"/>
        </w:rPr>
        <w:t xml:space="preserve"> Significantly, for me as an ostensible cultural ‘insider’, </w:t>
      </w:r>
      <w:r w:rsidR="004F33A2">
        <w:rPr>
          <w:rFonts w:ascii="Arial" w:hAnsi="Arial" w:cs="Arial"/>
          <w:sz w:val="22"/>
          <w:szCs w:val="22"/>
        </w:rPr>
        <w:t xml:space="preserve">although the point at which I entered the field </w:t>
      </w:r>
      <w:r w:rsidR="00915E9A">
        <w:rPr>
          <w:rFonts w:ascii="Arial" w:hAnsi="Arial" w:cs="Arial"/>
          <w:sz w:val="22"/>
          <w:szCs w:val="22"/>
        </w:rPr>
        <w:t>has been clearly defined,</w:t>
      </w:r>
      <w:r w:rsidR="004F33A2">
        <w:rPr>
          <w:rFonts w:ascii="Arial" w:hAnsi="Arial" w:cs="Arial"/>
          <w:sz w:val="22"/>
          <w:szCs w:val="22"/>
        </w:rPr>
        <w:t xml:space="preserve"> </w:t>
      </w:r>
      <w:r w:rsidR="006976C5">
        <w:rPr>
          <w:rFonts w:ascii="Arial" w:hAnsi="Arial" w:cs="Arial"/>
          <w:sz w:val="22"/>
          <w:szCs w:val="22"/>
        </w:rPr>
        <w:t>the</w:t>
      </w:r>
      <w:r w:rsidR="00915E9A">
        <w:rPr>
          <w:rFonts w:ascii="Arial" w:hAnsi="Arial" w:cs="Arial"/>
          <w:sz w:val="22"/>
          <w:szCs w:val="22"/>
        </w:rPr>
        <w:t>re is no such neatness for the conclusion of my research. Indeed, where leaving the field is concerned, my experience is far closer to this example from Iveson:</w:t>
      </w:r>
    </w:p>
    <w:p w14:paraId="240D8103" w14:textId="7CE091D1" w:rsidR="00646FC6" w:rsidRDefault="00646FC6" w:rsidP="00646FC6">
      <w:pPr>
        <w:ind w:left="720"/>
        <w:rPr>
          <w:rFonts w:ascii="Arial" w:hAnsi="Arial" w:cs="Arial"/>
          <w:sz w:val="22"/>
          <w:szCs w:val="22"/>
        </w:rPr>
      </w:pPr>
      <w:r w:rsidRPr="00646FC6">
        <w:rPr>
          <w:rFonts w:ascii="Arial" w:hAnsi="Arial" w:cs="Arial"/>
          <w:sz w:val="22"/>
          <w:szCs w:val="22"/>
        </w:rPr>
        <w:t>A different reality, however, surfaced in an email from one of the Philadelphia ethnographers in late November 2006 – more than three years after the</w:t>
      </w:r>
      <w:r>
        <w:rPr>
          <w:rFonts w:ascii="Arial" w:hAnsi="Arial" w:cs="Arial"/>
          <w:sz w:val="22"/>
          <w:szCs w:val="22"/>
        </w:rPr>
        <w:t xml:space="preserve"> </w:t>
      </w:r>
      <w:r w:rsidRPr="00646FC6">
        <w:rPr>
          <w:rFonts w:ascii="Arial" w:hAnsi="Arial" w:cs="Arial"/>
          <w:sz w:val="22"/>
          <w:szCs w:val="22"/>
        </w:rPr>
        <w:t>ofﬁcial end of the research – that revealed continued contact with one of the</w:t>
      </w:r>
      <w:r>
        <w:rPr>
          <w:rFonts w:ascii="Arial" w:hAnsi="Arial" w:cs="Arial"/>
          <w:sz w:val="22"/>
          <w:szCs w:val="22"/>
        </w:rPr>
        <w:t xml:space="preserve"> </w:t>
      </w:r>
      <w:r w:rsidRPr="00646FC6">
        <w:rPr>
          <w:rFonts w:ascii="Arial" w:hAnsi="Arial" w:cs="Arial"/>
          <w:sz w:val="22"/>
          <w:szCs w:val="22"/>
        </w:rPr>
        <w:t>families: ‘I have kept up with [study participant]</w:t>
      </w:r>
      <w:r>
        <w:rPr>
          <w:rFonts w:ascii="Arial" w:hAnsi="Arial" w:cs="Arial"/>
          <w:sz w:val="22"/>
          <w:szCs w:val="22"/>
        </w:rPr>
        <w:t xml:space="preserve"> (2009, p. 11)</w:t>
      </w:r>
      <w:r w:rsidR="00915E9A">
        <w:rPr>
          <w:rFonts w:ascii="Arial" w:hAnsi="Arial" w:cs="Arial"/>
          <w:sz w:val="22"/>
          <w:szCs w:val="22"/>
        </w:rPr>
        <w:t>.</w:t>
      </w:r>
    </w:p>
    <w:p w14:paraId="755C229D" w14:textId="58FD8E21" w:rsidR="005827EC" w:rsidRDefault="00915E9A">
      <w:pPr>
        <w:rPr>
          <w:rFonts w:ascii="Arial" w:hAnsi="Arial" w:cs="Arial"/>
          <w:sz w:val="22"/>
          <w:szCs w:val="22"/>
        </w:rPr>
      </w:pPr>
      <w:r>
        <w:rPr>
          <w:rFonts w:ascii="Arial" w:hAnsi="Arial" w:cs="Arial"/>
          <w:sz w:val="22"/>
          <w:szCs w:val="22"/>
        </w:rPr>
        <w:t xml:space="preserve">Save for the fact that my formal data collection began </w:t>
      </w:r>
      <w:r w:rsidR="00AC66D7">
        <w:rPr>
          <w:rFonts w:ascii="Arial" w:hAnsi="Arial" w:cs="Arial"/>
          <w:sz w:val="22"/>
          <w:szCs w:val="22"/>
        </w:rPr>
        <w:t xml:space="preserve">in January 2017 and ended in October 2018, it is possible that I may never </w:t>
      </w:r>
      <w:r w:rsidR="00AC66D7" w:rsidRPr="00AC66D7">
        <w:rPr>
          <w:rFonts w:ascii="Arial" w:hAnsi="Arial" w:cs="Arial"/>
          <w:i/>
          <w:iCs/>
          <w:sz w:val="22"/>
          <w:szCs w:val="22"/>
        </w:rPr>
        <w:t>leave</w:t>
      </w:r>
      <w:r w:rsidR="00AC66D7">
        <w:rPr>
          <w:rFonts w:ascii="Arial" w:hAnsi="Arial" w:cs="Arial"/>
          <w:sz w:val="22"/>
          <w:szCs w:val="22"/>
        </w:rPr>
        <w:t xml:space="preserve"> the field as such. Because 8 years after answering an advert from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AC66D7">
        <w:rPr>
          <w:rFonts w:ascii="Arial" w:hAnsi="Arial" w:cs="Arial"/>
          <w:sz w:val="22"/>
          <w:szCs w:val="22"/>
        </w:rPr>
        <w:t xml:space="preserve"> in September 2014, this is my life, and the majority of my participants </w:t>
      </w:r>
      <w:r w:rsidR="00AC550D">
        <w:rPr>
          <w:rFonts w:ascii="Arial" w:hAnsi="Arial" w:cs="Arial"/>
          <w:sz w:val="22"/>
          <w:szCs w:val="22"/>
        </w:rPr>
        <w:t xml:space="preserve">are either </w:t>
      </w:r>
      <w:r w:rsidR="00AF070E">
        <w:rPr>
          <w:rFonts w:ascii="Arial" w:hAnsi="Arial" w:cs="Arial"/>
          <w:sz w:val="22"/>
          <w:szCs w:val="22"/>
        </w:rPr>
        <w:t>bandmates</w:t>
      </w:r>
      <w:r w:rsidR="00AC550D">
        <w:rPr>
          <w:rFonts w:ascii="Arial" w:hAnsi="Arial" w:cs="Arial"/>
          <w:sz w:val="22"/>
          <w:szCs w:val="22"/>
        </w:rPr>
        <w:t>, friends, or both.</w:t>
      </w:r>
      <w:r>
        <w:rPr>
          <w:rFonts w:ascii="Arial" w:hAnsi="Arial" w:cs="Arial"/>
          <w:sz w:val="22"/>
          <w:szCs w:val="22"/>
        </w:rPr>
        <w:t xml:space="preserve"> </w:t>
      </w:r>
      <w:r w:rsidR="00DB0CDF">
        <w:rPr>
          <w:rFonts w:ascii="Arial" w:hAnsi="Arial" w:cs="Arial"/>
          <w:sz w:val="22"/>
          <w:szCs w:val="22"/>
        </w:rPr>
        <w:t>Four individuals, who have either contributed directly or have otherwise featured in this research,</w:t>
      </w:r>
      <w:r w:rsidR="00760FCF">
        <w:rPr>
          <w:rFonts w:ascii="Arial" w:hAnsi="Arial" w:cs="Arial"/>
          <w:sz w:val="22"/>
          <w:szCs w:val="22"/>
        </w:rPr>
        <w:t xml:space="preserve"> have died since </w:t>
      </w:r>
      <w:r w:rsidR="00DB0CDF">
        <w:rPr>
          <w:rFonts w:ascii="Arial" w:hAnsi="Arial" w:cs="Arial"/>
          <w:sz w:val="22"/>
          <w:szCs w:val="22"/>
        </w:rPr>
        <w:t>it began</w:t>
      </w:r>
      <w:r w:rsidR="00760FCF">
        <w:rPr>
          <w:rFonts w:ascii="Arial" w:hAnsi="Arial" w:cs="Arial"/>
          <w:sz w:val="22"/>
          <w:szCs w:val="22"/>
        </w:rPr>
        <w:t>. I was a pall bearer for two</w:t>
      </w:r>
      <w:r w:rsidR="00866DC3">
        <w:rPr>
          <w:rFonts w:ascii="Arial" w:hAnsi="Arial" w:cs="Arial"/>
          <w:sz w:val="22"/>
          <w:szCs w:val="22"/>
        </w:rPr>
        <w:t xml:space="preserve"> of them</w:t>
      </w:r>
      <w:r w:rsidR="00AC550D">
        <w:rPr>
          <w:rFonts w:ascii="Arial" w:hAnsi="Arial" w:cs="Arial"/>
          <w:sz w:val="22"/>
          <w:szCs w:val="22"/>
        </w:rPr>
        <w:t>, and for one I wrote the obituary in the local paper that formed a large part of his eulogy.</w:t>
      </w:r>
      <w:r w:rsidR="00760FCF">
        <w:rPr>
          <w:rFonts w:ascii="Arial" w:hAnsi="Arial" w:cs="Arial"/>
          <w:sz w:val="22"/>
          <w:szCs w:val="22"/>
        </w:rPr>
        <w:t xml:space="preserve"> </w:t>
      </w:r>
      <w:r w:rsidR="00866DC3">
        <w:rPr>
          <w:rFonts w:ascii="Arial" w:hAnsi="Arial" w:cs="Arial"/>
          <w:sz w:val="22"/>
          <w:szCs w:val="22"/>
        </w:rPr>
        <w:t>One participant</w:t>
      </w:r>
      <w:r w:rsidR="00760FCF">
        <w:rPr>
          <w:rFonts w:ascii="Arial" w:hAnsi="Arial" w:cs="Arial"/>
          <w:sz w:val="22"/>
          <w:szCs w:val="22"/>
        </w:rPr>
        <w:t xml:space="preserve"> I represented as a Mackenzie friend</w:t>
      </w:r>
      <w:r w:rsidR="00760FCF">
        <w:rPr>
          <w:rStyle w:val="FootnoteReference"/>
          <w:rFonts w:ascii="Arial" w:hAnsi="Arial" w:cs="Arial"/>
          <w:sz w:val="22"/>
          <w:szCs w:val="22"/>
        </w:rPr>
        <w:footnoteReference w:id="74"/>
      </w:r>
      <w:r w:rsidR="00760FCF">
        <w:rPr>
          <w:rFonts w:ascii="Arial" w:hAnsi="Arial" w:cs="Arial"/>
          <w:sz w:val="22"/>
          <w:szCs w:val="22"/>
        </w:rPr>
        <w:t xml:space="preserve"> in an intellectual property tribunal</w:t>
      </w:r>
      <w:r w:rsidR="00866DC3">
        <w:rPr>
          <w:rFonts w:ascii="Arial" w:hAnsi="Arial" w:cs="Arial"/>
          <w:sz w:val="22"/>
          <w:szCs w:val="22"/>
        </w:rPr>
        <w:t>, and for one participant I have</w:t>
      </w:r>
      <w:r w:rsidR="001732F9">
        <w:rPr>
          <w:rFonts w:ascii="Arial" w:hAnsi="Arial" w:cs="Arial"/>
          <w:sz w:val="22"/>
          <w:szCs w:val="22"/>
        </w:rPr>
        <w:t xml:space="preserve"> </w:t>
      </w:r>
      <w:r w:rsidR="00F441D8">
        <w:rPr>
          <w:rFonts w:ascii="Arial" w:hAnsi="Arial" w:cs="Arial"/>
          <w:sz w:val="22"/>
          <w:szCs w:val="22"/>
        </w:rPr>
        <w:t>started</w:t>
      </w:r>
      <w:r w:rsidR="001732F9">
        <w:rPr>
          <w:rFonts w:ascii="Arial" w:hAnsi="Arial" w:cs="Arial"/>
          <w:sz w:val="22"/>
          <w:szCs w:val="22"/>
        </w:rPr>
        <w:t xml:space="preserve"> early collaboration on </w:t>
      </w:r>
      <w:r w:rsidR="00F441D8">
        <w:rPr>
          <w:rFonts w:ascii="Arial" w:hAnsi="Arial" w:cs="Arial"/>
          <w:sz w:val="22"/>
          <w:szCs w:val="22"/>
        </w:rPr>
        <w:t>their</w:t>
      </w:r>
      <w:r w:rsidR="001732F9">
        <w:rPr>
          <w:rFonts w:ascii="Arial" w:hAnsi="Arial" w:cs="Arial"/>
          <w:sz w:val="22"/>
          <w:szCs w:val="22"/>
        </w:rPr>
        <w:t xml:space="preserve"> autobiography.</w:t>
      </w:r>
      <w:r w:rsidR="00AC550D">
        <w:rPr>
          <w:rFonts w:ascii="Arial" w:hAnsi="Arial" w:cs="Arial"/>
          <w:sz w:val="22"/>
          <w:szCs w:val="22"/>
        </w:rPr>
        <w:t xml:space="preserve"> Others, who I had not previously collaborated with musically, I have done so subsequently, and I can say with certainty that </w:t>
      </w:r>
      <w:r w:rsidR="00A735A6">
        <w:rPr>
          <w:rFonts w:ascii="Arial" w:hAnsi="Arial" w:cs="Arial"/>
          <w:sz w:val="22"/>
          <w:szCs w:val="22"/>
        </w:rPr>
        <w:t>my life, and the lives of some of my participants, will continue to be variously intwined.</w:t>
      </w:r>
    </w:p>
    <w:p w14:paraId="6B2EA047" w14:textId="6F284DC4" w:rsidR="00A735A6" w:rsidRDefault="00A735A6">
      <w:pPr>
        <w:rPr>
          <w:rFonts w:ascii="Arial" w:hAnsi="Arial" w:cs="Arial"/>
          <w:sz w:val="22"/>
          <w:szCs w:val="22"/>
        </w:rPr>
      </w:pPr>
      <w:r>
        <w:rPr>
          <w:rFonts w:ascii="Arial" w:hAnsi="Arial" w:cs="Arial"/>
          <w:sz w:val="22"/>
          <w:szCs w:val="22"/>
        </w:rPr>
        <w:t xml:space="preserve">With that in mind, there are still question marks over </w:t>
      </w:r>
      <w:r w:rsidR="00361684">
        <w:rPr>
          <w:rFonts w:ascii="Arial" w:hAnsi="Arial" w:cs="Arial"/>
          <w:sz w:val="22"/>
          <w:szCs w:val="22"/>
        </w:rPr>
        <w:t>my cultural insider status in two key respects: that I did not exist during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361684">
        <w:rPr>
          <w:rFonts w:ascii="Arial" w:hAnsi="Arial" w:cs="Arial"/>
          <w:sz w:val="22"/>
          <w:szCs w:val="22"/>
        </w:rPr>
        <w:t xml:space="preserve">’s epochal </w:t>
      </w:r>
      <w:r w:rsidR="007F245B">
        <w:rPr>
          <w:rFonts w:ascii="Arial" w:hAnsi="Arial" w:cs="Arial"/>
          <w:sz w:val="22"/>
          <w:szCs w:val="22"/>
        </w:rPr>
        <w:t xml:space="preserve">origin, and that I was not born in Yorkshire, which we have seen from the former Yorkshire cricket captain Andrew Gayle (in </w:t>
      </w:r>
      <w:r w:rsidR="007F245B" w:rsidRPr="00A60F03">
        <w:rPr>
          <w:rFonts w:ascii="Arial" w:hAnsi="Arial" w:cs="Arial"/>
          <w:sz w:val="22"/>
          <w:szCs w:val="22"/>
        </w:rPr>
        <w:t>Hopps</w:t>
      </w:r>
      <w:r w:rsidR="007F245B">
        <w:rPr>
          <w:rFonts w:ascii="Arial" w:hAnsi="Arial" w:cs="Arial"/>
          <w:sz w:val="22"/>
          <w:szCs w:val="22"/>
        </w:rPr>
        <w:t>,</w:t>
      </w:r>
      <w:r w:rsidR="007F245B" w:rsidRPr="00A60F03">
        <w:rPr>
          <w:rFonts w:ascii="Arial" w:hAnsi="Arial" w:cs="Arial"/>
          <w:sz w:val="22"/>
          <w:szCs w:val="22"/>
        </w:rPr>
        <w:t xml:space="preserve"> 2010</w:t>
      </w:r>
      <w:r w:rsidR="007F245B">
        <w:rPr>
          <w:rFonts w:ascii="Arial" w:hAnsi="Arial" w:cs="Arial"/>
          <w:sz w:val="22"/>
          <w:szCs w:val="22"/>
        </w:rPr>
        <w:t>) in section iii of the introduction, and can see</w:t>
      </w:r>
      <w:r w:rsidR="007A3846">
        <w:rPr>
          <w:rFonts w:ascii="Arial" w:hAnsi="Arial" w:cs="Arial"/>
          <w:sz w:val="22"/>
          <w:szCs w:val="22"/>
        </w:rPr>
        <w:t xml:space="preserve"> further in Carrington (1998, p. 289) and in appendix i and ii, is still an established metric for Yorkshireness</w:t>
      </w:r>
      <w:r w:rsidR="00117902">
        <w:rPr>
          <w:rFonts w:ascii="Arial" w:hAnsi="Arial" w:cs="Arial"/>
          <w:sz w:val="22"/>
          <w:szCs w:val="22"/>
        </w:rPr>
        <w:t>. In this respect</w:t>
      </w:r>
      <w:r w:rsidR="00B5372F">
        <w:rPr>
          <w:rFonts w:ascii="Arial" w:hAnsi="Arial" w:cs="Arial"/>
          <w:sz w:val="22"/>
          <w:szCs w:val="22"/>
        </w:rPr>
        <w:t>, we can draw some comparisons from Carrington’s (1999) account of a white member of a Caribbean Cricket Club:</w:t>
      </w:r>
    </w:p>
    <w:p w14:paraId="3AE7906D" w14:textId="7B23A5F6" w:rsidR="00CE10BD" w:rsidRDefault="00CE10BD" w:rsidP="00CE10BD">
      <w:pPr>
        <w:ind w:left="720"/>
        <w:rPr>
          <w:rFonts w:ascii="Arial" w:hAnsi="Arial" w:cs="Arial"/>
          <w:sz w:val="22"/>
          <w:szCs w:val="22"/>
        </w:rPr>
      </w:pPr>
      <w:r>
        <w:rPr>
          <w:rFonts w:ascii="Arial" w:hAnsi="Arial" w:cs="Arial"/>
          <w:sz w:val="22"/>
          <w:szCs w:val="22"/>
        </w:rPr>
        <w:t>Shaun’s position here is very reflexive as he is aware that his presence in certain circumstances maybe construed almost as voyeuristic if he is not partaking in any discussions, yet the fact that he felt ‘accepted in the club’ meant he was able to leave such situations without feeling that his right to still be a part of the club was therefore undermined</w:t>
      </w:r>
      <w:r w:rsidR="00672278">
        <w:rPr>
          <w:rFonts w:ascii="Arial" w:hAnsi="Arial" w:cs="Arial"/>
          <w:sz w:val="22"/>
          <w:szCs w:val="22"/>
        </w:rPr>
        <w:t xml:space="preserve"> (p. 23).</w:t>
      </w:r>
    </w:p>
    <w:p w14:paraId="235CD1FB" w14:textId="21351BE7" w:rsidR="00774BA1" w:rsidRDefault="00CE10BD">
      <w:pPr>
        <w:rPr>
          <w:rFonts w:ascii="Arial" w:hAnsi="Arial" w:cs="Arial"/>
          <w:sz w:val="22"/>
          <w:szCs w:val="22"/>
        </w:rPr>
      </w:pPr>
      <w:r>
        <w:rPr>
          <w:rFonts w:ascii="Arial" w:hAnsi="Arial" w:cs="Arial"/>
          <w:sz w:val="22"/>
          <w:szCs w:val="22"/>
        </w:rPr>
        <w:t>This is an important example for my position</w:t>
      </w:r>
      <w:r w:rsidR="00672278">
        <w:rPr>
          <w:rFonts w:ascii="Arial" w:hAnsi="Arial" w:cs="Arial"/>
          <w:sz w:val="22"/>
          <w:szCs w:val="22"/>
        </w:rPr>
        <w:t>, and is especially relevant because I am, in fact, also a white member of the very cricket club in question and can identify precisely with Shaun. But there are parallels here, too, in my relationship with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672278">
        <w:rPr>
          <w:rFonts w:ascii="Arial" w:hAnsi="Arial" w:cs="Arial"/>
          <w:sz w:val="22"/>
          <w:szCs w:val="22"/>
        </w:rPr>
        <w:t xml:space="preserve"> and Yorkshire. I am, quite objectively, a ‘member’ of 1919</w:t>
      </w:r>
      <w:r w:rsidR="006E22D2">
        <w:rPr>
          <w:rFonts w:ascii="Arial" w:hAnsi="Arial" w:cs="Arial"/>
          <w:sz w:val="22"/>
          <w:szCs w:val="22"/>
        </w:rPr>
        <w:t>. Fairly regularly I am asked to sign records, CDs, or other items – such as set lists – and on occasion, when fans want to have their records of the 1980s material signed, they</w:t>
      </w:r>
      <w:r w:rsidR="00D21C07">
        <w:rPr>
          <w:rFonts w:ascii="Arial" w:hAnsi="Arial" w:cs="Arial"/>
          <w:sz w:val="22"/>
          <w:szCs w:val="22"/>
        </w:rPr>
        <w:t xml:space="preserve"> will only want a signature from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D21C07">
        <w:rPr>
          <w:rStyle w:val="FootnoteReference"/>
          <w:rFonts w:ascii="Arial" w:hAnsi="Arial" w:cs="Arial"/>
          <w:sz w:val="22"/>
          <w:szCs w:val="22"/>
        </w:rPr>
        <w:footnoteReference w:id="75"/>
      </w:r>
      <w:r w:rsidR="00D21C07">
        <w:rPr>
          <w:rFonts w:ascii="Arial" w:hAnsi="Arial" w:cs="Arial"/>
          <w:sz w:val="22"/>
          <w:szCs w:val="22"/>
        </w:rPr>
        <w:t xml:space="preserve"> (and previously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D21C07">
        <w:rPr>
          <w:rFonts w:ascii="Arial" w:hAnsi="Arial" w:cs="Arial"/>
          <w:sz w:val="22"/>
          <w:szCs w:val="22"/>
        </w:rPr>
        <w:t xml:space="preserve">). </w:t>
      </w:r>
      <w:r w:rsidR="00FE1CD8">
        <w:rPr>
          <w:rFonts w:ascii="Arial" w:hAnsi="Arial" w:cs="Arial"/>
          <w:sz w:val="22"/>
          <w:szCs w:val="22"/>
        </w:rPr>
        <w:t>T</w:t>
      </w:r>
      <w:r w:rsidR="00D21C07">
        <w:rPr>
          <w:rFonts w:ascii="Arial" w:hAnsi="Arial" w:cs="Arial"/>
          <w:sz w:val="22"/>
          <w:szCs w:val="22"/>
        </w:rPr>
        <w:t>his does not undermine my membership of the group,</w:t>
      </w:r>
      <w:r w:rsidR="00FE1CD8">
        <w:rPr>
          <w:rFonts w:ascii="Arial" w:hAnsi="Arial" w:cs="Arial"/>
          <w:sz w:val="22"/>
          <w:szCs w:val="22"/>
        </w:rPr>
        <w:t xml:space="preserve"> though,</w:t>
      </w:r>
      <w:r w:rsidR="00D21C07">
        <w:rPr>
          <w:rFonts w:ascii="Arial" w:hAnsi="Arial" w:cs="Arial"/>
          <w:sz w:val="22"/>
          <w:szCs w:val="22"/>
        </w:rPr>
        <w:t xml:space="preserve"> and </w:t>
      </w:r>
      <w:r w:rsidR="00CC53E0">
        <w:rPr>
          <w:rFonts w:ascii="Arial" w:hAnsi="Arial" w:cs="Arial"/>
          <w:sz w:val="22"/>
          <w:szCs w:val="22"/>
        </w:rPr>
        <w:t xml:space="preserve">instead </w:t>
      </w:r>
      <w:r w:rsidR="00D21C07">
        <w:rPr>
          <w:rFonts w:ascii="Arial" w:hAnsi="Arial" w:cs="Arial"/>
          <w:sz w:val="22"/>
          <w:szCs w:val="22"/>
        </w:rPr>
        <w:t xml:space="preserve">fans that </w:t>
      </w:r>
      <w:r w:rsidR="00CC53E0">
        <w:rPr>
          <w:rFonts w:ascii="Arial" w:hAnsi="Arial" w:cs="Arial"/>
          <w:sz w:val="22"/>
          <w:szCs w:val="22"/>
        </w:rPr>
        <w:t xml:space="preserve">have </w:t>
      </w:r>
      <w:r w:rsidR="00CC53E0">
        <w:rPr>
          <w:rFonts w:ascii="Arial" w:hAnsi="Arial" w:cs="Arial"/>
          <w:sz w:val="22"/>
          <w:szCs w:val="22"/>
        </w:rPr>
        <w:lastRenderedPageBreak/>
        <w:t>asked</w:t>
      </w:r>
      <w:r w:rsidR="00D21C07">
        <w:rPr>
          <w:rFonts w:ascii="Arial" w:hAnsi="Arial" w:cs="Arial"/>
          <w:sz w:val="22"/>
          <w:szCs w:val="22"/>
        </w:rPr>
        <w:t xml:space="preserve"> me to autograph one record and not the other </w:t>
      </w:r>
      <w:r w:rsidR="00253FFC">
        <w:rPr>
          <w:rFonts w:ascii="Arial" w:hAnsi="Arial" w:cs="Arial"/>
          <w:sz w:val="22"/>
          <w:szCs w:val="22"/>
        </w:rPr>
        <w:t>can be seen to be</w:t>
      </w:r>
      <w:r w:rsidR="00CC53E0">
        <w:rPr>
          <w:rFonts w:ascii="Arial" w:hAnsi="Arial" w:cs="Arial"/>
          <w:sz w:val="22"/>
          <w:szCs w:val="22"/>
        </w:rPr>
        <w:t xml:space="preserve"> effectively endorsing my </w:t>
      </w:r>
      <w:r w:rsidR="00FE1CD8">
        <w:rPr>
          <w:rFonts w:ascii="Arial" w:hAnsi="Arial" w:cs="Arial"/>
          <w:sz w:val="22"/>
          <w:szCs w:val="22"/>
        </w:rPr>
        <w:t>role in the group in the present day. But my belonging to Yorkshire is more complicated, as there is no formal ‘membership’ to</w:t>
      </w:r>
      <w:r w:rsidR="008F6822">
        <w:rPr>
          <w:rFonts w:ascii="Arial" w:hAnsi="Arial" w:cs="Arial"/>
          <w:sz w:val="22"/>
          <w:szCs w:val="22"/>
        </w:rPr>
        <w:t xml:space="preserve"> the culture in the same way there is to, say, a sports or social club, or a musical group. Instead, we must rely on the various narratives of constructed Yorkshireness that have been detailed in this thesis in which birthright is still, unfortunately, prominent</w:t>
      </w:r>
      <w:r w:rsidR="00774BA1">
        <w:rPr>
          <w:rFonts w:ascii="Arial" w:hAnsi="Arial" w:cs="Arial"/>
          <w:sz w:val="22"/>
          <w:szCs w:val="22"/>
        </w:rPr>
        <w:t xml:space="preserve">, with the most explicit </w:t>
      </w:r>
      <w:r w:rsidR="00C76F8F">
        <w:rPr>
          <w:rFonts w:ascii="Arial" w:hAnsi="Arial" w:cs="Arial"/>
          <w:sz w:val="22"/>
          <w:szCs w:val="22"/>
        </w:rPr>
        <w:t>encounter I have had with this kind of gatekeeping detailed in appendix i and ii</w:t>
      </w:r>
      <w:r w:rsidR="003D2EE0">
        <w:rPr>
          <w:rFonts w:ascii="Arial" w:hAnsi="Arial" w:cs="Arial"/>
          <w:sz w:val="22"/>
          <w:szCs w:val="22"/>
        </w:rPr>
        <w:t xml:space="preserve"> (and summarised in the introductory note)</w:t>
      </w:r>
      <w:r w:rsidR="00774BA1">
        <w:rPr>
          <w:rFonts w:ascii="Arial" w:hAnsi="Arial" w:cs="Arial"/>
          <w:sz w:val="22"/>
          <w:szCs w:val="22"/>
        </w:rPr>
        <w:t>.</w:t>
      </w:r>
    </w:p>
    <w:p w14:paraId="1E3779CA" w14:textId="2C664433" w:rsidR="0054384C" w:rsidRDefault="00DD531F">
      <w:pPr>
        <w:rPr>
          <w:rFonts w:ascii="Arial" w:hAnsi="Arial" w:cs="Arial"/>
          <w:sz w:val="22"/>
          <w:szCs w:val="22"/>
        </w:rPr>
      </w:pPr>
      <w:r>
        <w:rPr>
          <w:rFonts w:ascii="Arial" w:hAnsi="Arial" w:cs="Arial"/>
          <w:sz w:val="22"/>
          <w:szCs w:val="22"/>
        </w:rPr>
        <w:t>Fortunately, just as with any unwritten rule, there is nothing binding in constructions of Yorkshireness by birthright. In fact,</w:t>
      </w:r>
      <w:r w:rsidR="00BC10D7">
        <w:rPr>
          <w:rFonts w:ascii="Arial" w:hAnsi="Arial" w:cs="Arial"/>
          <w:sz w:val="22"/>
          <w:szCs w:val="22"/>
        </w:rPr>
        <w:t xml:space="preserve"> </w:t>
      </w:r>
      <w:r>
        <w:rPr>
          <w:rFonts w:ascii="Arial" w:hAnsi="Arial" w:cs="Arial"/>
          <w:sz w:val="22"/>
          <w:szCs w:val="22"/>
        </w:rPr>
        <w:t>several my participants were not born in Yorkshire either. Paul D</w:t>
      </w:r>
      <w:r w:rsidR="0065696D">
        <w:rPr>
          <w:rFonts w:ascii="Arial"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hAnsi="Arial" w:cs="Arial"/>
          <w:sz w:val="22"/>
          <w:szCs w:val="22"/>
        </w:rPr>
        <w:fldChar w:fldCharType="end"/>
      </w:r>
      <w:r>
        <w:rPr>
          <w:rFonts w:ascii="Arial" w:hAnsi="Arial" w:cs="Arial"/>
          <w:sz w:val="22"/>
          <w:szCs w:val="22"/>
        </w:rPr>
        <w:t xml:space="preserve">, </w:t>
      </w:r>
      <w:r w:rsidR="001A6883">
        <w:rPr>
          <w:rFonts w:ascii="Arial" w:hAnsi="Arial" w:cs="Arial"/>
          <w:sz w:val="22"/>
          <w:szCs w:val="22"/>
        </w:rPr>
        <w:t>who is from a military family, was born in Folkstone; Joolz Denby, who Dave</w:t>
      </w:r>
      <w:r w:rsidR="00373444">
        <w:rPr>
          <w:rFonts w:ascii="Arial" w:hAnsi="Arial" w:cs="Arial"/>
          <w:sz w:val="22"/>
          <w:szCs w:val="22"/>
        </w:rPr>
        <w:fldChar w:fldCharType="begin"/>
      </w:r>
      <w:r w:rsidR="00373444">
        <w:instrText xml:space="preserve"> XE "</w:instrText>
      </w:r>
      <w:r w:rsidR="00373444" w:rsidRPr="00297BBA">
        <w:rPr>
          <w:rFonts w:ascii="Arial" w:hAnsi="Arial" w:cs="Arial"/>
          <w:sz w:val="22"/>
          <w:szCs w:val="22"/>
        </w:rPr>
        <w:instrText>Dowson, Dave</w:instrText>
      </w:r>
      <w:r w:rsidR="00373444">
        <w:instrText xml:space="preserve">" \b </w:instrText>
      </w:r>
      <w:r w:rsidR="00373444">
        <w:rPr>
          <w:rFonts w:ascii="Arial" w:hAnsi="Arial" w:cs="Arial"/>
          <w:sz w:val="22"/>
          <w:szCs w:val="22"/>
        </w:rPr>
        <w:fldChar w:fldCharType="end"/>
      </w:r>
      <w:r w:rsidR="001A6883">
        <w:rPr>
          <w:rFonts w:ascii="Arial" w:hAnsi="Arial" w:cs="Arial"/>
          <w:sz w:val="22"/>
          <w:szCs w:val="22"/>
        </w:rPr>
        <w:t xml:space="preserve"> referred to as being from Harrogate </w:t>
      </w:r>
      <w:r w:rsidR="008C65BA">
        <w:rPr>
          <w:rFonts w:ascii="Arial" w:hAnsi="Arial" w:cs="Arial"/>
          <w:sz w:val="22"/>
          <w:szCs w:val="22"/>
        </w:rPr>
        <w:t xml:space="preserve">(see appendix iv) </w:t>
      </w:r>
      <w:r w:rsidR="001A6883">
        <w:rPr>
          <w:rFonts w:ascii="Arial" w:hAnsi="Arial" w:cs="Arial"/>
          <w:sz w:val="22"/>
          <w:szCs w:val="22"/>
        </w:rPr>
        <w:t>and came from somewhere down south originally, is a member of the Bradford Hall of Fame</w:t>
      </w:r>
      <w:r w:rsidR="001F4264">
        <w:rPr>
          <w:rFonts w:ascii="Arial" w:hAnsi="Arial" w:cs="Arial"/>
          <w:sz w:val="22"/>
          <w:szCs w:val="22"/>
        </w:rPr>
        <w:t>. Indeed, the eligibility in this case is defined as “</w:t>
      </w:r>
      <w:r w:rsidR="001F4264" w:rsidRPr="001F4264">
        <w:rPr>
          <w:rFonts w:ascii="Arial" w:hAnsi="Arial" w:cs="Arial"/>
          <w:sz w:val="22"/>
          <w:szCs w:val="22"/>
        </w:rPr>
        <w:t>people who were either born in the Bradford district, or made a huge name through an association to the city</w:t>
      </w:r>
      <w:r w:rsidR="00290682">
        <w:rPr>
          <w:rFonts w:ascii="Arial" w:hAnsi="Arial" w:cs="Arial"/>
          <w:sz w:val="22"/>
          <w:szCs w:val="22"/>
        </w:rPr>
        <w:t>”</w:t>
      </w:r>
      <w:r w:rsidR="001F4264" w:rsidRPr="001F4264">
        <w:rPr>
          <w:rFonts w:ascii="Arial" w:hAnsi="Arial" w:cs="Arial"/>
          <w:sz w:val="22"/>
          <w:szCs w:val="22"/>
        </w:rPr>
        <w:t xml:space="preserve"> </w:t>
      </w:r>
      <w:r w:rsidR="001A6883">
        <w:rPr>
          <w:rFonts w:ascii="Arial" w:hAnsi="Arial" w:cs="Arial"/>
          <w:sz w:val="22"/>
          <w:szCs w:val="22"/>
        </w:rPr>
        <w:t>(Bradford Hall of Fame</w:t>
      </w:r>
      <w:r w:rsidR="001F4264">
        <w:rPr>
          <w:rFonts w:ascii="Arial" w:hAnsi="Arial" w:cs="Arial"/>
          <w:sz w:val="22"/>
          <w:szCs w:val="22"/>
        </w:rPr>
        <w:t>…</w:t>
      </w:r>
      <w:r w:rsidR="001A6883">
        <w:rPr>
          <w:rFonts w:ascii="Arial" w:hAnsi="Arial" w:cs="Arial"/>
          <w:sz w:val="22"/>
          <w:szCs w:val="22"/>
        </w:rPr>
        <w:t>, 2021</w:t>
      </w:r>
      <w:r w:rsidR="001F4264">
        <w:rPr>
          <w:rFonts w:ascii="Arial" w:hAnsi="Arial" w:cs="Arial"/>
          <w:sz w:val="22"/>
          <w:szCs w:val="22"/>
        </w:rPr>
        <w:t>)</w:t>
      </w:r>
      <w:r w:rsidR="003D7D27">
        <w:rPr>
          <w:rFonts w:ascii="Arial" w:hAnsi="Arial" w:cs="Arial"/>
          <w:sz w:val="22"/>
          <w:szCs w:val="22"/>
        </w:rPr>
        <w:t>. A</w:t>
      </w:r>
      <w:r w:rsidR="00290682">
        <w:rPr>
          <w:rFonts w:ascii="Arial" w:hAnsi="Arial" w:cs="Arial"/>
          <w:sz w:val="22"/>
          <w:szCs w:val="22"/>
        </w:rPr>
        <w:t xml:space="preserve">s we can see from </w:t>
      </w:r>
      <w:r w:rsidR="008C65BA">
        <w:rPr>
          <w:rFonts w:ascii="Arial" w:hAnsi="Arial" w:cs="Arial"/>
          <w:sz w:val="22"/>
          <w:szCs w:val="22"/>
        </w:rPr>
        <w:t xml:space="preserve">chapter 4 and particularly the prominence of Leeds’ university bands (see also </w:t>
      </w:r>
      <w:r w:rsidR="008C65BA" w:rsidRPr="008C65BA">
        <w:rPr>
          <w:rFonts w:ascii="Arial" w:hAnsi="Arial" w:cs="Arial"/>
          <w:sz w:val="22"/>
          <w:szCs w:val="22"/>
        </w:rPr>
        <w:t>Butt, 2022</w:t>
      </w:r>
      <w:r w:rsidR="008C65BA">
        <w:rPr>
          <w:rFonts w:ascii="Arial" w:hAnsi="Arial" w:cs="Arial"/>
          <w:sz w:val="22"/>
          <w:szCs w:val="22"/>
        </w:rPr>
        <w:t xml:space="preserve">), these parameters </w:t>
      </w:r>
      <w:r w:rsidR="003D7D27">
        <w:rPr>
          <w:rFonts w:ascii="Arial" w:hAnsi="Arial" w:cs="Arial"/>
          <w:sz w:val="22"/>
          <w:szCs w:val="22"/>
        </w:rPr>
        <w:t>tend to be far looser when there is cultural capital to be gained from embracing prominent individuals as ‘belonging’ to a certain place. Regardless, such is the strength of my affinity with the region I have spent my life in, I am able to reject any narratives of place that would exclude me. Although this is a privilege that would be less attainable for those who fall foul of other unwritten constructions of Yorkshireness</w:t>
      </w:r>
      <w:r w:rsidR="00AD1787">
        <w:rPr>
          <w:rFonts w:ascii="Arial" w:hAnsi="Arial" w:cs="Arial"/>
          <w:sz w:val="22"/>
          <w:szCs w:val="22"/>
        </w:rPr>
        <w:t xml:space="preserve"> – i.e what Light (2009) calls </w:t>
      </w:r>
      <w:r w:rsidR="00AD1787" w:rsidRPr="00AD1787">
        <w:rPr>
          <w:rFonts w:ascii="Arial" w:hAnsi="Arial" w:cs="Arial"/>
          <w:sz w:val="22"/>
          <w:szCs w:val="22"/>
        </w:rPr>
        <w:t>“the broadly agreed, self image of Yorkshiremen”</w:t>
      </w:r>
      <w:r w:rsidR="00AD1787" w:rsidRPr="00AD1787">
        <w:t xml:space="preserve"> </w:t>
      </w:r>
      <w:r w:rsidR="00AD1787" w:rsidRPr="00AD1787">
        <w:rPr>
          <w:rFonts w:ascii="Arial" w:hAnsi="Arial" w:cs="Arial"/>
          <w:sz w:val="22"/>
          <w:szCs w:val="22"/>
        </w:rPr>
        <w:t>(p. 504; Marshall, 2011, p. 50)</w:t>
      </w:r>
      <w:r w:rsidR="00AD1787">
        <w:rPr>
          <w:rFonts w:ascii="Arial" w:hAnsi="Arial" w:cs="Arial"/>
          <w:sz w:val="22"/>
          <w:szCs w:val="22"/>
        </w:rPr>
        <w:t xml:space="preserve"> that is encapsulated by cricket, and its implicit</w:t>
      </w:r>
      <w:r w:rsidR="003D7D27">
        <w:rPr>
          <w:rFonts w:ascii="Arial" w:hAnsi="Arial" w:cs="Arial"/>
          <w:sz w:val="22"/>
          <w:szCs w:val="22"/>
        </w:rPr>
        <w:t xml:space="preserve"> whiteness</w:t>
      </w:r>
      <w:r w:rsidR="00AD1787">
        <w:rPr>
          <w:rFonts w:ascii="Arial" w:hAnsi="Arial" w:cs="Arial"/>
          <w:sz w:val="22"/>
          <w:szCs w:val="22"/>
        </w:rPr>
        <w:t xml:space="preserve"> (see Fletcher, 2011; 2012; Carrington, 1998; 1999)</w:t>
      </w:r>
      <w:r w:rsidR="003D7D27">
        <w:rPr>
          <w:rFonts w:ascii="Arial" w:hAnsi="Arial" w:cs="Arial"/>
          <w:sz w:val="22"/>
          <w:szCs w:val="22"/>
        </w:rPr>
        <w:t>, it also means that Yorkshire, too, is a field that I can never leave.</w:t>
      </w:r>
      <w:r w:rsidR="0054384C">
        <w:rPr>
          <w:rFonts w:ascii="Arial" w:hAnsi="Arial" w:cs="Arial"/>
          <w:sz w:val="22"/>
          <w:szCs w:val="22"/>
        </w:rPr>
        <w:br w:type="page"/>
      </w:r>
    </w:p>
    <w:p w14:paraId="6EDEABD9" w14:textId="2A872784" w:rsidR="00B952D3" w:rsidRDefault="000C39F7" w:rsidP="0054384C">
      <w:pPr>
        <w:pStyle w:val="Heading1"/>
      </w:pPr>
      <w:bookmarkStart w:id="95" w:name="_Toc171960508"/>
      <w:r>
        <w:lastRenderedPageBreak/>
        <w:t>6</w:t>
      </w:r>
      <w:r w:rsidR="00784F8F">
        <w:t xml:space="preserve">. </w:t>
      </w:r>
      <w:r w:rsidR="00B952D3">
        <w:t>Conclusions</w:t>
      </w:r>
      <w:r w:rsidR="0054384C">
        <w:t>:</w:t>
      </w:r>
      <w:bookmarkEnd w:id="95"/>
      <w:r w:rsidR="0054384C">
        <w:t xml:space="preserve"> </w:t>
      </w:r>
    </w:p>
    <w:p w14:paraId="100E325C" w14:textId="62E0F9AD" w:rsidR="00B952D3" w:rsidRDefault="00B952D3" w:rsidP="00B952D3">
      <w:pPr>
        <w:pStyle w:val="Heading2"/>
        <w:ind w:left="720"/>
      </w:pPr>
      <w:bookmarkStart w:id="96" w:name="_Toc171960509"/>
      <w:r>
        <w:t>i. Something in the Water? Conflicts in Objectivity and self-promotion</w:t>
      </w:r>
      <w:bookmarkEnd w:id="96"/>
    </w:p>
    <w:p w14:paraId="455FA193" w14:textId="62793704" w:rsidR="00B952D3" w:rsidRPr="000D6C0B" w:rsidRDefault="00B952D3" w:rsidP="00B952D3">
      <w:pPr>
        <w:rPr>
          <w:rFonts w:ascii="Arial" w:hAnsi="Arial" w:cs="Arial"/>
          <w:sz w:val="22"/>
          <w:szCs w:val="22"/>
        </w:rPr>
      </w:pPr>
      <w:r w:rsidRPr="00AF6385">
        <w:rPr>
          <w:rFonts w:ascii="Arial" w:hAnsi="Arial" w:cs="Arial"/>
          <w:sz w:val="22"/>
          <w:szCs w:val="22"/>
        </w:rPr>
        <w:t>As an active insider, a working musician, I find myself occasionally propagating the same myths that I</w:t>
      </w:r>
      <w:r>
        <w:rPr>
          <w:rFonts w:ascii="Arial" w:hAnsi="Arial" w:cs="Arial"/>
          <w:sz w:val="22"/>
          <w:szCs w:val="22"/>
        </w:rPr>
        <w:t xml:space="preserve"> a</w:t>
      </w:r>
      <w:r w:rsidRPr="00AF6385">
        <w:rPr>
          <w:rFonts w:ascii="Arial" w:hAnsi="Arial" w:cs="Arial"/>
          <w:sz w:val="22"/>
          <w:szCs w:val="22"/>
        </w:rPr>
        <w:t>m attempting to unpick as a researcher.</w:t>
      </w:r>
      <w:r>
        <w:rPr>
          <w:rFonts w:ascii="Arial" w:hAnsi="Arial" w:cs="Arial"/>
          <w:sz w:val="22"/>
          <w:szCs w:val="22"/>
        </w:rPr>
        <w:t xml:space="preserve"> On </w:t>
      </w:r>
      <w:r w:rsidR="00C33CC3">
        <w:rPr>
          <w:rFonts w:ascii="Arial" w:hAnsi="Arial" w:cs="Arial"/>
          <w:sz w:val="22"/>
          <w:szCs w:val="22"/>
        </w:rPr>
        <w:t>the</w:t>
      </w:r>
      <w:r>
        <w:rPr>
          <w:rFonts w:ascii="Arial" w:hAnsi="Arial" w:cs="Arial"/>
          <w:sz w:val="22"/>
          <w:szCs w:val="22"/>
        </w:rPr>
        <w:t xml:space="preserve"> occasion</w:t>
      </w:r>
      <w:r w:rsidR="00C33CC3">
        <w:rPr>
          <w:rFonts w:ascii="Arial" w:hAnsi="Arial" w:cs="Arial"/>
          <w:sz w:val="22"/>
          <w:szCs w:val="22"/>
        </w:rPr>
        <w:t xml:space="preserve"> shown below</w:t>
      </w:r>
      <w:r>
        <w:rPr>
          <w:rFonts w:ascii="Arial" w:hAnsi="Arial" w:cs="Arial"/>
          <w:sz w:val="22"/>
          <w:szCs w:val="22"/>
        </w:rPr>
        <w:t>, drunk, in Madrid, I had just brushed over differences in regional northernness as if there were none, all in the name of self-promotion.</w:t>
      </w:r>
    </w:p>
    <w:p w14:paraId="00C64E36" w14:textId="42F7749D" w:rsidR="00B952D3" w:rsidRPr="00C7334B" w:rsidRDefault="00A51837" w:rsidP="00B952D3">
      <w:pPr>
        <w:ind w:left="720"/>
        <w:rPr>
          <w:rFonts w:ascii="Arial" w:hAnsi="Arial" w:cs="Arial"/>
          <w:i/>
          <w:sz w:val="22"/>
          <w:szCs w:val="22"/>
        </w:rPr>
      </w:pPr>
      <w:r>
        <w:rPr>
          <w:rFonts w:ascii="Arial" w:hAnsi="Arial" w:cs="Arial"/>
          <w:i/>
          <w:iCs/>
          <w:sz w:val="22"/>
          <w:szCs w:val="22"/>
        </w:rPr>
        <w:t xml:space="preserve">Field Note - </w:t>
      </w:r>
      <w:r w:rsidR="00B952D3" w:rsidRPr="00C7334B">
        <w:rPr>
          <w:rFonts w:ascii="Arial" w:hAnsi="Arial" w:cs="Arial"/>
          <w:i/>
          <w:sz w:val="22"/>
          <w:szCs w:val="22"/>
        </w:rPr>
        <w:t>20/10/2018</w:t>
      </w:r>
    </w:p>
    <w:p w14:paraId="52B31DDF" w14:textId="77777777" w:rsidR="00B952D3" w:rsidRDefault="00B952D3" w:rsidP="00B952D3">
      <w:pPr>
        <w:ind w:left="720"/>
        <w:rPr>
          <w:rFonts w:ascii="Arial" w:hAnsi="Arial" w:cs="Arial"/>
          <w:i/>
          <w:sz w:val="22"/>
          <w:szCs w:val="22"/>
        </w:rPr>
      </w:pPr>
      <w:r>
        <w:rPr>
          <w:rFonts w:ascii="Arial" w:hAnsi="Arial" w:cs="Arial"/>
          <w:i/>
          <w:sz w:val="22"/>
          <w:szCs w:val="22"/>
        </w:rPr>
        <w:t>It’s some ungodly time in the morning at the afterparty. I’m just chatting away to people, trying to drink through until it’s time to head to the airport. This guy Miguel asked me where I was from:</w:t>
      </w:r>
    </w:p>
    <w:p w14:paraId="3C8DCCF4" w14:textId="77777777" w:rsidR="00B952D3" w:rsidRPr="00C7334B" w:rsidRDefault="00B952D3" w:rsidP="00B952D3">
      <w:pPr>
        <w:ind w:left="720"/>
        <w:jc w:val="left"/>
        <w:rPr>
          <w:rFonts w:ascii="Arial" w:hAnsi="Arial" w:cs="Arial"/>
          <w:i/>
          <w:sz w:val="22"/>
          <w:szCs w:val="22"/>
        </w:rPr>
      </w:pPr>
      <w:r>
        <w:rPr>
          <w:rFonts w:ascii="Arial" w:hAnsi="Arial" w:cs="Arial"/>
          <w:i/>
          <w:sz w:val="22"/>
          <w:szCs w:val="22"/>
        </w:rPr>
        <w:t>“Leeds”</w:t>
      </w:r>
      <w:r>
        <w:rPr>
          <w:rFonts w:ascii="Arial" w:hAnsi="Arial" w:cs="Arial"/>
          <w:i/>
          <w:sz w:val="22"/>
          <w:szCs w:val="22"/>
        </w:rPr>
        <w:br/>
        <w:t>“Who are some other bands from Leeds?”</w:t>
      </w:r>
      <w:r>
        <w:rPr>
          <w:rFonts w:ascii="Arial" w:hAnsi="Arial" w:cs="Arial"/>
          <w:i/>
          <w:sz w:val="22"/>
          <w:szCs w:val="22"/>
        </w:rPr>
        <w:br/>
        <w:t>“Erm, all sorts… Sisters, March Violets</w:t>
      </w:r>
      <w:r>
        <w:rPr>
          <w:rFonts w:ascii="Arial" w:hAnsi="Arial" w:cs="Arial"/>
          <w:i/>
          <w:sz w:val="22"/>
          <w:szCs w:val="22"/>
        </w:rPr>
        <w:fldChar w:fldCharType="begin"/>
      </w:r>
      <w:r>
        <w:instrText xml:space="preserve"> XE "</w:instrText>
      </w:r>
      <w:r w:rsidRPr="0092705B">
        <w:rPr>
          <w:rFonts w:ascii="Arial" w:hAnsi="Arial" w:cs="Arial"/>
          <w:sz w:val="22"/>
          <w:szCs w:val="22"/>
        </w:rPr>
        <w:instrText>March Violets</w:instrText>
      </w:r>
      <w:r>
        <w:instrText xml:space="preserve">" \b </w:instrText>
      </w:r>
      <w:r>
        <w:rPr>
          <w:rFonts w:ascii="Arial" w:hAnsi="Arial" w:cs="Arial"/>
          <w:i/>
          <w:sz w:val="22"/>
          <w:szCs w:val="22"/>
        </w:rPr>
        <w:fldChar w:fldCharType="end"/>
      </w:r>
      <w:r>
        <w:rPr>
          <w:rFonts w:ascii="Arial" w:hAnsi="Arial" w:cs="Arial"/>
          <w:i/>
          <w:sz w:val="22"/>
          <w:szCs w:val="22"/>
        </w:rPr>
        <w:t>, Gang of Four</w:t>
      </w:r>
      <w:r>
        <w:rPr>
          <w:rFonts w:ascii="Arial" w:hAnsi="Arial" w:cs="Arial"/>
          <w:i/>
          <w:sz w:val="22"/>
          <w:szCs w:val="22"/>
        </w:rPr>
        <w:fldChar w:fldCharType="begin"/>
      </w:r>
      <w:r>
        <w:instrText xml:space="preserve"> XE "</w:instrText>
      </w:r>
      <w:r w:rsidRPr="0085118A">
        <w:rPr>
          <w:rFonts w:ascii="Arial" w:hAnsi="Arial" w:cs="Arial"/>
          <w:sz w:val="22"/>
          <w:szCs w:val="22"/>
        </w:rPr>
        <w:instrText>Gang of Four</w:instrText>
      </w:r>
      <w:r>
        <w:instrText xml:space="preserve">" \b </w:instrText>
      </w:r>
      <w:r>
        <w:rPr>
          <w:rFonts w:ascii="Arial" w:hAnsi="Arial" w:cs="Arial"/>
          <w:i/>
          <w:sz w:val="22"/>
          <w:szCs w:val="22"/>
        </w:rPr>
        <w:fldChar w:fldCharType="end"/>
      </w:r>
      <w:r>
        <w:rPr>
          <w:rFonts w:ascii="Arial" w:hAnsi="Arial" w:cs="Arial"/>
          <w:i/>
          <w:sz w:val="22"/>
          <w:szCs w:val="22"/>
        </w:rPr>
        <w:t>. 1919</w:t>
      </w:r>
      <w:r>
        <w:rPr>
          <w:rFonts w:ascii="Arial" w:hAnsi="Arial" w:cs="Arial"/>
          <w:i/>
          <w:sz w:val="22"/>
          <w:szCs w:val="22"/>
        </w:rPr>
        <w:fldChar w:fldCharType="begin"/>
      </w:r>
      <w:r>
        <w:instrText xml:space="preserve"> XE "</w:instrText>
      </w:r>
      <w:r w:rsidRPr="000B24E7">
        <w:rPr>
          <w:rFonts w:ascii="Arial" w:hAnsi="Arial" w:cs="Arial"/>
          <w:sz w:val="22"/>
          <w:szCs w:val="22"/>
        </w:rPr>
        <w:instrText>1919</w:instrText>
      </w:r>
      <w:r>
        <w:instrText xml:space="preserve">" \b </w:instrText>
      </w:r>
      <w:r>
        <w:rPr>
          <w:rFonts w:ascii="Arial" w:hAnsi="Arial" w:cs="Arial"/>
          <w:i/>
          <w:sz w:val="22"/>
          <w:szCs w:val="22"/>
        </w:rPr>
        <w:fldChar w:fldCharType="end"/>
      </w:r>
      <w:r>
        <w:rPr>
          <w:rFonts w:ascii="Arial" w:hAnsi="Arial" w:cs="Arial"/>
          <w:i/>
          <w:sz w:val="22"/>
          <w:szCs w:val="22"/>
        </w:rPr>
        <w:t xml:space="preserve"> is from Bradford, so you had The Cult</w:t>
      </w:r>
      <w:r>
        <w:rPr>
          <w:rFonts w:ascii="Arial" w:hAnsi="Arial" w:cs="Arial"/>
          <w:i/>
          <w:sz w:val="22"/>
          <w:szCs w:val="22"/>
        </w:rPr>
        <w:fldChar w:fldCharType="begin"/>
      </w:r>
      <w:r>
        <w:instrText xml:space="preserve"> XE "</w:instrText>
      </w:r>
      <w:r w:rsidRPr="009C3CBE">
        <w:rPr>
          <w:rFonts w:ascii="Arial" w:hAnsi="Arial" w:cs="Arial"/>
        </w:rPr>
        <w:instrText>Cult, The</w:instrText>
      </w:r>
      <w:r>
        <w:instrText xml:space="preserve">" \b </w:instrText>
      </w:r>
      <w:r>
        <w:rPr>
          <w:rFonts w:ascii="Arial" w:hAnsi="Arial" w:cs="Arial"/>
          <w:i/>
          <w:sz w:val="22"/>
          <w:szCs w:val="22"/>
        </w:rPr>
        <w:fldChar w:fldCharType="end"/>
      </w:r>
      <w:r>
        <w:rPr>
          <w:rFonts w:ascii="Arial" w:hAnsi="Arial" w:cs="Arial"/>
          <w:i/>
          <w:sz w:val="22"/>
          <w:szCs w:val="22"/>
        </w:rPr>
        <w:t>, NMA</w:t>
      </w:r>
      <w:r>
        <w:rPr>
          <w:rFonts w:ascii="Arial" w:hAnsi="Arial" w:cs="Arial"/>
          <w:i/>
          <w:sz w:val="22"/>
          <w:szCs w:val="22"/>
        </w:rPr>
        <w:fldChar w:fldCharType="begin"/>
      </w:r>
      <w:r>
        <w:instrText xml:space="preserve"> XE "</w:instrText>
      </w:r>
      <w:r w:rsidRPr="009A126F">
        <w:rPr>
          <w:rFonts w:ascii="Arial" w:hAnsi="Arial" w:cs="Arial"/>
          <w:sz w:val="22"/>
          <w:szCs w:val="22"/>
          <w:lang w:val="en-US"/>
        </w:rPr>
        <w:instrText>New Model Army</w:instrText>
      </w:r>
      <w:r>
        <w:instrText xml:space="preserve">" \b </w:instrText>
      </w:r>
      <w:r>
        <w:rPr>
          <w:rFonts w:ascii="Arial" w:hAnsi="Arial" w:cs="Arial"/>
          <w:i/>
          <w:sz w:val="22"/>
          <w:szCs w:val="22"/>
        </w:rPr>
        <w:fldChar w:fldCharType="end"/>
      </w:r>
      <w:r>
        <w:rPr>
          <w:rFonts w:ascii="Arial" w:hAnsi="Arial" w:cs="Arial"/>
          <w:i/>
          <w:sz w:val="22"/>
          <w:szCs w:val="22"/>
        </w:rPr>
        <w:t>…”</w:t>
      </w:r>
      <w:r>
        <w:rPr>
          <w:rFonts w:ascii="Arial" w:hAnsi="Arial" w:cs="Arial"/>
          <w:i/>
          <w:sz w:val="22"/>
          <w:szCs w:val="22"/>
        </w:rPr>
        <w:br/>
        <w:t>“Wow!”</w:t>
      </w:r>
      <w:r>
        <w:rPr>
          <w:rFonts w:ascii="Arial" w:hAnsi="Arial" w:cs="Arial"/>
          <w:i/>
          <w:sz w:val="22"/>
          <w:szCs w:val="22"/>
        </w:rPr>
        <w:br/>
        <w:t>“Yeah it’s pretty cool! Down the road there was Danse Society</w:t>
      </w:r>
      <w:r>
        <w:rPr>
          <w:rFonts w:ascii="Arial" w:hAnsi="Arial" w:cs="Arial"/>
          <w:i/>
          <w:sz w:val="22"/>
          <w:szCs w:val="22"/>
        </w:rPr>
        <w:fldChar w:fldCharType="begin"/>
      </w:r>
      <w:r>
        <w:instrText xml:space="preserve"> XE "</w:instrText>
      </w:r>
      <w:r w:rsidRPr="00D639A8">
        <w:rPr>
          <w:rFonts w:ascii="Arial" w:hAnsi="Arial" w:cs="Arial"/>
          <w:sz w:val="22"/>
          <w:szCs w:val="22"/>
        </w:rPr>
        <w:instrText>Danse Society</w:instrText>
      </w:r>
      <w:r>
        <w:instrText xml:space="preserve">" \b </w:instrText>
      </w:r>
      <w:r>
        <w:rPr>
          <w:rFonts w:ascii="Arial" w:hAnsi="Arial" w:cs="Arial"/>
          <w:i/>
          <w:sz w:val="22"/>
          <w:szCs w:val="22"/>
        </w:rPr>
        <w:fldChar w:fldCharType="end"/>
      </w:r>
      <w:r>
        <w:rPr>
          <w:rFonts w:ascii="Arial" w:hAnsi="Arial" w:cs="Arial"/>
          <w:i/>
          <w:sz w:val="22"/>
          <w:szCs w:val="22"/>
        </w:rPr>
        <w:t>, Pulp</w:t>
      </w:r>
      <w:r>
        <w:rPr>
          <w:rFonts w:ascii="Arial" w:hAnsi="Arial" w:cs="Arial"/>
          <w:i/>
          <w:sz w:val="22"/>
          <w:szCs w:val="22"/>
        </w:rPr>
        <w:fldChar w:fldCharType="begin"/>
      </w:r>
      <w:r>
        <w:instrText xml:space="preserve"> XE "</w:instrText>
      </w:r>
      <w:r w:rsidRPr="00C70593">
        <w:rPr>
          <w:rFonts w:ascii="Arial" w:hAnsi="Arial" w:cs="Arial"/>
          <w:sz w:val="22"/>
          <w:szCs w:val="22"/>
        </w:rPr>
        <w:instrText>Pulp</w:instrText>
      </w:r>
      <w:r>
        <w:instrText xml:space="preserve">" \b </w:instrText>
      </w:r>
      <w:r>
        <w:rPr>
          <w:rFonts w:ascii="Arial" w:hAnsi="Arial" w:cs="Arial"/>
          <w:i/>
          <w:sz w:val="22"/>
          <w:szCs w:val="22"/>
        </w:rPr>
        <w:fldChar w:fldCharType="end"/>
      </w:r>
      <w:r>
        <w:rPr>
          <w:rFonts w:ascii="Arial" w:hAnsi="Arial" w:cs="Arial"/>
          <w:i/>
          <w:sz w:val="22"/>
          <w:szCs w:val="22"/>
        </w:rPr>
        <w:t>, Human League</w:t>
      </w:r>
      <w:r>
        <w:rPr>
          <w:rFonts w:ascii="Arial" w:hAnsi="Arial" w:cs="Arial"/>
          <w:i/>
          <w:sz w:val="22"/>
          <w:szCs w:val="22"/>
        </w:rPr>
        <w:fldChar w:fldCharType="begin"/>
      </w:r>
      <w:r>
        <w:instrText xml:space="preserve"> XE "</w:instrText>
      </w:r>
      <w:r w:rsidRPr="00A23F83">
        <w:rPr>
          <w:rFonts w:ascii="Arial" w:hAnsi="Arial" w:cs="Arial"/>
          <w:sz w:val="22"/>
          <w:szCs w:val="22"/>
        </w:rPr>
        <w:instrText>Human League</w:instrText>
      </w:r>
      <w:r>
        <w:instrText xml:space="preserve">" \b </w:instrText>
      </w:r>
      <w:r>
        <w:rPr>
          <w:rFonts w:ascii="Arial" w:hAnsi="Arial" w:cs="Arial"/>
          <w:i/>
          <w:sz w:val="22"/>
          <w:szCs w:val="22"/>
        </w:rPr>
        <w:fldChar w:fldCharType="end"/>
      </w:r>
      <w:r>
        <w:rPr>
          <w:rFonts w:ascii="Arial" w:hAnsi="Arial" w:cs="Arial"/>
          <w:i/>
          <w:sz w:val="22"/>
          <w:szCs w:val="22"/>
        </w:rPr>
        <w:t>… And Manchester’s nearby: The Fall</w:t>
      </w:r>
      <w:r>
        <w:rPr>
          <w:rFonts w:ascii="Arial" w:hAnsi="Arial" w:cs="Arial"/>
          <w:i/>
          <w:sz w:val="22"/>
          <w:szCs w:val="22"/>
        </w:rPr>
        <w:fldChar w:fldCharType="begin"/>
      </w:r>
      <w:r>
        <w:instrText xml:space="preserve"> XE "</w:instrText>
      </w:r>
      <w:r w:rsidRPr="003010DF">
        <w:rPr>
          <w:rFonts w:ascii="Arial" w:hAnsi="Arial" w:cs="Arial"/>
          <w:sz w:val="22"/>
          <w:szCs w:val="22"/>
        </w:rPr>
        <w:instrText>Fall, The</w:instrText>
      </w:r>
      <w:r>
        <w:instrText xml:space="preserve">" \b </w:instrText>
      </w:r>
      <w:r>
        <w:rPr>
          <w:rFonts w:ascii="Arial" w:hAnsi="Arial" w:cs="Arial"/>
          <w:i/>
          <w:sz w:val="22"/>
          <w:szCs w:val="22"/>
        </w:rPr>
        <w:fldChar w:fldCharType="end"/>
      </w:r>
      <w:r>
        <w:rPr>
          <w:rFonts w:ascii="Arial" w:hAnsi="Arial" w:cs="Arial"/>
          <w:i/>
          <w:sz w:val="22"/>
          <w:szCs w:val="22"/>
        </w:rPr>
        <w:t>, Joy Division</w:t>
      </w:r>
      <w:r>
        <w:rPr>
          <w:rFonts w:ascii="Arial" w:hAnsi="Arial" w:cs="Arial"/>
          <w:i/>
          <w:sz w:val="22"/>
          <w:szCs w:val="22"/>
        </w:rPr>
        <w:fldChar w:fldCharType="begin"/>
      </w:r>
      <w:r>
        <w:instrText xml:space="preserve"> XE "</w:instrText>
      </w:r>
      <w:r w:rsidRPr="00A30320">
        <w:rPr>
          <w:rFonts w:ascii="Arial" w:hAnsi="Arial" w:cs="Arial"/>
          <w:sz w:val="22"/>
          <w:szCs w:val="22"/>
        </w:rPr>
        <w:instrText>Joy Division</w:instrText>
      </w:r>
      <w:r>
        <w:instrText xml:space="preserve">" \b </w:instrText>
      </w:r>
      <w:r>
        <w:rPr>
          <w:rFonts w:ascii="Arial" w:hAnsi="Arial" w:cs="Arial"/>
          <w:i/>
          <w:sz w:val="22"/>
          <w:szCs w:val="22"/>
        </w:rPr>
        <w:fldChar w:fldCharType="end"/>
      </w:r>
      <w:r>
        <w:rPr>
          <w:rFonts w:ascii="Arial" w:hAnsi="Arial" w:cs="Arial"/>
          <w:i/>
          <w:sz w:val="22"/>
          <w:szCs w:val="22"/>
        </w:rPr>
        <w:t>, New Order</w:t>
      </w:r>
      <w:r>
        <w:rPr>
          <w:rFonts w:ascii="Arial" w:hAnsi="Arial" w:cs="Arial"/>
          <w:i/>
          <w:sz w:val="22"/>
          <w:szCs w:val="22"/>
        </w:rPr>
        <w:fldChar w:fldCharType="begin"/>
      </w:r>
      <w:r>
        <w:instrText xml:space="preserve"> XE "</w:instrText>
      </w:r>
      <w:r w:rsidRPr="00E70BC3">
        <w:rPr>
          <w:rFonts w:ascii="Arial" w:hAnsi="Arial" w:cs="Arial"/>
          <w:sz w:val="22"/>
          <w:szCs w:val="22"/>
        </w:rPr>
        <w:instrText>New Order</w:instrText>
      </w:r>
      <w:r>
        <w:instrText xml:space="preserve">" \b </w:instrText>
      </w:r>
      <w:r>
        <w:rPr>
          <w:rFonts w:ascii="Arial" w:hAnsi="Arial" w:cs="Arial"/>
          <w:i/>
          <w:sz w:val="22"/>
          <w:szCs w:val="22"/>
        </w:rPr>
        <w:fldChar w:fldCharType="end"/>
      </w:r>
      <w:r>
        <w:rPr>
          <w:rFonts w:ascii="Arial" w:hAnsi="Arial" w:cs="Arial"/>
          <w:i/>
          <w:sz w:val="22"/>
          <w:szCs w:val="22"/>
        </w:rPr>
        <w:t>”</w:t>
      </w:r>
      <w:r>
        <w:rPr>
          <w:rFonts w:ascii="Arial" w:hAnsi="Arial" w:cs="Arial"/>
          <w:i/>
          <w:sz w:val="22"/>
          <w:szCs w:val="22"/>
        </w:rPr>
        <w:br/>
        <w:t>“You’ve just listed all my favourite bands! We say there must be something in the water!”</w:t>
      </w:r>
    </w:p>
    <w:p w14:paraId="47A5AFF8" w14:textId="13DA7788" w:rsidR="00C33CC3" w:rsidRDefault="00B952D3" w:rsidP="00B952D3">
      <w:pPr>
        <w:rPr>
          <w:rFonts w:ascii="Arial" w:hAnsi="Arial" w:cs="Arial"/>
          <w:sz w:val="22"/>
          <w:szCs w:val="22"/>
        </w:rPr>
      </w:pPr>
      <w:r>
        <w:rPr>
          <w:rFonts w:ascii="Arial" w:hAnsi="Arial" w:cs="Arial"/>
          <w:sz w:val="22"/>
          <w:szCs w:val="22"/>
        </w:rPr>
        <w:t xml:space="preserve">In a manner akin to the existential authenticity of experience in tourism (see chapter 2), this predisposition to romance is a wonderful convenience for promoting music. Miguel, in this exchange, has also provided the ideal analogy for it. If one is inclined to believe that there is something in the water, or some other magic that makes the bands of a particular region so great, then my role in this moment is to confirm that such water exists and that furthermore I have drunk it. Because in this moment I am not a researcher. I am a performer tasked with giving his audience what they want to hear, an ambassador for my band, and to a lesser extent for Yorkshire and its music. </w:t>
      </w:r>
      <w:r w:rsidR="00C33CC3">
        <w:rPr>
          <w:rFonts w:ascii="Arial" w:hAnsi="Arial" w:cs="Arial"/>
          <w:sz w:val="22"/>
          <w:szCs w:val="22"/>
        </w:rPr>
        <w:t xml:space="preserve">For context here, we can look to </w:t>
      </w:r>
      <w:r w:rsidR="00C33CC3" w:rsidRPr="000D6C0B">
        <w:rPr>
          <w:rFonts w:ascii="Arial" w:hAnsi="Arial" w:cs="Arial"/>
          <w:iCs/>
          <w:sz w:val="22"/>
          <w:szCs w:val="22"/>
        </w:rPr>
        <w:t xml:space="preserve">Maykut </w:t>
      </w:r>
      <w:r w:rsidR="00C33CC3">
        <w:rPr>
          <w:rFonts w:ascii="Arial" w:hAnsi="Arial" w:cs="Arial"/>
          <w:iCs/>
          <w:sz w:val="22"/>
          <w:szCs w:val="22"/>
        </w:rPr>
        <w:t>and</w:t>
      </w:r>
      <w:r w:rsidR="00C33CC3" w:rsidRPr="000D6C0B">
        <w:rPr>
          <w:rFonts w:ascii="Arial" w:hAnsi="Arial" w:cs="Arial"/>
          <w:iCs/>
          <w:sz w:val="22"/>
          <w:szCs w:val="22"/>
        </w:rPr>
        <w:t xml:space="preserve"> Morehouse</w:t>
      </w:r>
      <w:r w:rsidR="00C33CC3">
        <w:rPr>
          <w:rFonts w:ascii="Arial" w:hAnsi="Arial" w:cs="Arial"/>
          <w:iCs/>
          <w:sz w:val="22"/>
          <w:szCs w:val="22"/>
        </w:rPr>
        <w:t xml:space="preserve"> (</w:t>
      </w:r>
      <w:r w:rsidR="00C33CC3" w:rsidRPr="000D6C0B">
        <w:rPr>
          <w:rFonts w:ascii="Arial" w:hAnsi="Arial" w:cs="Arial"/>
          <w:iCs/>
          <w:sz w:val="22"/>
          <w:szCs w:val="22"/>
        </w:rPr>
        <w:t>1994</w:t>
      </w:r>
      <w:r w:rsidR="00C33CC3">
        <w:rPr>
          <w:rFonts w:ascii="Arial" w:hAnsi="Arial" w:cs="Arial"/>
          <w:iCs/>
          <w:sz w:val="22"/>
          <w:szCs w:val="22"/>
        </w:rPr>
        <w:t>), who state:</w:t>
      </w:r>
    </w:p>
    <w:p w14:paraId="0AB5BBEB" w14:textId="5835666B" w:rsidR="00C33CC3" w:rsidRPr="00C33CC3" w:rsidRDefault="00C33CC3" w:rsidP="00C33CC3">
      <w:pPr>
        <w:ind w:left="720"/>
        <w:rPr>
          <w:rFonts w:ascii="Arial" w:hAnsi="Arial" w:cs="Arial"/>
          <w:iCs/>
          <w:sz w:val="22"/>
          <w:szCs w:val="22"/>
        </w:rPr>
      </w:pPr>
      <w:r>
        <w:rPr>
          <w:rFonts w:ascii="Arial" w:hAnsi="Arial" w:cs="Arial"/>
          <w:iCs/>
          <w:sz w:val="22"/>
          <w:szCs w:val="22"/>
        </w:rPr>
        <w:t>t</w:t>
      </w:r>
      <w:r w:rsidRPr="000D6C0B">
        <w:rPr>
          <w:rFonts w:ascii="Arial" w:hAnsi="Arial" w:cs="Arial"/>
          <w:iCs/>
          <w:sz w:val="22"/>
          <w:szCs w:val="22"/>
        </w:rPr>
        <w:t>he qualitative researcher's perspective is perhaps a paradoxical one: it is to be acutely tuned-in to the experiences and meaning systems of others—to indwell—and at the same time to be aware of how one's own biases and preconceptions may be influencing what one is trying to understand (p. 123</w:t>
      </w:r>
      <w:r>
        <w:rPr>
          <w:rFonts w:ascii="Arial" w:hAnsi="Arial" w:cs="Arial"/>
          <w:iCs/>
          <w:sz w:val="22"/>
          <w:szCs w:val="22"/>
        </w:rPr>
        <w:t>)</w:t>
      </w:r>
    </w:p>
    <w:p w14:paraId="26FC82E3" w14:textId="1015AA40" w:rsidR="00B952D3" w:rsidRDefault="00B952D3" w:rsidP="00B952D3">
      <w:pPr>
        <w:rPr>
          <w:rFonts w:ascii="Arial" w:hAnsi="Arial" w:cs="Arial"/>
          <w:sz w:val="22"/>
          <w:szCs w:val="22"/>
        </w:rPr>
      </w:pPr>
      <w:r>
        <w:rPr>
          <w:rFonts w:ascii="Arial" w:hAnsi="Arial" w:cs="Arial"/>
          <w:sz w:val="22"/>
          <w:szCs w:val="22"/>
        </w:rPr>
        <w:t>My research resumes once I step away to make a note of this exchange, and later to analyse it. However, for all the validity of insider-in research, in this precise moment the two roles cannot be reconciled.</w:t>
      </w:r>
      <w:r w:rsidR="00C33CC3" w:rsidRPr="00C33CC3">
        <w:rPr>
          <w:rFonts w:ascii="Arial" w:hAnsi="Arial" w:cs="Arial"/>
          <w:sz w:val="22"/>
          <w:szCs w:val="22"/>
        </w:rPr>
        <w:t xml:space="preserve"> </w:t>
      </w:r>
      <w:r w:rsidR="00C33CC3">
        <w:rPr>
          <w:rFonts w:ascii="Arial" w:hAnsi="Arial" w:cs="Arial"/>
          <w:sz w:val="22"/>
          <w:szCs w:val="22"/>
        </w:rPr>
        <w:t>Indeed, b</w:t>
      </w:r>
      <w:r w:rsidR="00C33CC3" w:rsidRPr="00A15F0E">
        <w:rPr>
          <w:rFonts w:ascii="Arial" w:hAnsi="Arial" w:cs="Arial"/>
          <w:sz w:val="22"/>
          <w:szCs w:val="22"/>
        </w:rPr>
        <w:t>ending the facts around the myth</w:t>
      </w:r>
      <w:r w:rsidR="00C33CC3">
        <w:rPr>
          <w:rFonts w:ascii="Arial" w:hAnsi="Arial" w:cs="Arial"/>
          <w:sz w:val="22"/>
          <w:szCs w:val="22"/>
        </w:rPr>
        <w:t xml:space="preserve"> can be considered</w:t>
      </w:r>
      <w:r w:rsidR="00C33CC3" w:rsidRPr="00A15F0E">
        <w:rPr>
          <w:rFonts w:ascii="Arial" w:hAnsi="Arial" w:cs="Arial"/>
          <w:sz w:val="22"/>
          <w:szCs w:val="22"/>
        </w:rPr>
        <w:t xml:space="preserve"> an act of delivering an existentially authentic tourist experience</w:t>
      </w:r>
      <w:r w:rsidR="00C33CC3">
        <w:rPr>
          <w:rFonts w:ascii="Arial" w:hAnsi="Arial" w:cs="Arial"/>
          <w:sz w:val="22"/>
          <w:szCs w:val="22"/>
        </w:rPr>
        <w:t>, as we can perhaps derive from Aki here:</w:t>
      </w:r>
    </w:p>
    <w:p w14:paraId="4035F490" w14:textId="77777777" w:rsidR="00B952D3" w:rsidRDefault="00B952D3" w:rsidP="00B952D3">
      <w:pPr>
        <w:ind w:left="720"/>
        <w:rPr>
          <w:rFonts w:ascii="Arial" w:hAnsi="Arial" w:cs="Arial"/>
          <w:sz w:val="22"/>
          <w:szCs w:val="22"/>
        </w:rPr>
      </w:pPr>
      <w:r w:rsidRPr="007C7113">
        <w:rPr>
          <w:rFonts w:ascii="Arial" w:hAnsi="Arial" w:cs="Arial"/>
          <w:b/>
          <w:sz w:val="22"/>
          <w:szCs w:val="22"/>
        </w:rPr>
        <w:t>Aki</w:t>
      </w:r>
      <w:r>
        <w:rPr>
          <w:rFonts w:ascii="Arial" w:hAnsi="Arial" w:cs="Arial"/>
          <w:b/>
          <w:sz w:val="22"/>
          <w:szCs w:val="22"/>
        </w:rPr>
        <w:fldChar w:fldCharType="begin"/>
      </w:r>
      <w:r>
        <w:instrText xml:space="preserve"> XE "</w:instrText>
      </w:r>
      <w:r w:rsidRPr="001405AD">
        <w:rPr>
          <w:rFonts w:ascii="Arial" w:hAnsi="Arial" w:cs="Arial"/>
          <w:iCs/>
          <w:sz w:val="22"/>
          <w:szCs w:val="22"/>
        </w:rPr>
        <w:instrText>Nawaz, Aki</w:instrText>
      </w:r>
      <w:r>
        <w:instrText xml:space="preserve">" \b </w:instrText>
      </w:r>
      <w:r>
        <w:rPr>
          <w:rFonts w:ascii="Arial" w:hAnsi="Arial" w:cs="Arial"/>
          <w:b/>
          <w:sz w:val="22"/>
          <w:szCs w:val="22"/>
        </w:rPr>
        <w:fldChar w:fldCharType="end"/>
      </w:r>
      <w:r>
        <w:rPr>
          <w:rFonts w:ascii="Arial" w:hAnsi="Arial" w:cs="Arial"/>
          <w:sz w:val="22"/>
          <w:szCs w:val="22"/>
        </w:rPr>
        <w:t xml:space="preserve">: I think I read somewhere… you can check this art I dunno if it’s true… but they always say that a lotta the dissenting movement, back decades n decades ago or whatever […] started from Bradford. There wo something in the water in Bradford, something to do with the unions n rebellion n things like that. Yorkshire, and especially this side of Yorkshire, there were a lot of mavericks and eccentrics – people who just didn’t like being controlled. </w:t>
      </w:r>
    </w:p>
    <w:p w14:paraId="70F417B2" w14:textId="77777777" w:rsidR="00B952D3" w:rsidRDefault="00B952D3" w:rsidP="00B952D3">
      <w:pPr>
        <w:ind w:left="720"/>
        <w:rPr>
          <w:rFonts w:ascii="Arial" w:hAnsi="Arial" w:cs="Arial"/>
          <w:sz w:val="22"/>
          <w:szCs w:val="22"/>
        </w:rPr>
      </w:pPr>
      <w:r w:rsidRPr="007C7113">
        <w:rPr>
          <w:rFonts w:ascii="Arial" w:hAnsi="Arial" w:cs="Arial"/>
          <w:b/>
          <w:sz w:val="22"/>
          <w:szCs w:val="22"/>
        </w:rPr>
        <w:lastRenderedPageBreak/>
        <w:t>Rio</w:t>
      </w:r>
      <w:r>
        <w:rPr>
          <w:rFonts w:ascii="Arial" w:hAnsi="Arial" w:cs="Arial"/>
          <w:b/>
          <w:sz w:val="22"/>
          <w:szCs w:val="22"/>
        </w:rPr>
        <w:fldChar w:fldCharType="begin"/>
      </w:r>
      <w:r>
        <w:instrText xml:space="preserve"> XE "</w:instrText>
      </w:r>
      <w:r w:rsidRPr="00FD6635">
        <w:rPr>
          <w:rFonts w:ascii="Arial" w:hAnsi="Arial" w:cs="Arial"/>
          <w:sz w:val="22"/>
          <w:szCs w:val="22"/>
        </w:rPr>
        <w:instrText>Goldhammer, Rio</w:instrText>
      </w:r>
      <w:r>
        <w:instrText xml:space="preserve">" \b </w:instrText>
      </w:r>
      <w:r>
        <w:rPr>
          <w:rFonts w:ascii="Arial" w:hAnsi="Arial" w:cs="Arial"/>
          <w:b/>
          <w:sz w:val="22"/>
          <w:szCs w:val="22"/>
        </w:rPr>
        <w:fldChar w:fldCharType="end"/>
      </w:r>
      <w:r>
        <w:rPr>
          <w:rFonts w:ascii="Arial" w:hAnsi="Arial" w:cs="Arial"/>
          <w:sz w:val="22"/>
          <w:szCs w:val="22"/>
        </w:rPr>
        <w:t>: So do you think Yorkshire bands av... have something?</w:t>
      </w:r>
    </w:p>
    <w:p w14:paraId="5F3DEA45" w14:textId="77777777" w:rsidR="00B952D3" w:rsidRDefault="00B952D3" w:rsidP="00B952D3">
      <w:pPr>
        <w:ind w:left="720"/>
        <w:rPr>
          <w:rFonts w:ascii="Arial" w:hAnsi="Arial" w:cs="Arial"/>
          <w:sz w:val="22"/>
          <w:szCs w:val="22"/>
        </w:rPr>
      </w:pPr>
      <w:r w:rsidRPr="007C7D76">
        <w:rPr>
          <w:rFonts w:ascii="Arial" w:hAnsi="Arial" w:cs="Arial"/>
          <w:b/>
          <w:bCs/>
          <w:sz w:val="22"/>
          <w:szCs w:val="22"/>
        </w:rPr>
        <w:t>Aki</w:t>
      </w:r>
      <w:r>
        <w:rPr>
          <w:rFonts w:ascii="Arial" w:hAnsi="Arial" w:cs="Arial"/>
          <w:b/>
          <w:bCs/>
          <w:sz w:val="22"/>
          <w:szCs w:val="22"/>
        </w:rPr>
        <w:fldChar w:fldCharType="begin"/>
      </w:r>
      <w:r>
        <w:instrText xml:space="preserve"> XE "</w:instrText>
      </w:r>
      <w:r w:rsidRPr="001405AD">
        <w:rPr>
          <w:rFonts w:ascii="Arial" w:hAnsi="Arial" w:cs="Arial"/>
          <w:iCs/>
          <w:sz w:val="22"/>
          <w:szCs w:val="22"/>
        </w:rPr>
        <w:instrText>Nawaz, Aki</w:instrText>
      </w:r>
      <w:r>
        <w:instrText xml:space="preserve">" \b </w:instrText>
      </w:r>
      <w:r>
        <w:rPr>
          <w:rFonts w:ascii="Arial" w:hAnsi="Arial" w:cs="Arial"/>
          <w:b/>
          <w:bCs/>
          <w:sz w:val="22"/>
          <w:szCs w:val="22"/>
        </w:rPr>
        <w:fldChar w:fldCharType="end"/>
      </w:r>
      <w:r w:rsidRPr="007C7D76">
        <w:rPr>
          <w:rFonts w:ascii="Arial" w:hAnsi="Arial" w:cs="Arial"/>
          <w:b/>
          <w:bCs/>
          <w:sz w:val="22"/>
          <w:szCs w:val="22"/>
        </w:rPr>
        <w:t>:</w:t>
      </w:r>
      <w:r>
        <w:rPr>
          <w:rFonts w:ascii="Arial" w:hAnsi="Arial" w:cs="Arial"/>
          <w:sz w:val="22"/>
          <w:szCs w:val="22"/>
        </w:rPr>
        <w:t xml:space="preserve"> I think Bradford has </w:t>
      </w:r>
      <w:r w:rsidRPr="007C7113">
        <w:rPr>
          <w:rFonts w:ascii="Arial" w:hAnsi="Arial" w:cs="Arial"/>
          <w:i/>
          <w:sz w:val="22"/>
          <w:szCs w:val="22"/>
        </w:rPr>
        <w:t>something</w:t>
      </w:r>
      <w:r>
        <w:rPr>
          <w:rFonts w:ascii="Arial" w:hAnsi="Arial" w:cs="Arial"/>
          <w:sz w:val="22"/>
          <w:szCs w:val="22"/>
        </w:rPr>
        <w:t>. I think Bradford had a different identity to Leeds. I think Leeds was, forgive me, but I think Leeds was more sophisticated…</w:t>
      </w:r>
    </w:p>
    <w:p w14:paraId="65513467" w14:textId="77777777" w:rsidR="00B952D3" w:rsidRPr="007C7113" w:rsidRDefault="00B952D3" w:rsidP="00B952D3">
      <w:pPr>
        <w:ind w:left="720"/>
        <w:jc w:val="left"/>
        <w:rPr>
          <w:rFonts w:ascii="Arial" w:hAnsi="Arial" w:cs="Arial"/>
          <w:sz w:val="22"/>
          <w:szCs w:val="22"/>
        </w:rPr>
      </w:pPr>
      <w:r w:rsidRPr="007C7113">
        <w:rPr>
          <w:rFonts w:ascii="Arial" w:hAnsi="Arial" w:cs="Arial"/>
          <w:b/>
          <w:sz w:val="22"/>
          <w:szCs w:val="22"/>
        </w:rPr>
        <w:t>Rio</w:t>
      </w:r>
      <w:r>
        <w:rPr>
          <w:rFonts w:ascii="Arial" w:hAnsi="Arial" w:cs="Arial"/>
          <w:b/>
          <w:sz w:val="22"/>
          <w:szCs w:val="22"/>
        </w:rPr>
        <w:fldChar w:fldCharType="begin"/>
      </w:r>
      <w:r>
        <w:instrText xml:space="preserve"> XE "</w:instrText>
      </w:r>
      <w:r w:rsidRPr="00FD6635">
        <w:rPr>
          <w:rFonts w:ascii="Arial" w:hAnsi="Arial" w:cs="Arial"/>
          <w:sz w:val="22"/>
          <w:szCs w:val="22"/>
        </w:rPr>
        <w:instrText>Goldhammer, Rio</w:instrText>
      </w:r>
      <w:r>
        <w:instrText xml:space="preserve">" \b </w:instrText>
      </w:r>
      <w:r>
        <w:rPr>
          <w:rFonts w:ascii="Arial" w:hAnsi="Arial" w:cs="Arial"/>
          <w:b/>
          <w:sz w:val="22"/>
          <w:szCs w:val="22"/>
        </w:rPr>
        <w:fldChar w:fldCharType="end"/>
      </w:r>
      <w:r>
        <w:rPr>
          <w:rFonts w:ascii="Arial" w:hAnsi="Arial" w:cs="Arial"/>
          <w:sz w:val="22"/>
          <w:szCs w:val="22"/>
        </w:rPr>
        <w:t>: How dare you! (Aki</w:t>
      </w:r>
      <w:r>
        <w:rPr>
          <w:rFonts w:ascii="Arial" w:hAnsi="Arial" w:cs="Arial"/>
          <w:sz w:val="22"/>
          <w:szCs w:val="22"/>
        </w:rPr>
        <w:fldChar w:fldCharType="begin"/>
      </w:r>
      <w:r>
        <w:instrText xml:space="preserve"> XE "</w:instrText>
      </w:r>
      <w:r w:rsidRPr="001405AD">
        <w:rPr>
          <w:rFonts w:ascii="Arial" w:hAnsi="Arial" w:cs="Arial"/>
          <w:iCs/>
          <w:sz w:val="22"/>
          <w:szCs w:val="22"/>
        </w:rPr>
        <w:instrText>Nawaz, Aki</w:instrText>
      </w:r>
      <w:r>
        <w:instrText xml:space="preserve">" \b </w:instrText>
      </w:r>
      <w:r>
        <w:rPr>
          <w:rFonts w:ascii="Arial" w:hAnsi="Arial" w:cs="Arial"/>
          <w:sz w:val="22"/>
          <w:szCs w:val="22"/>
        </w:rPr>
        <w:fldChar w:fldCharType="end"/>
      </w:r>
      <w:r>
        <w:rPr>
          <w:rFonts w:ascii="Arial" w:hAnsi="Arial" w:cs="Arial"/>
          <w:sz w:val="22"/>
          <w:szCs w:val="22"/>
        </w:rPr>
        <w:t>, interview, September 11, 2018).</w:t>
      </w:r>
    </w:p>
    <w:p w14:paraId="77543D5D" w14:textId="6223948A" w:rsidR="00B952D3" w:rsidRDefault="00B952D3" w:rsidP="00B952D3">
      <w:pPr>
        <w:rPr>
          <w:rFonts w:ascii="Arial" w:hAnsi="Arial" w:cs="Arial"/>
          <w:sz w:val="22"/>
          <w:szCs w:val="22"/>
        </w:rPr>
      </w:pPr>
      <w:r>
        <w:rPr>
          <w:rFonts w:ascii="Arial" w:hAnsi="Arial" w:cs="Arial"/>
          <w:sz w:val="22"/>
          <w:szCs w:val="22"/>
        </w:rPr>
        <w:t xml:space="preserve">Aki’s account here can be added to the list of dual or multi-role actors or positions explored throughout this work. As an interviewee, with due awareness of the relative limitations of the platform afforded by my work, his role could be seen as one of a historical narrator. But, as an ambassador for Bradford, which might also be intensified due to now residing in London, such a differentiation from Leeds can also be expected. This is in spite of the fact that Leeds and Bradford are neighbouring cities, sharing an airport and some overlapping suburbs and with just 10 miles between city centres. It is in spite of the fact that Spracklen et al’s participants (2016) saw nothing </w:t>
      </w:r>
      <w:r w:rsidRPr="003C42A9">
        <w:rPr>
          <w:rFonts w:ascii="Arial" w:hAnsi="Arial" w:cs="Arial"/>
          <w:sz w:val="22"/>
          <w:szCs w:val="22"/>
        </w:rPr>
        <w:t xml:space="preserve">“essential or necessary about Leeds” </w:t>
      </w:r>
      <w:r>
        <w:rPr>
          <w:rFonts w:ascii="Arial" w:hAnsi="Arial" w:cs="Arial"/>
          <w:sz w:val="22"/>
          <w:szCs w:val="22"/>
        </w:rPr>
        <w:t xml:space="preserve">(p. 17) in memories of its notable F Club, or the fact that Will suggested there was nothing “significantly different” about Leeds to Manchester (interview, August 21, 2018), even when in different counties and separated by four times the distance of Leeds and Bradford. </w:t>
      </w:r>
    </w:p>
    <w:p w14:paraId="75C312D7" w14:textId="4B5AAD34" w:rsidR="00B952D3" w:rsidRPr="0013051C" w:rsidRDefault="00B952D3" w:rsidP="00B952D3">
      <w:pPr>
        <w:rPr>
          <w:rFonts w:ascii="Arial" w:hAnsi="Arial" w:cs="Arial"/>
          <w:sz w:val="22"/>
          <w:szCs w:val="22"/>
        </w:rPr>
      </w:pPr>
      <w:r>
        <w:rPr>
          <w:rFonts w:ascii="Arial" w:hAnsi="Arial" w:cs="Arial"/>
          <w:sz w:val="22"/>
          <w:szCs w:val="22"/>
        </w:rPr>
        <w:t>In chapter 1(iii), citing both the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interview that I had written alone in the style of multiple band members, and the Sisters of Mercy</w:t>
      </w:r>
      <w:r w:rsidR="002B2198">
        <w:rPr>
          <w:rFonts w:ascii="Arial" w:hAnsi="Arial" w:cs="Arial"/>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xml:space="preserve"> merchandise signed multiple times by a single member, I sought to highlight the potential that dual or multi-role actors have in the creation of mythology. I have variously referred to John Robb during this thesis: in chapter 1(ii) as a reference point for the mythology of post-industrial darkness, the “real shadows” (2016, p. 54) that saw the inception of Leeds’ post-punk scene, and in chapter 1(v) as an example of Mancunian – or perhaps north-western – exceptionalism</w:t>
      </w:r>
      <w:r>
        <w:rPr>
          <w:rStyle w:val="FootnoteReference"/>
          <w:rFonts w:ascii="Arial" w:hAnsi="Arial" w:cs="Arial"/>
          <w:sz w:val="22"/>
          <w:szCs w:val="22"/>
        </w:rPr>
        <w:footnoteReference w:id="76"/>
      </w:r>
      <w:r>
        <w:rPr>
          <w:rFonts w:ascii="Arial" w:hAnsi="Arial" w:cs="Arial"/>
          <w:sz w:val="22"/>
          <w:szCs w:val="22"/>
        </w:rPr>
        <w:t xml:space="preserve">. Furthermore, his 2010 book, which begins its title with </w:t>
      </w:r>
      <w:r w:rsidRPr="0013051C">
        <w:rPr>
          <w:rFonts w:ascii="Arial" w:hAnsi="Arial" w:cs="Arial"/>
          <w:i/>
          <w:iCs/>
          <w:sz w:val="22"/>
          <w:szCs w:val="22"/>
        </w:rPr>
        <w:t>The North Will Rise Again</w:t>
      </w:r>
      <w:r>
        <w:rPr>
          <w:rFonts w:ascii="Arial" w:hAnsi="Arial" w:cs="Arial"/>
          <w:i/>
          <w:iCs/>
          <w:sz w:val="22"/>
          <w:szCs w:val="22"/>
        </w:rPr>
        <w:t xml:space="preserve">… </w:t>
      </w:r>
      <w:r>
        <w:rPr>
          <w:rFonts w:ascii="Arial" w:hAnsi="Arial" w:cs="Arial"/>
          <w:sz w:val="22"/>
          <w:szCs w:val="22"/>
        </w:rPr>
        <w:t>but is focused on Manchester, can be seen as asserting a Mancunian hegemony of northernness that is addressed in chapter 1(v) and more thoroughly in chapter 4. However, I do not wish to be regarded as overly critical of Robb himself (and not just because I like him!) The main reason for the continued referencing is owed to his multiplicity of roles: as a writer, as an artist, and as an ambassador for Manchester, which not only provide reference points for this research in several philosophical contexts but in fact most closely mirror my own multiplicity of roles. As a writer, artist, and ambassador for Yorkshire myself, any criticism of Robb is justifiably levelled also at me, and, given that my written work is of scholarly nature, perhaps more so.</w:t>
      </w:r>
    </w:p>
    <w:p w14:paraId="57B6BE43" w14:textId="52CFDECC" w:rsidR="00B952D3" w:rsidRPr="0081058B" w:rsidRDefault="00B952D3" w:rsidP="00B952D3">
      <w:pPr>
        <w:rPr>
          <w:rFonts w:ascii="Arial" w:hAnsi="Arial" w:cs="Arial"/>
          <w:sz w:val="22"/>
          <w:szCs w:val="22"/>
        </w:rPr>
      </w:pPr>
      <w:r>
        <w:rPr>
          <w:rFonts w:ascii="Arial" w:hAnsi="Arial" w:cs="Arial"/>
          <w:sz w:val="22"/>
          <w:szCs w:val="22"/>
        </w:rPr>
        <w:t>In chapter 1(iii), I referred to Hillary Clinton’s evocation of Harriet Tubman, in which the 2008 US Presidential hopeful sought to align her public political persona with that of the famous abolitionist</w:t>
      </w:r>
      <w:r w:rsidRPr="003947C1">
        <w:rPr>
          <w:rFonts w:ascii="Arial" w:hAnsi="Arial" w:cs="Arial"/>
          <w:sz w:val="22"/>
          <w:szCs w:val="22"/>
        </w:rPr>
        <w:t xml:space="preserve"> </w:t>
      </w:r>
      <w:r>
        <w:rPr>
          <w:rFonts w:ascii="Arial" w:hAnsi="Arial" w:cs="Arial"/>
          <w:sz w:val="22"/>
          <w:szCs w:val="22"/>
        </w:rPr>
        <w:t xml:space="preserve">(see Sernett, 2007, p. 2; Washington, 2010, </w:t>
      </w:r>
      <w:r w:rsidRPr="003947C1">
        <w:rPr>
          <w:rFonts w:ascii="Arial" w:hAnsi="Arial" w:cs="Arial"/>
          <w:sz w:val="22"/>
          <w:szCs w:val="22"/>
        </w:rPr>
        <w:t>p. 366</w:t>
      </w:r>
      <w:r>
        <w:rPr>
          <w:rFonts w:ascii="Arial" w:hAnsi="Arial" w:cs="Arial"/>
          <w:sz w:val="22"/>
          <w:szCs w:val="22"/>
        </w:rPr>
        <w:t xml:space="preserve">). For Clinton, I said, the rationale was </w:t>
      </w:r>
      <w:r w:rsidRPr="003947C1">
        <w:rPr>
          <w:rFonts w:ascii="Arial" w:hAnsi="Arial" w:cs="Arial"/>
          <w:sz w:val="22"/>
          <w:szCs w:val="22"/>
        </w:rPr>
        <w:t>to</w:t>
      </w:r>
      <w:r>
        <w:rPr>
          <w:rFonts w:ascii="Arial" w:hAnsi="Arial" w:cs="Arial"/>
          <w:sz w:val="22"/>
          <w:szCs w:val="22"/>
        </w:rPr>
        <w:t xml:space="preserve"> both</w:t>
      </w:r>
      <w:r w:rsidRPr="003947C1">
        <w:rPr>
          <w:rFonts w:ascii="Arial" w:hAnsi="Arial" w:cs="Arial"/>
          <w:sz w:val="22"/>
          <w:szCs w:val="22"/>
        </w:rPr>
        <w:t xml:space="preserve"> enforce the myth of Tubman and to assert herself as heir to it.</w:t>
      </w:r>
      <w:r>
        <w:rPr>
          <w:rFonts w:ascii="Arial" w:hAnsi="Arial" w:cs="Arial"/>
          <w:sz w:val="22"/>
          <w:szCs w:val="22"/>
        </w:rPr>
        <w:t xml:space="preserve"> And while I have not asserted myself as heir to anything necessarily – although this is a notion that will appear in the final part of this chapter, and perhaps it is fundamentally implicit in any of my contribution to a musical group with such a legacy as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 the field note that introduces this section is unmistakable as an example of propagating myth for the purposes of self-promotion. If, therefore, as Barthes (1977) puts it, ‘i</w:t>
      </w:r>
      <w:r w:rsidRPr="009979C4">
        <w:rPr>
          <w:rFonts w:ascii="Arial" w:hAnsi="Arial" w:cs="Arial"/>
          <w:sz w:val="22"/>
          <w:szCs w:val="22"/>
        </w:rPr>
        <w:t xml:space="preserve">n ethnographic societies </w:t>
      </w:r>
      <w:r>
        <w:rPr>
          <w:rFonts w:ascii="Arial" w:hAnsi="Arial" w:cs="Arial"/>
          <w:sz w:val="22"/>
          <w:szCs w:val="22"/>
        </w:rPr>
        <w:t>[…]</w:t>
      </w:r>
      <w:r w:rsidRPr="009979C4">
        <w:rPr>
          <w:rFonts w:ascii="Arial" w:hAnsi="Arial" w:cs="Arial"/>
          <w:sz w:val="22"/>
          <w:szCs w:val="22"/>
        </w:rPr>
        <w:t xml:space="preserve"> the mastery of the narrative code -</w:t>
      </w:r>
      <w:r>
        <w:rPr>
          <w:rFonts w:ascii="Arial" w:hAnsi="Arial" w:cs="Arial"/>
          <w:sz w:val="22"/>
          <w:szCs w:val="22"/>
        </w:rPr>
        <w:t xml:space="preserve"> </w:t>
      </w:r>
      <w:r w:rsidRPr="009979C4">
        <w:rPr>
          <w:rFonts w:ascii="Arial" w:hAnsi="Arial" w:cs="Arial"/>
          <w:sz w:val="22"/>
          <w:szCs w:val="22"/>
        </w:rPr>
        <w:t>may possibly be admired but never his 'genius</w:t>
      </w:r>
      <w:r>
        <w:rPr>
          <w:rFonts w:ascii="Arial" w:hAnsi="Arial" w:cs="Arial"/>
          <w:sz w:val="22"/>
          <w:szCs w:val="22"/>
        </w:rPr>
        <w:t>’</w:t>
      </w:r>
      <w:r w:rsidRPr="009979C4">
        <w:rPr>
          <w:rFonts w:ascii="Arial" w:hAnsi="Arial" w:cs="Arial"/>
          <w:sz w:val="22"/>
          <w:szCs w:val="22"/>
        </w:rPr>
        <w:t>'</w:t>
      </w:r>
      <w:r>
        <w:rPr>
          <w:rFonts w:ascii="Arial" w:hAnsi="Arial" w:cs="Arial"/>
          <w:sz w:val="22"/>
          <w:szCs w:val="22"/>
        </w:rPr>
        <w:t xml:space="preserve"> (Barthes, </w:t>
      </w:r>
      <w:r>
        <w:rPr>
          <w:rFonts w:ascii="Arial" w:hAnsi="Arial" w:cs="Arial"/>
          <w:sz w:val="22"/>
          <w:szCs w:val="22"/>
        </w:rPr>
        <w:lastRenderedPageBreak/>
        <w:t>1977, p. 142), it is possible there could be a fatal epistemological flaw in this research. In ethnography, perhaps self-promotion cannot be reconciled.</w:t>
      </w:r>
      <w:r>
        <w:br w:type="page"/>
      </w:r>
    </w:p>
    <w:p w14:paraId="514803D0" w14:textId="3A750CC7" w:rsidR="0052175C" w:rsidRDefault="00B952D3" w:rsidP="00B952D3">
      <w:pPr>
        <w:pStyle w:val="Heading2"/>
      </w:pPr>
      <w:bookmarkStart w:id="97" w:name="_Toc171960510"/>
      <w:r>
        <w:lastRenderedPageBreak/>
        <w:t xml:space="preserve">ii. </w:t>
      </w:r>
      <w:r w:rsidR="0054384C">
        <w:t xml:space="preserve">To thine </w:t>
      </w:r>
      <w:r w:rsidR="00EC4F58">
        <w:t xml:space="preserve">own </w:t>
      </w:r>
      <w:r w:rsidR="0054384C">
        <w:t>myth be true</w:t>
      </w:r>
      <w:r w:rsidR="00E26623">
        <w:t>…</w:t>
      </w:r>
      <w:bookmarkEnd w:id="97"/>
    </w:p>
    <w:p w14:paraId="74047291" w14:textId="0607AF32" w:rsidR="00C41D56" w:rsidRPr="00C41D56" w:rsidRDefault="00C41D56" w:rsidP="00C41D56">
      <w:pPr>
        <w:ind w:left="720"/>
        <w:rPr>
          <w:rFonts w:ascii="Arial" w:hAnsi="Arial" w:cs="Arial"/>
          <w:sz w:val="22"/>
          <w:szCs w:val="22"/>
        </w:rPr>
      </w:pPr>
      <w:r w:rsidRPr="00C41D56">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C41D56">
        <w:rPr>
          <w:rFonts w:ascii="Arial" w:hAnsi="Arial" w:cs="Arial"/>
          <w:b/>
          <w:bCs/>
          <w:sz w:val="22"/>
          <w:szCs w:val="22"/>
        </w:rPr>
        <w:t>:</w:t>
      </w:r>
      <w:r w:rsidRPr="00C41D56">
        <w:rPr>
          <w:rFonts w:ascii="Arial" w:hAnsi="Arial" w:cs="Arial"/>
          <w:sz w:val="22"/>
          <w:szCs w:val="22"/>
        </w:rPr>
        <w:t xml:space="preserve"> All sorts of stuff gets written about the Mekons, Delta 5, and Cult n Sisters n all that, [but] summa the real character of the Yorkshire post-punk from that era is bands like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Pr="00C41D56">
        <w:rPr>
          <w:rFonts w:ascii="Arial" w:hAnsi="Arial" w:cs="Arial"/>
          <w:sz w:val="22"/>
          <w:szCs w:val="22"/>
        </w:rPr>
        <w:t>, Expelaires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sidRPr="00C41D56">
        <w:rPr>
          <w:rFonts w:ascii="Arial" w:hAnsi="Arial" w:cs="Arial"/>
          <w:sz w:val="22"/>
          <w:szCs w:val="22"/>
        </w:rPr>
        <w:t>, 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Pr="00C41D56">
        <w:rPr>
          <w:rFonts w:ascii="Arial" w:hAnsi="Arial" w:cs="Arial"/>
          <w:sz w:val="22"/>
          <w:szCs w:val="22"/>
        </w:rPr>
        <w:t>, Skeletal Family</w:t>
      </w:r>
      <w:r w:rsidR="002B2198">
        <w:rPr>
          <w:rFonts w:ascii="Arial" w:hAnsi="Arial" w:cs="Arial"/>
          <w:sz w:val="22"/>
          <w:szCs w:val="22"/>
        </w:rPr>
        <w:fldChar w:fldCharType="begin"/>
      </w:r>
      <w:r w:rsidR="002B2198">
        <w:instrText xml:space="preserve"> XE "</w:instrText>
      </w:r>
      <w:r w:rsidR="002B2198" w:rsidRPr="00E4010E">
        <w:rPr>
          <w:rFonts w:ascii="Arial" w:hAnsi="Arial" w:cs="Arial"/>
          <w:sz w:val="22"/>
          <w:szCs w:val="22"/>
        </w:rPr>
        <w:instrText>Skeletal Family</w:instrText>
      </w:r>
      <w:r w:rsidR="002B2198">
        <w:instrText xml:space="preserve">" \b \i </w:instrText>
      </w:r>
      <w:r w:rsidR="002B2198">
        <w:rPr>
          <w:rFonts w:ascii="Arial" w:hAnsi="Arial" w:cs="Arial"/>
          <w:sz w:val="22"/>
          <w:szCs w:val="22"/>
        </w:rPr>
        <w:fldChar w:fldCharType="end"/>
      </w:r>
      <w:r w:rsidRPr="00C41D56">
        <w:rPr>
          <w:rFonts w:ascii="Arial" w:hAnsi="Arial" w:cs="Arial"/>
          <w:sz w:val="22"/>
          <w:szCs w:val="22"/>
        </w:rPr>
        <w:t>-</w:t>
      </w:r>
    </w:p>
    <w:p w14:paraId="69AC1E5B" w14:textId="3DE20EA3" w:rsidR="00C41D56" w:rsidRPr="00C41D56" w:rsidRDefault="00C41D56" w:rsidP="00C41D56">
      <w:pPr>
        <w:ind w:left="720"/>
        <w:rPr>
          <w:rFonts w:ascii="Arial" w:hAnsi="Arial" w:cs="Arial"/>
          <w:sz w:val="22"/>
          <w:szCs w:val="22"/>
        </w:rPr>
      </w:pPr>
      <w:r w:rsidRPr="00C41D56">
        <w:rPr>
          <w:rFonts w:ascii="Arial" w:hAnsi="Arial" w:cs="Arial"/>
          <w:b/>
          <w:bCs/>
          <w:sz w:val="22"/>
          <w:szCs w:val="22"/>
        </w:rPr>
        <w:t>Wolfy</w:t>
      </w:r>
      <w:r w:rsidR="0065696D">
        <w:rPr>
          <w:rFonts w:ascii="Arial"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b/>
          <w:bCs/>
          <w:sz w:val="22"/>
          <w:szCs w:val="22"/>
        </w:rPr>
        <w:fldChar w:fldCharType="end"/>
      </w:r>
      <w:r w:rsidRPr="00C41D56">
        <w:rPr>
          <w:rFonts w:ascii="Arial" w:hAnsi="Arial" w:cs="Arial"/>
          <w:b/>
          <w:bCs/>
          <w:sz w:val="22"/>
          <w:szCs w:val="22"/>
        </w:rPr>
        <w:t>:</w:t>
      </w:r>
      <w:r w:rsidRPr="00C41D56">
        <w:rPr>
          <w:rFonts w:ascii="Arial" w:hAnsi="Arial" w:cs="Arial"/>
          <w:sz w:val="22"/>
          <w:szCs w:val="22"/>
        </w:rPr>
        <w:t xml:space="preserve"> -bands that didn’t make it, you mean!? [laughs]</w:t>
      </w:r>
    </w:p>
    <w:p w14:paraId="0CF47F0A" w14:textId="4D5C571A" w:rsidR="00C41D56" w:rsidRDefault="00C41D56" w:rsidP="00C41D56">
      <w:pPr>
        <w:ind w:left="720"/>
        <w:rPr>
          <w:rFonts w:ascii="Arial" w:hAnsi="Arial" w:cs="Arial"/>
          <w:sz w:val="22"/>
          <w:szCs w:val="22"/>
        </w:rPr>
      </w:pPr>
      <w:r w:rsidRPr="00C41D56">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C41D56">
        <w:rPr>
          <w:rFonts w:ascii="Arial" w:hAnsi="Arial" w:cs="Arial"/>
          <w:b/>
          <w:bCs/>
          <w:sz w:val="22"/>
          <w:szCs w:val="22"/>
        </w:rPr>
        <w:t>:</w:t>
      </w:r>
      <w:r w:rsidRPr="00C41D56">
        <w:rPr>
          <w:rFonts w:ascii="Arial" w:hAnsi="Arial" w:cs="Arial"/>
          <w:sz w:val="22"/>
          <w:szCs w:val="22"/>
        </w:rPr>
        <w:t xml:space="preserve"> Bands that didn’t quite make it, but are still well-woven into the fabric…</w:t>
      </w:r>
      <w:r>
        <w:rPr>
          <w:rFonts w:ascii="Arial" w:hAnsi="Arial" w:cs="Arial"/>
          <w:sz w:val="22"/>
          <w:szCs w:val="22"/>
        </w:rPr>
        <w:t xml:space="preserve"> </w:t>
      </w:r>
      <w:r>
        <w:rPr>
          <w:rFonts w:ascii="Arial" w:hAnsi="Arial" w:cs="Arial"/>
          <w:sz w:val="22"/>
          <w:szCs w:val="22"/>
        </w:rPr>
        <w:br/>
        <w:t>(Wolfy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Pr>
          <w:rFonts w:ascii="Arial" w:hAnsi="Arial" w:cs="Arial"/>
          <w:sz w:val="22"/>
          <w:szCs w:val="22"/>
        </w:rPr>
        <w:t>, interview, February 13, 2018).</w:t>
      </w:r>
    </w:p>
    <w:p w14:paraId="4F2262A7" w14:textId="77777777" w:rsidR="00D87B87" w:rsidRDefault="001704ED" w:rsidP="0052175C">
      <w:pPr>
        <w:rPr>
          <w:rFonts w:ascii="Arial" w:hAnsi="Arial" w:cs="Arial"/>
          <w:sz w:val="22"/>
          <w:szCs w:val="22"/>
        </w:rPr>
      </w:pPr>
      <w:r w:rsidRPr="001704ED">
        <w:rPr>
          <w:rFonts w:ascii="Arial" w:hAnsi="Arial" w:cs="Arial"/>
          <w:sz w:val="22"/>
          <w:szCs w:val="22"/>
        </w:rPr>
        <w:t xml:space="preserve">Though </w:t>
      </w:r>
      <w:r>
        <w:rPr>
          <w:rFonts w:ascii="Arial" w:hAnsi="Arial" w:cs="Arial"/>
          <w:sz w:val="22"/>
          <w:szCs w:val="22"/>
        </w:rPr>
        <w:t xml:space="preserve">the </w:t>
      </w:r>
      <w:r w:rsidR="006E5674">
        <w:rPr>
          <w:rFonts w:ascii="Arial" w:hAnsi="Arial" w:cs="Arial"/>
          <w:sz w:val="22"/>
          <w:szCs w:val="22"/>
        </w:rPr>
        <w:t>focus of this work has tended to be on bands that had not quite ‘made it’, at least in comparison to the commercially or critically successful that tend to dominate discourse on Yorkshire’s punk and post-punk heritage – including, but not limited to the likes of Leeds’ art school bands that have provided points of reference at various stages throughout this thesis – the fact that we are able to revisit</w:t>
      </w:r>
      <w:r w:rsidR="004373DE">
        <w:rPr>
          <w:rFonts w:ascii="Arial" w:hAnsi="Arial" w:cs="Arial"/>
          <w:sz w:val="22"/>
          <w:szCs w:val="22"/>
        </w:rPr>
        <w:t xml:space="preserve"> these bands for critical analysis, or indeed that a number have re-formed to play for new audiences some 40 years after their inception, relies on a certain level of documented activity. These come in the forms of commercial musical releases, gig listings and tour posters, or in the highly (sub)culturally valuable recording</w:t>
      </w:r>
      <w:r w:rsidR="00417045">
        <w:rPr>
          <w:rFonts w:ascii="Arial" w:hAnsi="Arial" w:cs="Arial"/>
          <w:sz w:val="22"/>
          <w:szCs w:val="22"/>
        </w:rPr>
        <w:t>s</w:t>
      </w:r>
      <w:r w:rsidR="004373DE">
        <w:rPr>
          <w:rFonts w:ascii="Arial" w:hAnsi="Arial" w:cs="Arial"/>
          <w:sz w:val="22"/>
          <w:szCs w:val="22"/>
        </w:rPr>
        <w:t xml:space="preserve"> of ‘Peel Sessions</w:t>
      </w:r>
      <w:r w:rsidR="00BB29F9">
        <w:rPr>
          <w:rFonts w:ascii="Arial" w:hAnsi="Arial" w:cs="Arial"/>
          <w:sz w:val="22"/>
          <w:szCs w:val="22"/>
        </w:rPr>
        <w:t>’: the live recorded sessions of the late Radio 1 DJ John Peel, which ran from 1967 until his death in 2004 (see ‘Keeping it Peel’, n.d).</w:t>
      </w:r>
      <w:r w:rsidR="00417045">
        <w:rPr>
          <w:rFonts w:ascii="Arial" w:hAnsi="Arial" w:cs="Arial"/>
          <w:sz w:val="22"/>
          <w:szCs w:val="22"/>
        </w:rPr>
        <w:t xml:space="preserve"> Although the definition of ‘making it’ in music is quite subjective, what cannot be denied is the reality that heritagisation is necessarily tied to</w:t>
      </w:r>
      <w:r w:rsidR="0068113C">
        <w:rPr>
          <w:rFonts w:ascii="Arial" w:hAnsi="Arial" w:cs="Arial"/>
          <w:sz w:val="22"/>
          <w:szCs w:val="22"/>
        </w:rPr>
        <w:t xml:space="preserve"> the successful documentation of music and musicians, which can be somewhat arbitrary: owed often to degrees of luck or circumstance. </w:t>
      </w:r>
    </w:p>
    <w:p w14:paraId="5B35DDD0" w14:textId="4AAE6FF3" w:rsidR="005E1F6B" w:rsidRDefault="0068113C" w:rsidP="0052175C">
      <w:pPr>
        <w:rPr>
          <w:rFonts w:ascii="Arial" w:hAnsi="Arial" w:cs="Arial"/>
          <w:sz w:val="22"/>
          <w:szCs w:val="22"/>
        </w:rPr>
      </w:pPr>
      <w:r>
        <w:rPr>
          <w:rFonts w:ascii="Arial" w:hAnsi="Arial" w:cs="Arial"/>
          <w:sz w:val="22"/>
          <w:szCs w:val="22"/>
        </w:rPr>
        <w:t>A good example of this is God Squad</w:t>
      </w:r>
      <w:r w:rsidR="00373444">
        <w:rPr>
          <w:rFonts w:ascii="Arial" w:hAnsi="Arial" w:cs="Arial"/>
          <w:sz w:val="22"/>
          <w:szCs w:val="22"/>
        </w:rPr>
        <w:fldChar w:fldCharType="begin"/>
      </w:r>
      <w:r w:rsidR="00373444">
        <w:instrText xml:space="preserve"> XE "</w:instrText>
      </w:r>
      <w:r w:rsidR="00373444" w:rsidRPr="00882796">
        <w:rPr>
          <w:rFonts w:ascii="Arial" w:hAnsi="Arial" w:cs="Arial"/>
          <w:sz w:val="22"/>
          <w:szCs w:val="22"/>
        </w:rPr>
        <w:instrText>God Squad</w:instrText>
      </w:r>
      <w:r w:rsidR="00373444">
        <w:instrText xml:space="preserve">" \b </w:instrText>
      </w:r>
      <w:r w:rsidR="00373444">
        <w:rPr>
          <w:rFonts w:ascii="Arial" w:hAnsi="Arial" w:cs="Arial"/>
          <w:sz w:val="22"/>
          <w:szCs w:val="22"/>
        </w:rPr>
        <w:fldChar w:fldCharType="end"/>
      </w:r>
      <w:r>
        <w:rPr>
          <w:rFonts w:ascii="Arial" w:hAnsi="Arial" w:cs="Arial"/>
          <w:sz w:val="22"/>
          <w:szCs w:val="22"/>
        </w:rPr>
        <w:t>,</w:t>
      </w:r>
      <w:r w:rsidR="001C6D39">
        <w:rPr>
          <w:rFonts w:ascii="Arial" w:hAnsi="Arial" w:cs="Arial"/>
          <w:sz w:val="22"/>
          <w:szCs w:val="22"/>
        </w:rPr>
        <w:t xml:space="preserve"> who, according to Dave</w:t>
      </w:r>
      <w:r w:rsidR="00373444">
        <w:rPr>
          <w:rFonts w:ascii="Arial" w:hAnsi="Arial" w:cs="Arial"/>
          <w:sz w:val="22"/>
          <w:szCs w:val="22"/>
        </w:rPr>
        <w:fldChar w:fldCharType="begin"/>
      </w:r>
      <w:r w:rsidR="00373444">
        <w:instrText xml:space="preserve"> XE "</w:instrText>
      </w:r>
      <w:r w:rsidR="00373444" w:rsidRPr="00D17362">
        <w:rPr>
          <w:rFonts w:ascii="Arial" w:hAnsi="Arial" w:cs="Arial"/>
          <w:sz w:val="22"/>
          <w:szCs w:val="22"/>
        </w:rPr>
        <w:instrText>Dowson, Dave</w:instrText>
      </w:r>
      <w:r w:rsidR="00373444">
        <w:instrText xml:space="preserve">" \b </w:instrText>
      </w:r>
      <w:r w:rsidR="00373444">
        <w:rPr>
          <w:rFonts w:ascii="Arial" w:hAnsi="Arial" w:cs="Arial"/>
          <w:sz w:val="22"/>
          <w:szCs w:val="22"/>
        </w:rPr>
        <w:fldChar w:fldCharType="end"/>
      </w:r>
      <w:r w:rsidR="001C6D39">
        <w:rPr>
          <w:rFonts w:ascii="Arial" w:hAnsi="Arial" w:cs="Arial"/>
          <w:sz w:val="22"/>
          <w:szCs w:val="22"/>
        </w:rPr>
        <w:t>, flirted with but ultimately ruined their</w:t>
      </w:r>
      <w:r w:rsidR="00EB12A7">
        <w:rPr>
          <w:rFonts w:ascii="Arial" w:hAnsi="Arial" w:cs="Arial"/>
          <w:sz w:val="22"/>
          <w:szCs w:val="22"/>
        </w:rPr>
        <w:t xml:space="preserve"> own</w:t>
      </w:r>
      <w:r w:rsidR="001C6D39">
        <w:rPr>
          <w:rFonts w:ascii="Arial" w:hAnsi="Arial" w:cs="Arial"/>
          <w:sz w:val="22"/>
          <w:szCs w:val="22"/>
        </w:rPr>
        <w:t xml:space="preserve"> chances of a record deal. Their music, though, is actually very good.</w:t>
      </w:r>
      <w:r w:rsidR="00EB12A7">
        <w:rPr>
          <w:rFonts w:ascii="Arial" w:hAnsi="Arial" w:cs="Arial"/>
          <w:sz w:val="22"/>
          <w:szCs w:val="22"/>
        </w:rPr>
        <w:t xml:space="preserve"> Or, more objectively, would have at least stood a chance of receiving support from John Peel, who had already given airtime to a low-quality demo submitted by Dave</w:t>
      </w:r>
      <w:r w:rsidR="00373444">
        <w:rPr>
          <w:rFonts w:ascii="Arial" w:hAnsi="Arial" w:cs="Arial"/>
          <w:sz w:val="22"/>
          <w:szCs w:val="22"/>
        </w:rPr>
        <w:fldChar w:fldCharType="begin"/>
      </w:r>
      <w:r w:rsidR="00373444">
        <w:instrText xml:space="preserve"> XE "</w:instrText>
      </w:r>
      <w:r w:rsidR="00373444" w:rsidRPr="002D3EE8">
        <w:rPr>
          <w:rFonts w:ascii="Arial" w:hAnsi="Arial" w:cs="Arial"/>
          <w:sz w:val="22"/>
          <w:szCs w:val="22"/>
        </w:rPr>
        <w:instrText>Dowson, Dave</w:instrText>
      </w:r>
      <w:r w:rsidR="00373444">
        <w:instrText>" \t "</w:instrText>
      </w:r>
      <w:r w:rsidR="00373444" w:rsidRPr="000E2B53">
        <w:rPr>
          <w:rFonts w:asciiTheme="minorHAnsi" w:hAnsiTheme="minorHAnsi" w:cstheme="minorHAnsi"/>
          <w:i/>
        </w:rPr>
        <w:instrText>See</w:instrText>
      </w:r>
      <w:r w:rsidR="00373444" w:rsidRPr="000E2B53">
        <w:rPr>
          <w:rFonts w:asciiTheme="minorHAnsi" w:hAnsiTheme="minorHAnsi" w:cstheme="minorHAnsi"/>
        </w:rPr>
        <w:instrText xml:space="preserve"> Wizards of Oi</w:instrText>
      </w:r>
      <w:r w:rsidR="00373444">
        <w:instrText xml:space="preserve">" \b </w:instrText>
      </w:r>
      <w:r w:rsidR="00373444">
        <w:rPr>
          <w:rFonts w:ascii="Arial" w:hAnsi="Arial" w:cs="Arial"/>
          <w:sz w:val="22"/>
          <w:szCs w:val="22"/>
        </w:rPr>
        <w:fldChar w:fldCharType="end"/>
      </w:r>
      <w:r w:rsidR="00EB12A7">
        <w:rPr>
          <w:rFonts w:ascii="Arial" w:hAnsi="Arial" w:cs="Arial"/>
          <w:sz w:val="22"/>
          <w:szCs w:val="22"/>
        </w:rPr>
        <w:t>’s early Oi project (see appendix iv).</w:t>
      </w:r>
      <w:r w:rsidR="00D87B87">
        <w:rPr>
          <w:rFonts w:ascii="Arial" w:hAnsi="Arial" w:cs="Arial"/>
          <w:sz w:val="22"/>
          <w:szCs w:val="22"/>
        </w:rPr>
        <w:t xml:space="preserve"> However, recorded versions of God Squad only exist in similarly low-fi rehearsal room cassette recordings. Without a record deal, the band had made recordings with Will Jackson, but Dave is noted as having been unsatisfied with the band’s performance at the time and vetoing any subsequent release. When I asked Will, around the time of our interview in 2018, if any of the record</w:t>
      </w:r>
      <w:r w:rsidR="000B0969">
        <w:rPr>
          <w:rFonts w:ascii="Arial" w:hAnsi="Arial" w:cs="Arial"/>
          <w:sz w:val="22"/>
          <w:szCs w:val="22"/>
        </w:rPr>
        <w:t xml:space="preserve">ings had survived, it transpired that they had done so until the flooding of his basement-level studio in 2015 </w:t>
      </w:r>
      <w:r w:rsidR="005D0B7F">
        <w:rPr>
          <w:rFonts w:ascii="Arial" w:hAnsi="Arial" w:cs="Arial"/>
          <w:sz w:val="22"/>
          <w:szCs w:val="22"/>
        </w:rPr>
        <w:t>(see ‘</w:t>
      </w:r>
      <w:r w:rsidR="005D0B7F" w:rsidRPr="001704ED">
        <w:rPr>
          <w:rFonts w:ascii="Arial" w:hAnsi="Arial" w:cs="Arial"/>
          <w:sz w:val="22"/>
          <w:szCs w:val="22"/>
        </w:rPr>
        <w:t>2015 Leeds floods</w:t>
      </w:r>
      <w:r w:rsidR="005D0B7F">
        <w:rPr>
          <w:rFonts w:ascii="Arial" w:hAnsi="Arial" w:cs="Arial"/>
          <w:sz w:val="22"/>
          <w:szCs w:val="22"/>
        </w:rPr>
        <w:t>…’, 2017)</w:t>
      </w:r>
      <w:r w:rsidR="000B0969">
        <w:rPr>
          <w:rFonts w:ascii="Arial" w:hAnsi="Arial" w:cs="Arial"/>
          <w:sz w:val="22"/>
          <w:szCs w:val="22"/>
        </w:rPr>
        <w:t>, which required him to rebuild Soundworks in an adjacent unit at Leeds’ Eiger Studios (the location of our interview). When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0B0969">
        <w:rPr>
          <w:rFonts w:ascii="Arial" w:hAnsi="Arial" w:cs="Arial"/>
          <w:sz w:val="22"/>
          <w:szCs w:val="22"/>
        </w:rPr>
        <w:t xml:space="preserve"> told me the story of John Keenan’s loss of</w:t>
      </w:r>
      <w:r w:rsidR="007530D3">
        <w:rPr>
          <w:rFonts w:ascii="Arial" w:hAnsi="Arial" w:cs="Arial"/>
          <w:sz w:val="22"/>
          <w:szCs w:val="22"/>
        </w:rPr>
        <w:t xml:space="preserve"> footage, also in a flood, of his seminal Futurama festivals (see appendix vii), it underlined for me the precariousness of archival study in works that had not been widely commercially distributed. In addition to the passing of some of my participants, the various battles with cancer that have been documented in this research (also the cause of death for each of the aforesaid), and the </w:t>
      </w:r>
      <w:r w:rsidR="00430594">
        <w:rPr>
          <w:rFonts w:ascii="Arial" w:hAnsi="Arial" w:cs="Arial"/>
          <w:sz w:val="22"/>
          <w:szCs w:val="22"/>
        </w:rPr>
        <w:t xml:space="preserve">unavoidable </w:t>
      </w:r>
      <w:r w:rsidR="007530D3">
        <w:rPr>
          <w:rFonts w:ascii="Arial" w:hAnsi="Arial" w:cs="Arial"/>
          <w:sz w:val="22"/>
          <w:szCs w:val="22"/>
        </w:rPr>
        <w:t>ageing of first and second</w:t>
      </w:r>
      <w:r w:rsidR="00430594">
        <w:rPr>
          <w:rFonts w:ascii="Arial" w:hAnsi="Arial" w:cs="Arial"/>
          <w:sz w:val="22"/>
          <w:szCs w:val="22"/>
        </w:rPr>
        <w:t>-wave punks and post-punks in general, this thesis largely represents a capturing of otherwise unrecorded testimony and activity from participants which, in some cases, can never be repeated or revisited. It is therefore vital</w:t>
      </w:r>
      <w:r w:rsidR="00F22D08">
        <w:rPr>
          <w:rFonts w:ascii="Arial" w:hAnsi="Arial" w:cs="Arial"/>
          <w:sz w:val="22"/>
          <w:szCs w:val="22"/>
        </w:rPr>
        <w:t>, for the ontology punk and post-punk, that these stories and the stories of others continue to be recorded and recanted until it is no longer possible.</w:t>
      </w:r>
    </w:p>
    <w:p w14:paraId="7651157C" w14:textId="77777777" w:rsidR="000D4BF4" w:rsidRDefault="00F22D08" w:rsidP="0052175C">
      <w:pPr>
        <w:rPr>
          <w:rFonts w:ascii="Arial" w:hAnsi="Arial" w:cs="Arial"/>
          <w:sz w:val="22"/>
          <w:szCs w:val="22"/>
        </w:rPr>
      </w:pPr>
      <w:r>
        <w:rPr>
          <w:rFonts w:ascii="Arial" w:hAnsi="Arial" w:cs="Arial"/>
          <w:sz w:val="22"/>
          <w:szCs w:val="22"/>
        </w:rPr>
        <w:t xml:space="preserve">One of the key philosophical </w:t>
      </w:r>
      <w:r w:rsidR="005756CE">
        <w:rPr>
          <w:rFonts w:ascii="Arial" w:hAnsi="Arial" w:cs="Arial"/>
          <w:sz w:val="22"/>
          <w:szCs w:val="22"/>
        </w:rPr>
        <w:t xml:space="preserve">pursuits of this thesis has been a reflexive autoethnography, and it is appropriate at this point to refer to Goldhammer (2017): my first academic </w:t>
      </w:r>
      <w:r w:rsidR="005756CE">
        <w:rPr>
          <w:rFonts w:ascii="Arial" w:hAnsi="Arial" w:cs="Arial"/>
          <w:sz w:val="22"/>
          <w:szCs w:val="22"/>
        </w:rPr>
        <w:lastRenderedPageBreak/>
        <w:t>publication and the one that helped me to win funding for this research. One of the main discussions of the article was about the capital</w:t>
      </w:r>
      <w:r w:rsidR="00034E49">
        <w:rPr>
          <w:rFonts w:ascii="Arial" w:hAnsi="Arial" w:cs="Arial"/>
          <w:sz w:val="22"/>
          <w:szCs w:val="22"/>
        </w:rPr>
        <w:t xml:space="preserve"> of the old guard in heavy metal music: bands such as Kiss</w:t>
      </w:r>
      <w:r w:rsidR="00034E49">
        <w:rPr>
          <w:rFonts w:ascii="Arial" w:hAnsi="Arial" w:cs="Arial"/>
          <w:sz w:val="22"/>
          <w:szCs w:val="22"/>
        </w:rPr>
        <w:fldChar w:fldCharType="begin"/>
      </w:r>
      <w:r w:rsidR="00034E49">
        <w:instrText xml:space="preserve"> XE "</w:instrText>
      </w:r>
      <w:r w:rsidR="00034E49" w:rsidRPr="00DC5384">
        <w:rPr>
          <w:rFonts w:ascii="Arial" w:hAnsi="Arial" w:cs="Arial"/>
          <w:sz w:val="22"/>
          <w:szCs w:val="22"/>
        </w:rPr>
        <w:instrText>Kiss</w:instrText>
      </w:r>
      <w:r w:rsidR="00034E49">
        <w:instrText xml:space="preserve">" \b </w:instrText>
      </w:r>
      <w:r w:rsidR="00034E49">
        <w:rPr>
          <w:rFonts w:ascii="Arial" w:hAnsi="Arial" w:cs="Arial"/>
          <w:sz w:val="22"/>
          <w:szCs w:val="22"/>
        </w:rPr>
        <w:fldChar w:fldCharType="end"/>
      </w:r>
      <w:r w:rsidR="00034E49">
        <w:rPr>
          <w:rFonts w:ascii="Arial" w:hAnsi="Arial" w:cs="Arial"/>
          <w:sz w:val="22"/>
          <w:szCs w:val="22"/>
        </w:rPr>
        <w:t xml:space="preserve"> and Iron Maiden</w:t>
      </w:r>
      <w:r w:rsidR="00034E49">
        <w:rPr>
          <w:rFonts w:ascii="Arial" w:hAnsi="Arial" w:cs="Arial"/>
          <w:sz w:val="22"/>
          <w:szCs w:val="22"/>
        </w:rPr>
        <w:fldChar w:fldCharType="begin"/>
      </w:r>
      <w:r w:rsidR="00034E49">
        <w:instrText xml:space="preserve"> XE "</w:instrText>
      </w:r>
      <w:r w:rsidR="00034E49" w:rsidRPr="00EA560A">
        <w:rPr>
          <w:rFonts w:ascii="Arial" w:hAnsi="Arial" w:cs="Arial"/>
          <w:sz w:val="22"/>
          <w:szCs w:val="22"/>
        </w:rPr>
        <w:instrText>Iron Maiden</w:instrText>
      </w:r>
      <w:r w:rsidR="00034E49">
        <w:instrText xml:space="preserve">" \b </w:instrText>
      </w:r>
      <w:r w:rsidR="00034E49">
        <w:rPr>
          <w:rFonts w:ascii="Arial" w:hAnsi="Arial" w:cs="Arial"/>
          <w:sz w:val="22"/>
          <w:szCs w:val="22"/>
        </w:rPr>
        <w:fldChar w:fldCharType="end"/>
      </w:r>
      <w:r w:rsidR="00034E49">
        <w:rPr>
          <w:rFonts w:ascii="Arial" w:hAnsi="Arial" w:cs="Arial"/>
          <w:sz w:val="22"/>
          <w:szCs w:val="22"/>
        </w:rPr>
        <w:t xml:space="preserve"> who </w:t>
      </w:r>
      <w:r w:rsidR="00B75848">
        <w:rPr>
          <w:rFonts w:ascii="Arial" w:hAnsi="Arial" w:cs="Arial"/>
          <w:sz w:val="22"/>
          <w:szCs w:val="22"/>
        </w:rPr>
        <w:t xml:space="preserve">are relied upon year-upon-year to sell enough tickets to ensure the viability of the largest music festivals. At the time of writing, there was some lamentation of this hegemony of nostalgia that had frustrated my years as an obscure underground musician, but I was also about to move to the next stage in my career – musically and ultimately academically – by </w:t>
      </w:r>
      <w:r w:rsidR="00D45CF6">
        <w:rPr>
          <w:rFonts w:ascii="Arial" w:hAnsi="Arial" w:cs="Arial"/>
          <w:sz w:val="22"/>
          <w:szCs w:val="22"/>
        </w:rPr>
        <w:t xml:space="preserve">drawing capital from this very same nostalgia (albeit on a much smaller scale). Most importantly, though, members of both Kiss and Iron Maiden have recently expressed a desire to be replaced individually in order to ensure the continuity of the band as an entity (see Stevenson, 2022; </w:t>
      </w:r>
      <w:r w:rsidR="00D45CF6" w:rsidRPr="00D45CF6">
        <w:rPr>
          <w:rFonts w:ascii="Arial" w:hAnsi="Arial" w:cs="Arial"/>
          <w:sz w:val="22"/>
          <w:szCs w:val="22"/>
        </w:rPr>
        <w:t>BRUCE DICKINSON Wants IRON MAIDEN To 'Replace' Him</w:t>
      </w:r>
      <w:r w:rsidR="00D45CF6">
        <w:rPr>
          <w:rFonts w:ascii="Arial" w:hAnsi="Arial" w:cs="Arial"/>
          <w:sz w:val="22"/>
          <w:szCs w:val="22"/>
        </w:rPr>
        <w:t xml:space="preserve">…, 2022). </w:t>
      </w:r>
    </w:p>
    <w:p w14:paraId="12B75DAF" w14:textId="002C17DA" w:rsidR="003E430F" w:rsidRDefault="00D45CF6" w:rsidP="0052175C">
      <w:pPr>
        <w:rPr>
          <w:rFonts w:ascii="Arial" w:hAnsi="Arial" w:cs="Arial"/>
          <w:sz w:val="22"/>
          <w:szCs w:val="22"/>
        </w:rPr>
      </w:pPr>
      <w:r>
        <w:rPr>
          <w:rFonts w:ascii="Arial" w:hAnsi="Arial" w:cs="Arial"/>
          <w:sz w:val="22"/>
          <w:szCs w:val="22"/>
        </w:rPr>
        <w:t xml:space="preserve">There have been a number of members of </w:t>
      </w:r>
      <w:r w:rsidR="000D4BF4">
        <w:rPr>
          <w:rFonts w:ascii="Arial" w:hAnsi="Arial" w:cs="Arial"/>
          <w:sz w:val="22"/>
          <w:szCs w:val="22"/>
        </w:rPr>
        <w:t>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000D4BF4">
        <w:rPr>
          <w:rFonts w:ascii="Arial" w:hAnsi="Arial" w:cs="Arial"/>
          <w:sz w:val="22"/>
          <w:szCs w:val="22"/>
        </w:rPr>
        <w:t>, but since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0D4BF4">
        <w:rPr>
          <w:rFonts w:ascii="Arial" w:hAnsi="Arial" w:cs="Arial"/>
          <w:sz w:val="22"/>
          <w:szCs w:val="22"/>
        </w:rPr>
        <w:t>’s death only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0D4BF4">
        <w:rPr>
          <w:rFonts w:ascii="Arial" w:hAnsi="Arial" w:cs="Arial"/>
          <w:sz w:val="22"/>
          <w:szCs w:val="22"/>
        </w:rPr>
        <w:t xml:space="preserve"> remains from the original line-up. On occasion, he expresses a desire to follow suit when the time comes: to choose his replacement, retreat to a studio-only role in the band, and hand me</w:t>
      </w:r>
      <w:r w:rsidR="002225C9">
        <w:rPr>
          <w:rFonts w:ascii="Arial" w:hAnsi="Arial" w:cs="Arial"/>
          <w:sz w:val="22"/>
          <w:szCs w:val="22"/>
        </w:rPr>
        <w:t xml:space="preserve"> “</w:t>
      </w:r>
      <w:r w:rsidR="000D4BF4">
        <w:rPr>
          <w:rFonts w:ascii="Arial" w:hAnsi="Arial" w:cs="Arial"/>
          <w:sz w:val="22"/>
          <w:szCs w:val="22"/>
        </w:rPr>
        <w:t xml:space="preserve">the </w:t>
      </w:r>
      <w:r w:rsidR="002225C9">
        <w:rPr>
          <w:rFonts w:ascii="Arial" w:hAnsi="Arial" w:cs="Arial"/>
          <w:sz w:val="22"/>
          <w:szCs w:val="22"/>
        </w:rPr>
        <w:t xml:space="preserve">keys to the family business”. </w:t>
      </w:r>
      <w:r w:rsidR="003E430F">
        <w:rPr>
          <w:rFonts w:ascii="Arial" w:hAnsi="Arial" w:cs="Arial"/>
          <w:sz w:val="22"/>
          <w:szCs w:val="22"/>
        </w:rPr>
        <w:t>Indeed, any of these examples have significant implications for authenticity, especially if we are to return to chapter 2 (iv) and Benjamin's assertion that ‘</w:t>
      </w:r>
      <w:r w:rsidR="003E430F" w:rsidRPr="003E430F">
        <w:rPr>
          <w:rFonts w:ascii="Arial" w:hAnsi="Arial" w:cs="Arial"/>
          <w:sz w:val="22"/>
          <w:szCs w:val="22"/>
        </w:rPr>
        <w:t>all that is transmissible from its beginning’ ([1935]1969</w:t>
      </w:r>
      <w:r w:rsidR="003E430F">
        <w:rPr>
          <w:rFonts w:ascii="Arial" w:hAnsi="Arial" w:cs="Arial"/>
          <w:sz w:val="22"/>
          <w:szCs w:val="22"/>
        </w:rPr>
        <w:t>, p.</w:t>
      </w:r>
      <w:r w:rsidR="003E430F" w:rsidRPr="003E430F">
        <w:rPr>
          <w:rFonts w:ascii="Arial" w:hAnsi="Arial" w:cs="Arial"/>
          <w:sz w:val="22"/>
          <w:szCs w:val="22"/>
        </w:rPr>
        <w:t xml:space="preserve"> 4)</w:t>
      </w:r>
      <w:r w:rsidR="001B7EE9">
        <w:rPr>
          <w:rFonts w:ascii="Arial" w:hAnsi="Arial" w:cs="Arial"/>
          <w:sz w:val="22"/>
          <w:szCs w:val="22"/>
        </w:rPr>
        <w:t>. In a broader sense, whether a band constitutes more than its parts represents the paradox of the s</w:t>
      </w:r>
      <w:r w:rsidR="001B7EE9" w:rsidRPr="001B7EE9">
        <w:rPr>
          <w:rFonts w:ascii="Arial" w:hAnsi="Arial" w:cs="Arial"/>
          <w:sz w:val="22"/>
          <w:szCs w:val="22"/>
        </w:rPr>
        <w:t>hip of Theseus</w:t>
      </w:r>
      <w:r w:rsidR="001B7EE9">
        <w:rPr>
          <w:rFonts w:ascii="Arial" w:hAnsi="Arial" w:cs="Arial"/>
          <w:sz w:val="22"/>
          <w:szCs w:val="22"/>
        </w:rPr>
        <w:t xml:space="preserve"> (see </w:t>
      </w:r>
      <w:r w:rsidR="001B7EE9" w:rsidRPr="001B7EE9">
        <w:rPr>
          <w:rFonts w:ascii="Arial" w:hAnsi="Arial" w:cs="Arial"/>
          <w:sz w:val="22"/>
          <w:szCs w:val="22"/>
        </w:rPr>
        <w:t>Scaltsas</w:t>
      </w:r>
      <w:r w:rsidR="001B7EE9">
        <w:rPr>
          <w:rFonts w:ascii="Arial" w:hAnsi="Arial" w:cs="Arial"/>
          <w:sz w:val="22"/>
          <w:szCs w:val="22"/>
        </w:rPr>
        <w:t>, 1980), w</w:t>
      </w:r>
      <w:r w:rsidR="000709A6">
        <w:rPr>
          <w:rFonts w:ascii="Arial" w:hAnsi="Arial" w:cs="Arial"/>
          <w:sz w:val="22"/>
          <w:szCs w:val="22"/>
        </w:rPr>
        <w:t>hich in British popular culture is best exemplified in the long-running sitcom Only Fools and Horses</w:t>
      </w:r>
      <w:r w:rsidR="001C5880">
        <w:rPr>
          <w:rFonts w:ascii="Arial" w:hAnsi="Arial" w:cs="Arial"/>
          <w:sz w:val="22"/>
          <w:szCs w:val="22"/>
        </w:rPr>
        <w:t xml:space="preserve"> (1996)</w:t>
      </w:r>
      <w:r w:rsidR="000709A6">
        <w:rPr>
          <w:rFonts w:ascii="Arial" w:hAnsi="Arial" w:cs="Arial"/>
          <w:sz w:val="22"/>
          <w:szCs w:val="22"/>
        </w:rPr>
        <w:t xml:space="preserve">, </w:t>
      </w:r>
      <w:r w:rsidR="000828CB">
        <w:rPr>
          <w:rFonts w:ascii="Arial" w:hAnsi="Arial" w:cs="Arial"/>
          <w:sz w:val="22"/>
          <w:szCs w:val="22"/>
        </w:rPr>
        <w:t>where</w:t>
      </w:r>
      <w:r w:rsidR="000709A6">
        <w:rPr>
          <w:rFonts w:ascii="Arial" w:hAnsi="Arial" w:cs="Arial"/>
          <w:sz w:val="22"/>
          <w:szCs w:val="22"/>
        </w:rPr>
        <w:t xml:space="preserve"> the perennially lovable fool Trigger </w:t>
      </w:r>
      <w:r w:rsidR="000828CB">
        <w:rPr>
          <w:rFonts w:ascii="Arial" w:hAnsi="Arial" w:cs="Arial"/>
          <w:sz w:val="22"/>
          <w:szCs w:val="22"/>
        </w:rPr>
        <w:t xml:space="preserve">at one point </w:t>
      </w:r>
      <w:r w:rsidR="000709A6">
        <w:rPr>
          <w:rFonts w:ascii="Arial" w:hAnsi="Arial" w:cs="Arial"/>
          <w:sz w:val="22"/>
          <w:szCs w:val="22"/>
        </w:rPr>
        <w:t xml:space="preserve">states: “this old broom has had 17 new heads and 14 new handles in its time” </w:t>
      </w:r>
      <w:r w:rsidR="000709A6">
        <w:rPr>
          <w:rFonts w:ascii="Arial" w:hAnsi="Arial" w:cs="Arial"/>
          <w:bCs/>
          <w:sz w:val="22"/>
          <w:szCs w:val="22"/>
        </w:rPr>
        <w:t xml:space="preserve">(Trigger’s Broom, 2014, </w:t>
      </w:r>
      <w:r w:rsidR="000709A6">
        <w:rPr>
          <w:rFonts w:ascii="Arial" w:hAnsi="Arial" w:cs="Arial"/>
          <w:sz w:val="22"/>
          <w:szCs w:val="22"/>
        </w:rPr>
        <w:t>00:00:58</w:t>
      </w:r>
      <w:r w:rsidR="000709A6">
        <w:rPr>
          <w:rFonts w:ascii="Arial" w:hAnsi="Arial" w:cs="Arial"/>
          <w:bCs/>
          <w:sz w:val="22"/>
          <w:szCs w:val="22"/>
        </w:rPr>
        <w:t>).</w:t>
      </w:r>
      <w:r w:rsidR="000828CB">
        <w:rPr>
          <w:rFonts w:ascii="Arial" w:hAnsi="Arial" w:cs="Arial"/>
          <w:bCs/>
          <w:sz w:val="22"/>
          <w:szCs w:val="22"/>
        </w:rPr>
        <w:t xml:space="preserve"> So, whether the authenticity of a group relies solely on the presence of its founders, whether </w:t>
      </w:r>
      <w:r w:rsidR="000828CB" w:rsidRPr="00106E9F">
        <w:rPr>
          <w:rFonts w:ascii="Arial" w:hAnsi="Arial" w:cs="Arial"/>
          <w:sz w:val="22"/>
          <w:szCs w:val="22"/>
        </w:rPr>
        <w:t>an ‘inauthentic object or site</w:t>
      </w:r>
      <w:r w:rsidR="00A81056">
        <w:rPr>
          <w:rFonts w:ascii="Arial" w:hAnsi="Arial" w:cs="Arial"/>
          <w:sz w:val="22"/>
          <w:szCs w:val="22"/>
        </w:rPr>
        <w:t xml:space="preserve"> [that]</w:t>
      </w:r>
      <w:r w:rsidR="000828CB" w:rsidRPr="00106E9F">
        <w:rPr>
          <w:rFonts w:ascii="Arial" w:hAnsi="Arial" w:cs="Arial"/>
          <w:sz w:val="22"/>
          <w:szCs w:val="22"/>
        </w:rPr>
        <w:t xml:space="preserve"> may become authentic over time’ (Rickly-Boyd</w:t>
      </w:r>
      <w:r w:rsidR="000828CB">
        <w:rPr>
          <w:rFonts w:ascii="Arial" w:hAnsi="Arial" w:cs="Arial"/>
          <w:sz w:val="22"/>
          <w:szCs w:val="22"/>
        </w:rPr>
        <w:t>,</w:t>
      </w:r>
      <w:r w:rsidR="000828CB" w:rsidRPr="00106E9F">
        <w:rPr>
          <w:rFonts w:ascii="Arial" w:hAnsi="Arial" w:cs="Arial"/>
          <w:sz w:val="22"/>
          <w:szCs w:val="22"/>
        </w:rPr>
        <w:t xml:space="preserve"> 2012</w:t>
      </w:r>
      <w:r w:rsidR="000828CB">
        <w:rPr>
          <w:rFonts w:ascii="Arial" w:hAnsi="Arial" w:cs="Arial"/>
          <w:sz w:val="22"/>
          <w:szCs w:val="22"/>
        </w:rPr>
        <w:t>, pp.</w:t>
      </w:r>
      <w:r w:rsidR="000828CB" w:rsidRPr="00106E9F">
        <w:rPr>
          <w:rFonts w:ascii="Arial" w:hAnsi="Arial" w:cs="Arial"/>
          <w:sz w:val="22"/>
          <w:szCs w:val="22"/>
        </w:rPr>
        <w:t xml:space="preserve"> 272-273; Cohen</w:t>
      </w:r>
      <w:r w:rsidR="000828CB">
        <w:rPr>
          <w:rFonts w:ascii="Arial" w:hAnsi="Arial" w:cs="Arial"/>
          <w:sz w:val="22"/>
          <w:szCs w:val="22"/>
        </w:rPr>
        <w:t>,</w:t>
      </w:r>
      <w:r w:rsidR="000828CB" w:rsidRPr="00106E9F">
        <w:rPr>
          <w:rFonts w:ascii="Arial" w:hAnsi="Arial" w:cs="Arial"/>
          <w:sz w:val="22"/>
          <w:szCs w:val="22"/>
        </w:rPr>
        <w:t xml:space="preserve"> 1988, Graburn</w:t>
      </w:r>
      <w:r w:rsidR="000828CB">
        <w:rPr>
          <w:rFonts w:ascii="Arial" w:hAnsi="Arial" w:cs="Arial"/>
          <w:sz w:val="22"/>
          <w:szCs w:val="22"/>
        </w:rPr>
        <w:t>,</w:t>
      </w:r>
      <w:r w:rsidR="000828CB" w:rsidRPr="00106E9F">
        <w:rPr>
          <w:rFonts w:ascii="Arial" w:hAnsi="Arial" w:cs="Arial"/>
          <w:sz w:val="22"/>
          <w:szCs w:val="22"/>
        </w:rPr>
        <w:t xml:space="preserve"> 1976)</w:t>
      </w:r>
      <w:r w:rsidR="000828CB">
        <w:rPr>
          <w:rFonts w:ascii="Arial" w:hAnsi="Arial" w:cs="Arial"/>
          <w:sz w:val="22"/>
          <w:szCs w:val="22"/>
        </w:rPr>
        <w:t xml:space="preserve"> create</w:t>
      </w:r>
      <w:r w:rsidR="00A81056">
        <w:rPr>
          <w:rFonts w:ascii="Arial" w:hAnsi="Arial" w:cs="Arial"/>
          <w:sz w:val="22"/>
          <w:szCs w:val="22"/>
        </w:rPr>
        <w:t>s</w:t>
      </w:r>
      <w:r w:rsidR="000828CB">
        <w:rPr>
          <w:rFonts w:ascii="Arial" w:hAnsi="Arial" w:cs="Arial"/>
          <w:sz w:val="22"/>
          <w:szCs w:val="22"/>
        </w:rPr>
        <w:t xml:space="preserve"> a symbolic authenticity, and irrespective of whether 1919 as an entity outlasts</w:t>
      </w:r>
      <w:r w:rsidR="00A81056">
        <w:rPr>
          <w:rFonts w:ascii="Arial" w:hAnsi="Arial" w:cs="Arial"/>
          <w:sz w:val="22"/>
          <w:szCs w:val="22"/>
        </w:rPr>
        <w:t xml:space="preserve"> all of its founders or not, there is the possibility that once </w:t>
      </w:r>
      <w:r w:rsidR="00A81056" w:rsidRPr="00A81056">
        <w:rPr>
          <w:rFonts w:ascii="Arial" w:hAnsi="Arial" w:cs="Arial"/>
          <w:i/>
          <w:iCs/>
          <w:sz w:val="22"/>
          <w:szCs w:val="22"/>
        </w:rPr>
        <w:t xml:space="preserve">all </w:t>
      </w:r>
      <w:r w:rsidR="00A81056">
        <w:rPr>
          <w:rFonts w:ascii="Arial" w:hAnsi="Arial" w:cs="Arial"/>
          <w:sz w:val="22"/>
          <w:szCs w:val="22"/>
        </w:rPr>
        <w:t>first and second wave punks and post-punks have suffered their inevitable mortality, that my time with them may render me among the most authentic voices of the culture in subsequent years (along with</w:t>
      </w:r>
      <w:r w:rsidR="00AC7FFB">
        <w:rPr>
          <w:rFonts w:ascii="Arial" w:hAnsi="Arial" w:cs="Arial"/>
          <w:sz w:val="22"/>
          <w:szCs w:val="22"/>
        </w:rPr>
        <w:t xml:space="preserve"> the other ‘new’ members of ‘old’ groups).</w:t>
      </w:r>
      <w:r w:rsidR="00A54492">
        <w:rPr>
          <w:rFonts w:ascii="Arial" w:hAnsi="Arial" w:cs="Arial"/>
          <w:sz w:val="22"/>
          <w:szCs w:val="22"/>
        </w:rPr>
        <w:t xml:space="preserve"> In any of these circumstances,</w:t>
      </w:r>
      <w:r w:rsidR="00771375">
        <w:rPr>
          <w:rFonts w:ascii="Arial" w:hAnsi="Arial" w:cs="Arial"/>
          <w:sz w:val="22"/>
          <w:szCs w:val="22"/>
        </w:rPr>
        <w:t xml:space="preserve"> there is immeasurable value in authenticity, which is itself a component of mythology.</w:t>
      </w:r>
    </w:p>
    <w:p w14:paraId="77C99D45" w14:textId="00685F97" w:rsidR="00AC45CA" w:rsidRDefault="00BD1EDA" w:rsidP="0052175C">
      <w:pPr>
        <w:rPr>
          <w:rFonts w:ascii="Arial" w:hAnsi="Arial" w:cs="Arial"/>
          <w:sz w:val="22"/>
          <w:szCs w:val="22"/>
        </w:rPr>
      </w:pPr>
      <w:r>
        <w:rPr>
          <w:rFonts w:ascii="Arial" w:hAnsi="Arial" w:cs="Arial"/>
          <w:sz w:val="22"/>
          <w:szCs w:val="22"/>
        </w:rPr>
        <w:t>In my analysis of Adorno in chapter 2 (ii), I stated</w:t>
      </w:r>
      <w:r w:rsidRPr="00BD1EDA">
        <w:rPr>
          <w:rFonts w:ascii="Arial" w:hAnsi="Arial" w:cs="Arial"/>
          <w:sz w:val="22"/>
          <w:szCs w:val="22"/>
        </w:rPr>
        <w:t xml:space="preserve"> that cultural production and the prescribed value of cultural artefacts are intrinsic to cultural hegemony (see also Gramsci, 1971, pp. 245-246, 303)</w:t>
      </w:r>
      <w:r>
        <w:rPr>
          <w:rFonts w:ascii="Arial" w:hAnsi="Arial" w:cs="Arial"/>
          <w:sz w:val="22"/>
          <w:szCs w:val="22"/>
        </w:rPr>
        <w:t xml:space="preserve">. But more so, in the culture industry, each participant is also </w:t>
      </w:r>
      <w:r w:rsidRPr="00771375">
        <w:rPr>
          <w:rFonts w:ascii="Arial" w:hAnsi="Arial" w:cs="Arial"/>
          <w:sz w:val="22"/>
          <w:szCs w:val="22"/>
        </w:rPr>
        <w:t>c</w:t>
      </w:r>
      <w:r w:rsidR="00CD2245" w:rsidRPr="00771375">
        <w:rPr>
          <w:rFonts w:ascii="Arial" w:hAnsi="Arial" w:cs="Arial"/>
          <w:sz w:val="22"/>
          <w:szCs w:val="22"/>
        </w:rPr>
        <w:t>ompeting for hegemony of mythology</w:t>
      </w:r>
      <w:r w:rsidRPr="00771375">
        <w:rPr>
          <w:rFonts w:ascii="Arial" w:hAnsi="Arial" w:cs="Arial"/>
          <w:sz w:val="22"/>
          <w:szCs w:val="22"/>
        </w:rPr>
        <w:t xml:space="preserve">, and this is supported by </w:t>
      </w:r>
      <w:r w:rsidR="00771375" w:rsidRPr="00771375">
        <w:rPr>
          <w:rFonts w:ascii="Arial" w:hAnsi="Arial" w:cs="Arial"/>
          <w:sz w:val="22"/>
          <w:szCs w:val="22"/>
        </w:rPr>
        <w:t>the requirements of mass cultural production and distribution for heritagisation to take place</w:t>
      </w:r>
      <w:r w:rsidR="00CD2245" w:rsidRPr="00771375">
        <w:rPr>
          <w:rFonts w:ascii="Arial" w:hAnsi="Arial" w:cs="Arial"/>
          <w:sz w:val="22"/>
          <w:szCs w:val="22"/>
        </w:rPr>
        <w:t xml:space="preserve">. </w:t>
      </w:r>
      <w:r w:rsidRPr="00771375">
        <w:rPr>
          <w:rFonts w:ascii="Arial" w:hAnsi="Arial" w:cs="Arial"/>
          <w:sz w:val="22"/>
          <w:szCs w:val="22"/>
        </w:rPr>
        <w:t>Here, m</w:t>
      </w:r>
      <w:r w:rsidR="00CD2245" w:rsidRPr="00771375">
        <w:rPr>
          <w:rFonts w:ascii="Arial" w:hAnsi="Arial" w:cs="Arial"/>
          <w:sz w:val="22"/>
          <w:szCs w:val="22"/>
        </w:rPr>
        <w:t>yth is prescribed, then reclaimed and used defiantly</w:t>
      </w:r>
      <w:r w:rsidR="0029361D">
        <w:rPr>
          <w:rFonts w:ascii="Arial" w:hAnsi="Arial" w:cs="Arial"/>
          <w:sz w:val="22"/>
          <w:szCs w:val="22"/>
        </w:rPr>
        <w:t xml:space="preserve"> (such as the absorption of punk in </w:t>
      </w:r>
      <w:r w:rsidR="0029361D" w:rsidRPr="00E305BA">
        <w:rPr>
          <w:rFonts w:ascii="Arial" w:hAnsi="Arial" w:cs="Arial"/>
          <w:sz w:val="22"/>
          <w:szCs w:val="22"/>
        </w:rPr>
        <w:t>chapter 1, iv)</w:t>
      </w:r>
      <w:r w:rsidR="00CD2245" w:rsidRPr="00E305BA">
        <w:rPr>
          <w:rFonts w:ascii="Arial" w:hAnsi="Arial" w:cs="Arial"/>
          <w:sz w:val="22"/>
          <w:szCs w:val="22"/>
        </w:rPr>
        <w:t>, and this defiance in turn is usurped and commoditized. This goes on in perpetuity</w:t>
      </w:r>
      <w:r w:rsidR="0029361D" w:rsidRPr="00E305BA">
        <w:rPr>
          <w:rFonts w:ascii="Arial" w:hAnsi="Arial" w:cs="Arial"/>
          <w:sz w:val="22"/>
          <w:szCs w:val="22"/>
        </w:rPr>
        <w:t>, and in this respect the notion of divine mythology, which I explored in chapters 1 and 3</w:t>
      </w:r>
      <w:r w:rsidR="00230221" w:rsidRPr="00E305BA">
        <w:rPr>
          <w:rFonts w:ascii="Arial" w:hAnsi="Arial" w:cs="Arial"/>
          <w:sz w:val="22"/>
          <w:szCs w:val="22"/>
        </w:rPr>
        <w:t>, and all subsequent notions of an ‘original’ or a ‘beginning’ are just individual components in constructivist mythology. To use the example of the Berlin venue in chapter 2 (iv), which better invoked the memory of the authentic, or divine, first-wave era of British post-punk than any</w:t>
      </w:r>
      <w:r w:rsidR="00AC45CA" w:rsidRPr="00E305BA">
        <w:rPr>
          <w:rFonts w:ascii="Arial" w:hAnsi="Arial" w:cs="Arial"/>
          <w:sz w:val="22"/>
          <w:szCs w:val="22"/>
        </w:rPr>
        <w:t xml:space="preserve"> British venue that we had experienced together. The venue, or perhaps more accurately the wider international post-punk movement, is created in the image of this divine original. But this has nothing to do with the realities of Britain, either in the late 1970s, early 1980s, or present day, but is a construct of a reflection of myth, indicative of the abyss of mythological Yorkshireness</w:t>
      </w:r>
      <w:r w:rsidR="00E305BA" w:rsidRPr="00E305BA">
        <w:rPr>
          <w:rFonts w:ascii="Arial" w:hAnsi="Arial" w:cs="Arial"/>
          <w:sz w:val="22"/>
          <w:szCs w:val="22"/>
        </w:rPr>
        <w:t>.</w:t>
      </w:r>
    </w:p>
    <w:p w14:paraId="0D85F85D" w14:textId="377061FF" w:rsidR="00831011" w:rsidRDefault="00831011" w:rsidP="0052175C">
      <w:pPr>
        <w:rPr>
          <w:rFonts w:ascii="Arial" w:hAnsi="Arial" w:cs="Arial"/>
          <w:sz w:val="22"/>
          <w:szCs w:val="22"/>
        </w:rPr>
      </w:pPr>
      <w:r>
        <w:rPr>
          <w:rFonts w:ascii="Arial" w:hAnsi="Arial" w:cs="Arial"/>
          <w:sz w:val="22"/>
          <w:szCs w:val="22"/>
        </w:rPr>
        <w:lastRenderedPageBreak/>
        <w:t>Performing with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Pr>
          <w:rFonts w:ascii="Arial" w:hAnsi="Arial" w:cs="Arial"/>
          <w:sz w:val="22"/>
          <w:szCs w:val="22"/>
        </w:rPr>
        <w:t xml:space="preserve"> has two distinct ontological purposes: for an older audience, it represents a sign that reinforces the aura of a divine memory – of youth, and a celebration of cultural capital</w:t>
      </w:r>
      <w:r w:rsidR="00AF070E">
        <w:rPr>
          <w:rFonts w:ascii="Arial" w:hAnsi="Arial" w:cs="Arial"/>
          <w:sz w:val="22"/>
          <w:szCs w:val="22"/>
        </w:rPr>
        <w:t xml:space="preserve"> (in this case that their own youth (sub)culture is demonstrably valuable)</w:t>
      </w:r>
      <w:r>
        <w:rPr>
          <w:rFonts w:ascii="Arial" w:hAnsi="Arial" w:cs="Arial"/>
          <w:sz w:val="22"/>
          <w:szCs w:val="22"/>
        </w:rPr>
        <w:t xml:space="preserve">. For </w:t>
      </w:r>
      <w:r w:rsidR="00452152">
        <w:rPr>
          <w:rFonts w:ascii="Arial" w:hAnsi="Arial" w:cs="Arial"/>
          <w:sz w:val="22"/>
          <w:szCs w:val="22"/>
        </w:rPr>
        <w:t>those younger</w:t>
      </w:r>
      <w:r>
        <w:rPr>
          <w:rFonts w:ascii="Arial" w:hAnsi="Arial" w:cs="Arial"/>
          <w:sz w:val="22"/>
          <w:szCs w:val="22"/>
        </w:rPr>
        <w:t>, it is an</w:t>
      </w:r>
      <w:r w:rsidR="00452152">
        <w:rPr>
          <w:rFonts w:ascii="Arial" w:hAnsi="Arial" w:cs="Arial"/>
          <w:sz w:val="22"/>
          <w:szCs w:val="22"/>
        </w:rPr>
        <w:t xml:space="preserve"> existentially authentic experience of a time before theirs. With each member of the original that departs or dies, as is true for any reformed or reunited group that came of age in a bygone era, the group takes a step closer to simulacra. It is not inauthentic, but the original will ultimately exist in an endless reflection. Ageing bands are perpetually moving towards the hyperreal.  </w:t>
      </w:r>
    </w:p>
    <w:p w14:paraId="4C57826C" w14:textId="77777777" w:rsidR="00F61939" w:rsidRDefault="00F61939" w:rsidP="00F61939">
      <w:pPr>
        <w:ind w:left="720"/>
        <w:rPr>
          <w:rFonts w:ascii="Arial" w:hAnsi="Arial" w:cs="Arial"/>
          <w:sz w:val="22"/>
          <w:szCs w:val="22"/>
        </w:rPr>
      </w:pPr>
      <w:r w:rsidRPr="00F61939">
        <w:rPr>
          <w:rFonts w:ascii="Arial" w:hAnsi="Arial" w:cs="Arial"/>
          <w:sz w:val="22"/>
          <w:szCs w:val="22"/>
        </w:rPr>
        <w:t>As we have already seen, autonomous art arises fully only in a class society through the exclusion of the working classes. The purposelessness of pure works of art, which denies the utility and instrumentality that reign in the world outside art, is premised on commodity production</w:t>
      </w:r>
      <w:r>
        <w:rPr>
          <w:rFonts w:ascii="Arial" w:hAnsi="Arial" w:cs="Arial"/>
          <w:sz w:val="22"/>
          <w:szCs w:val="22"/>
        </w:rPr>
        <w:t xml:space="preserve"> (Adorno, 1991, p. 10)</w:t>
      </w:r>
    </w:p>
    <w:p w14:paraId="51546E11" w14:textId="77777777" w:rsidR="00710BA0" w:rsidRDefault="005A0EA7" w:rsidP="0052175C">
      <w:pPr>
        <w:rPr>
          <w:rFonts w:ascii="Arial" w:hAnsi="Arial" w:cs="Arial"/>
          <w:sz w:val="22"/>
          <w:szCs w:val="22"/>
        </w:rPr>
      </w:pPr>
      <w:r>
        <w:rPr>
          <w:rFonts w:ascii="Arial" w:hAnsi="Arial" w:cs="Arial"/>
          <w:sz w:val="22"/>
          <w:szCs w:val="22"/>
        </w:rPr>
        <w:t xml:space="preserve">This research is in some sense an example of this: post punk bands, once fringe, have been venerated, and I have an avowed focus on the </w:t>
      </w:r>
      <w:r w:rsidRPr="005A0EA7">
        <w:rPr>
          <w:rFonts w:ascii="Arial" w:hAnsi="Arial" w:cs="Arial"/>
          <w:i/>
          <w:iCs/>
          <w:sz w:val="22"/>
          <w:szCs w:val="22"/>
        </w:rPr>
        <w:t>un</w:t>
      </w:r>
      <w:r>
        <w:rPr>
          <w:rFonts w:ascii="Arial" w:hAnsi="Arial" w:cs="Arial"/>
          <w:sz w:val="22"/>
          <w:szCs w:val="22"/>
        </w:rPr>
        <w:t>-venerated. But for what purpose?</w:t>
      </w:r>
      <w:r w:rsidR="00EE5BB6">
        <w:rPr>
          <w:rFonts w:ascii="Arial" w:hAnsi="Arial" w:cs="Arial"/>
          <w:sz w:val="22"/>
          <w:szCs w:val="22"/>
        </w:rPr>
        <w:t xml:space="preserve"> Is it because Trilling (1972) stated that </w:t>
      </w:r>
      <w:r w:rsidR="00EE5BB6" w:rsidRPr="00EE5BB6">
        <w:rPr>
          <w:rFonts w:ascii="Arial" w:hAnsi="Arial" w:cs="Arial"/>
          <w:sz w:val="22"/>
          <w:szCs w:val="22"/>
        </w:rPr>
        <w:t>“</w:t>
      </w:r>
      <w:r w:rsidR="00EE5BB6">
        <w:rPr>
          <w:rFonts w:ascii="Arial" w:hAnsi="Arial" w:cs="Arial"/>
          <w:sz w:val="22"/>
          <w:szCs w:val="22"/>
        </w:rPr>
        <w:t>i</w:t>
      </w:r>
      <w:r w:rsidR="00EE5BB6" w:rsidRPr="00EE5BB6">
        <w:rPr>
          <w:rFonts w:ascii="Arial" w:hAnsi="Arial" w:cs="Arial"/>
          <w:sz w:val="22"/>
          <w:szCs w:val="22"/>
        </w:rPr>
        <w:t>nferior art, commercial, popular art, has always been thought corrupting” (p.67)</w:t>
      </w:r>
      <w:r w:rsidR="00EE5BB6">
        <w:rPr>
          <w:rFonts w:ascii="Arial" w:hAnsi="Arial" w:cs="Arial"/>
          <w:sz w:val="22"/>
          <w:szCs w:val="22"/>
        </w:rPr>
        <w:t>?</w:t>
      </w:r>
      <w:r>
        <w:rPr>
          <w:rFonts w:ascii="Arial" w:hAnsi="Arial" w:cs="Arial"/>
          <w:sz w:val="22"/>
          <w:szCs w:val="22"/>
        </w:rPr>
        <w:t xml:space="preserve"> Is</w:t>
      </w:r>
      <w:r w:rsidR="00EE5BB6">
        <w:rPr>
          <w:rFonts w:ascii="Arial" w:hAnsi="Arial" w:cs="Arial"/>
          <w:sz w:val="22"/>
          <w:szCs w:val="22"/>
        </w:rPr>
        <w:t xml:space="preserve"> it</w:t>
      </w:r>
      <w:r>
        <w:rPr>
          <w:rFonts w:ascii="Arial" w:hAnsi="Arial" w:cs="Arial"/>
          <w:sz w:val="22"/>
          <w:szCs w:val="22"/>
        </w:rPr>
        <w:t xml:space="preserve"> to ultimately venerate my participants, and in the process elevate the mythology of my own band? Or am I still a teenage indie fan, diligently seeking out the unpopular?</w:t>
      </w:r>
      <w:r w:rsidR="00710BA0">
        <w:rPr>
          <w:rFonts w:ascii="Arial" w:hAnsi="Arial" w:cs="Arial"/>
          <w:sz w:val="22"/>
          <w:szCs w:val="22"/>
        </w:rPr>
        <w:t xml:space="preserve"> </w:t>
      </w:r>
    </w:p>
    <w:p w14:paraId="40953806" w14:textId="2A30EE91" w:rsidR="008229EA" w:rsidRDefault="00710BA0" w:rsidP="0052175C">
      <w:pPr>
        <w:rPr>
          <w:rFonts w:ascii="Arial" w:hAnsi="Arial" w:cs="Arial"/>
          <w:sz w:val="22"/>
          <w:szCs w:val="22"/>
        </w:rPr>
      </w:pPr>
      <w:r>
        <w:rPr>
          <w:rFonts w:ascii="Arial" w:hAnsi="Arial" w:cs="Arial"/>
          <w:sz w:val="22"/>
          <w:szCs w:val="22"/>
        </w:rPr>
        <w:t xml:space="preserve">As far as my own insider status as both a Yorkshireman and representative of first-wave post-punk, there are some examples in my data collection that confer this position: once, where Paul </w:t>
      </w:r>
      <w:r w:rsidR="006654BC">
        <w:rPr>
          <w:rFonts w:ascii="Arial" w:hAnsi="Arial" w:cs="Arial"/>
          <w:sz w:val="22"/>
          <w:szCs w:val="22"/>
        </w:rPr>
        <w:t>D</w:t>
      </w:r>
      <w:r w:rsidR="0065696D">
        <w:rPr>
          <w:rFonts w:ascii="Arial"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hAnsi="Arial" w:cs="Arial"/>
          <w:sz w:val="22"/>
          <w:szCs w:val="22"/>
        </w:rPr>
        <w:fldChar w:fldCharType="end"/>
      </w:r>
      <w:r w:rsidR="0065696D">
        <w:rPr>
          <w:rFonts w:ascii="Arial" w:hAnsi="Arial" w:cs="Arial"/>
          <w:sz w:val="22"/>
          <w:szCs w:val="22"/>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\t "</w:instrText>
      </w:r>
      <w:r w:rsidR="0065696D" w:rsidRPr="003B6ED5">
        <w:rPr>
          <w:rFonts w:asciiTheme="minorHAnsi" w:hAnsiTheme="minorHAnsi" w:cstheme="minorHAnsi"/>
          <w:i/>
        </w:rPr>
        <w:instrText>See</w:instrText>
      </w:r>
      <w:r w:rsidR="0065696D" w:rsidRPr="003B6ED5">
        <w:rPr>
          <w:rFonts w:asciiTheme="minorHAnsi" w:hAnsiTheme="minorHAnsi" w:cstheme="minorHAnsi"/>
        </w:rPr>
        <w:instrText xml:space="preserve"> 1919</w:instrText>
      </w:r>
      <w:r w:rsidR="0065696D">
        <w:instrText xml:space="preserve">" \b </w:instrText>
      </w:r>
      <w:r w:rsidR="0065696D">
        <w:rPr>
          <w:rFonts w:ascii="Arial" w:hAnsi="Arial" w:cs="Arial"/>
          <w:sz w:val="22"/>
          <w:szCs w:val="22"/>
        </w:rPr>
        <w:fldChar w:fldCharType="end"/>
      </w:r>
      <w:r w:rsidR="006654BC">
        <w:rPr>
          <w:rFonts w:ascii="Arial" w:hAnsi="Arial" w:cs="Arial"/>
          <w:sz w:val="22"/>
          <w:szCs w:val="22"/>
        </w:rPr>
        <w:t xml:space="preserve"> </w:t>
      </w:r>
      <w:r>
        <w:rPr>
          <w:rFonts w:ascii="Arial" w:hAnsi="Arial" w:cs="Arial"/>
          <w:sz w:val="22"/>
          <w:szCs w:val="22"/>
        </w:rPr>
        <w:t>launches into a personal anecdote that he revealed he had not disclosed to anyone before</w:t>
      </w:r>
      <w:r>
        <w:rPr>
          <w:rStyle w:val="FootnoteReference"/>
          <w:rFonts w:ascii="Arial" w:hAnsi="Arial" w:cs="Arial"/>
          <w:sz w:val="22"/>
          <w:szCs w:val="22"/>
        </w:rPr>
        <w:footnoteReference w:id="77"/>
      </w:r>
      <w:r>
        <w:rPr>
          <w:rFonts w:ascii="Arial" w:hAnsi="Arial" w:cs="Arial"/>
          <w:sz w:val="22"/>
          <w:szCs w:val="22"/>
        </w:rPr>
        <w:t>, and another</w:t>
      </w:r>
      <w:r w:rsidR="006654BC">
        <w:rPr>
          <w:rFonts w:ascii="Arial" w:hAnsi="Arial" w:cs="Arial"/>
          <w:sz w:val="22"/>
          <w:szCs w:val="22"/>
        </w:rPr>
        <w:t>, after talking to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6654BC">
        <w:rPr>
          <w:rFonts w:ascii="Arial" w:hAnsi="Arial" w:cs="Arial"/>
          <w:sz w:val="22"/>
          <w:szCs w:val="22"/>
        </w:rPr>
        <w:t xml:space="preserve"> for an hour, where she suggests the interview should formally begin due to time constraints (interview, </w:t>
      </w:r>
      <w:r w:rsidR="006654BC" w:rsidRPr="006654BC">
        <w:rPr>
          <w:rFonts w:ascii="Arial" w:hAnsi="Arial" w:cs="Arial"/>
          <w:sz w:val="22"/>
          <w:szCs w:val="22"/>
        </w:rPr>
        <w:t>July 10, 2018)</w:t>
      </w:r>
      <w:r w:rsidR="006654BC">
        <w:rPr>
          <w:rFonts w:ascii="Arial" w:hAnsi="Arial" w:cs="Arial"/>
          <w:sz w:val="22"/>
          <w:szCs w:val="22"/>
        </w:rPr>
        <w:t xml:space="preserve">. But still, such insider credentials are likely to hinge on </w:t>
      </w:r>
      <w:r w:rsidR="00082311">
        <w:rPr>
          <w:rFonts w:ascii="Arial" w:hAnsi="Arial" w:cs="Arial"/>
          <w:sz w:val="22"/>
          <w:szCs w:val="22"/>
        </w:rPr>
        <w:t xml:space="preserve">a kind of </w:t>
      </w:r>
      <w:r w:rsidR="00082311" w:rsidRPr="005C4448">
        <w:rPr>
          <w:rFonts w:ascii="Arial" w:hAnsi="Arial" w:cs="Arial"/>
          <w:sz w:val="22"/>
          <w:szCs w:val="22"/>
        </w:rPr>
        <w:t>magic resolution of “certain socio-economic contradictions” (</w:t>
      </w:r>
      <w:r w:rsidR="00082311">
        <w:rPr>
          <w:rFonts w:ascii="Arial" w:hAnsi="Arial" w:cs="Arial"/>
          <w:sz w:val="22"/>
          <w:szCs w:val="22"/>
        </w:rPr>
        <w:t xml:space="preserve">Thornton, 1995, </w:t>
      </w:r>
      <w:r w:rsidR="00082311" w:rsidRPr="005C4448">
        <w:rPr>
          <w:rFonts w:ascii="Arial" w:hAnsi="Arial" w:cs="Arial"/>
          <w:sz w:val="22"/>
          <w:szCs w:val="22"/>
        </w:rPr>
        <w:t>p. 116)</w:t>
      </w:r>
      <w:r w:rsidR="006654BC">
        <w:rPr>
          <w:rFonts w:ascii="Arial" w:hAnsi="Arial" w:cs="Arial"/>
          <w:sz w:val="22"/>
          <w:szCs w:val="22"/>
        </w:rPr>
        <w:t>.</w:t>
      </w:r>
      <w:r w:rsidR="00610025">
        <w:rPr>
          <w:rFonts w:ascii="Arial" w:hAnsi="Arial" w:cs="Arial"/>
          <w:sz w:val="22"/>
          <w:szCs w:val="22"/>
        </w:rPr>
        <w:t xml:space="preserve"> </w:t>
      </w:r>
      <w:r w:rsidR="009C0BBB">
        <w:rPr>
          <w:rFonts w:ascii="Arial" w:hAnsi="Arial" w:cs="Arial"/>
          <w:sz w:val="22"/>
          <w:szCs w:val="22"/>
        </w:rPr>
        <w:t>For Thornton, this referred to the replacing of the hierarchical value system of dominant culture with a similarly hierarchical subcultur</w:t>
      </w:r>
      <w:r w:rsidR="00AB11BD">
        <w:rPr>
          <w:rFonts w:ascii="Arial" w:hAnsi="Arial" w:cs="Arial"/>
          <w:sz w:val="22"/>
          <w:szCs w:val="22"/>
        </w:rPr>
        <w:t>al system</w:t>
      </w:r>
      <w:r w:rsidR="009C0BBB">
        <w:rPr>
          <w:rFonts w:ascii="Arial" w:hAnsi="Arial" w:cs="Arial"/>
          <w:sz w:val="22"/>
          <w:szCs w:val="22"/>
        </w:rPr>
        <w:t xml:space="preserve">, </w:t>
      </w:r>
      <w:r w:rsidR="00136397">
        <w:rPr>
          <w:rFonts w:ascii="Arial" w:hAnsi="Arial" w:cs="Arial"/>
          <w:sz w:val="22"/>
          <w:szCs w:val="22"/>
        </w:rPr>
        <w:t>which ultimately benefitted from the former.</w:t>
      </w:r>
      <w:r w:rsidR="00AB11BD">
        <w:rPr>
          <w:rFonts w:ascii="Arial" w:hAnsi="Arial" w:cs="Arial"/>
          <w:sz w:val="22"/>
          <w:szCs w:val="22"/>
        </w:rPr>
        <w:t xml:space="preserve"> In my case, I am clearly using my position as a cultural insider to collect data whilst constructing a theoretical framework that denies such a position</w:t>
      </w:r>
      <w:r w:rsidR="00F03AC3">
        <w:rPr>
          <w:rFonts w:ascii="Arial" w:hAnsi="Arial" w:cs="Arial"/>
          <w:sz w:val="22"/>
          <w:szCs w:val="22"/>
        </w:rPr>
        <w:t xml:space="preserve">, which </w:t>
      </w:r>
      <w:r w:rsidR="002F7678">
        <w:rPr>
          <w:rFonts w:ascii="Arial" w:hAnsi="Arial" w:cs="Arial"/>
          <w:sz w:val="22"/>
          <w:szCs w:val="22"/>
        </w:rPr>
        <w:t xml:space="preserve">is made possible by some clear </w:t>
      </w:r>
      <w:r w:rsidR="00F03AC3">
        <w:rPr>
          <w:rFonts w:ascii="Arial" w:hAnsi="Arial" w:cs="Arial"/>
          <w:sz w:val="22"/>
          <w:szCs w:val="22"/>
        </w:rPr>
        <w:t>notions of belongingness in both</w:t>
      </w:r>
      <w:r w:rsidR="006C3BB7">
        <w:rPr>
          <w:rFonts w:ascii="Arial" w:hAnsi="Arial" w:cs="Arial"/>
          <w:sz w:val="22"/>
          <w:szCs w:val="22"/>
        </w:rPr>
        <w:t xml:space="preserve"> </w:t>
      </w:r>
      <w:r w:rsidR="00F03AC3">
        <w:rPr>
          <w:rFonts w:ascii="Arial" w:hAnsi="Arial" w:cs="Arial"/>
          <w:sz w:val="22"/>
          <w:szCs w:val="22"/>
        </w:rPr>
        <w:t>Yorkshire and post-punk that would place me outside. Certainly, this is</w:t>
      </w:r>
      <w:r w:rsidR="00FC0EDE">
        <w:rPr>
          <w:rFonts w:ascii="Arial" w:hAnsi="Arial" w:cs="Arial"/>
          <w:sz w:val="22"/>
          <w:szCs w:val="22"/>
        </w:rPr>
        <w:t xml:space="preserve"> true of my relationship to first-wave post-punk, though perhaps, given much of my analysis of authenticity has focused on my own relationship to Yorkshire, which is the only home I have ever known, it is possible to suggest that its identity is so defined by opposition to outsiders as to have obscured any potential for a definitive belongingness. But still, as m</w:t>
      </w:r>
      <w:r w:rsidR="00485794">
        <w:rPr>
          <w:rFonts w:ascii="Arial" w:hAnsi="Arial" w:cs="Arial"/>
          <w:sz w:val="22"/>
          <w:szCs w:val="22"/>
        </w:rPr>
        <w:t>ythology of place is used for the commoditisation of music, and music mythology for the commoditisation of place</w:t>
      </w:r>
      <w:r w:rsidR="00FC0EDE">
        <w:rPr>
          <w:rFonts w:ascii="Arial" w:hAnsi="Arial" w:cs="Arial"/>
          <w:sz w:val="22"/>
          <w:szCs w:val="22"/>
        </w:rPr>
        <w:t>,</w:t>
      </w:r>
      <w:r w:rsidR="002A7794">
        <w:rPr>
          <w:rFonts w:ascii="Arial" w:hAnsi="Arial" w:cs="Arial"/>
          <w:sz w:val="22"/>
          <w:szCs w:val="22"/>
        </w:rPr>
        <w:t xml:space="preserve"> in the way that I have expressed in section ii of this chapter</w:t>
      </w:r>
      <w:r w:rsidR="00FC0EDE">
        <w:rPr>
          <w:rFonts w:ascii="Arial" w:hAnsi="Arial" w:cs="Arial"/>
          <w:sz w:val="22"/>
          <w:szCs w:val="22"/>
        </w:rPr>
        <w:t xml:space="preserve"> I am </w:t>
      </w:r>
      <w:r w:rsidR="002A7794">
        <w:rPr>
          <w:rFonts w:ascii="Arial" w:hAnsi="Arial" w:cs="Arial"/>
          <w:sz w:val="22"/>
          <w:szCs w:val="22"/>
        </w:rPr>
        <w:t xml:space="preserve">almost </w:t>
      </w:r>
      <w:r w:rsidR="00FC0EDE">
        <w:rPr>
          <w:rFonts w:ascii="Arial" w:hAnsi="Arial" w:cs="Arial"/>
          <w:sz w:val="22"/>
          <w:szCs w:val="22"/>
        </w:rPr>
        <w:t>certainly a contributor</w:t>
      </w:r>
      <w:r w:rsidR="002A7794">
        <w:rPr>
          <w:rFonts w:ascii="Arial" w:hAnsi="Arial" w:cs="Arial"/>
          <w:sz w:val="22"/>
          <w:szCs w:val="22"/>
        </w:rPr>
        <w:t>,</w:t>
      </w:r>
      <w:r w:rsidR="00FC0EDE">
        <w:rPr>
          <w:rFonts w:ascii="Arial" w:hAnsi="Arial" w:cs="Arial"/>
          <w:sz w:val="22"/>
          <w:szCs w:val="22"/>
        </w:rPr>
        <w:t xml:space="preserve"> in some sense</w:t>
      </w:r>
      <w:r w:rsidR="002A7794">
        <w:rPr>
          <w:rFonts w:ascii="Arial" w:hAnsi="Arial" w:cs="Arial"/>
          <w:sz w:val="22"/>
          <w:szCs w:val="22"/>
        </w:rPr>
        <w:t>,</w:t>
      </w:r>
      <w:r w:rsidR="00FC0EDE">
        <w:rPr>
          <w:rFonts w:ascii="Arial" w:hAnsi="Arial" w:cs="Arial"/>
          <w:sz w:val="22"/>
          <w:szCs w:val="22"/>
        </w:rPr>
        <w:t xml:space="preserve"> to each</w:t>
      </w:r>
      <w:r w:rsidR="002F7678">
        <w:rPr>
          <w:rFonts w:ascii="Arial" w:hAnsi="Arial" w:cs="Arial"/>
          <w:sz w:val="22"/>
          <w:szCs w:val="22"/>
        </w:rPr>
        <w:t xml:space="preserve"> (though whether I </w:t>
      </w:r>
      <w:r w:rsidR="00807417">
        <w:rPr>
          <w:rFonts w:ascii="Arial" w:hAnsi="Arial" w:cs="Arial"/>
          <w:sz w:val="22"/>
          <w:szCs w:val="22"/>
        </w:rPr>
        <w:t xml:space="preserve">am </w:t>
      </w:r>
      <w:r w:rsidR="00F03AC3">
        <w:rPr>
          <w:rFonts w:ascii="Arial" w:hAnsi="Arial" w:cs="Arial"/>
          <w:sz w:val="22"/>
          <w:szCs w:val="22"/>
        </w:rPr>
        <w:t>an</w:t>
      </w:r>
      <w:r w:rsidR="002F7678">
        <w:rPr>
          <w:rFonts w:ascii="Arial" w:hAnsi="Arial" w:cs="Arial"/>
          <w:sz w:val="22"/>
          <w:szCs w:val="22"/>
        </w:rPr>
        <w:t xml:space="preserve"> authentic</w:t>
      </w:r>
      <w:r w:rsidR="00F03AC3">
        <w:rPr>
          <w:rFonts w:ascii="Arial" w:hAnsi="Arial" w:cs="Arial"/>
          <w:sz w:val="22"/>
          <w:szCs w:val="22"/>
        </w:rPr>
        <w:t xml:space="preserve"> one </w:t>
      </w:r>
      <w:r w:rsidR="002F7678">
        <w:rPr>
          <w:rFonts w:ascii="Arial" w:hAnsi="Arial" w:cs="Arial"/>
          <w:sz w:val="22"/>
          <w:szCs w:val="22"/>
        </w:rPr>
        <w:t>is open to interpretation)</w:t>
      </w:r>
      <w:r w:rsidR="002A7794">
        <w:rPr>
          <w:rFonts w:ascii="Arial" w:hAnsi="Arial" w:cs="Arial"/>
          <w:sz w:val="22"/>
          <w:szCs w:val="22"/>
        </w:rPr>
        <w:t xml:space="preserve">. Whether there can be an authentic punk voice in academia may itself rely on a magic resolution of contradictory </w:t>
      </w:r>
      <w:r w:rsidR="00342C8A">
        <w:rPr>
          <w:rFonts w:ascii="Arial" w:hAnsi="Arial" w:cs="Arial"/>
          <w:sz w:val="22"/>
          <w:szCs w:val="22"/>
        </w:rPr>
        <w:t xml:space="preserve">terms, especially given its reliance on the cultural capital of transgression as a concept. But perhaps, in academia, </w:t>
      </w:r>
      <w:r w:rsidR="00BF18FD">
        <w:rPr>
          <w:rFonts w:ascii="Arial" w:hAnsi="Arial" w:cs="Arial"/>
          <w:sz w:val="22"/>
          <w:szCs w:val="22"/>
        </w:rPr>
        <w:t xml:space="preserve">punk </w:t>
      </w:r>
      <w:r w:rsidR="00342C8A">
        <w:rPr>
          <w:rFonts w:ascii="Arial" w:hAnsi="Arial" w:cs="Arial"/>
          <w:sz w:val="22"/>
          <w:szCs w:val="22"/>
        </w:rPr>
        <w:t>does not</w:t>
      </w:r>
      <w:r w:rsidR="00BF18FD">
        <w:rPr>
          <w:rFonts w:ascii="Arial" w:hAnsi="Arial" w:cs="Arial"/>
          <w:sz w:val="22"/>
          <w:szCs w:val="22"/>
        </w:rPr>
        <w:t xml:space="preserve"> need to be revolutionary to be authentic</w:t>
      </w:r>
      <w:r w:rsidR="00342C8A">
        <w:rPr>
          <w:rFonts w:ascii="Arial" w:hAnsi="Arial" w:cs="Arial"/>
          <w:sz w:val="22"/>
          <w:szCs w:val="22"/>
        </w:rPr>
        <w:t>. Perhaps it just needs to be punk, which is s</w:t>
      </w:r>
      <w:r w:rsidR="00BF18FD">
        <w:rPr>
          <w:rFonts w:ascii="Arial" w:hAnsi="Arial" w:cs="Arial"/>
          <w:sz w:val="22"/>
          <w:szCs w:val="22"/>
        </w:rPr>
        <w:t>o simple, and yet so impossible, to truly place.</w:t>
      </w:r>
    </w:p>
    <w:p w14:paraId="0725A79C" w14:textId="77777777" w:rsidR="00B67870" w:rsidRDefault="008229EA" w:rsidP="008229EA">
      <w:pPr>
        <w:pStyle w:val="Heading2"/>
      </w:pPr>
      <w:bookmarkStart w:id="98" w:name="_Toc171960511"/>
      <w:r>
        <w:lastRenderedPageBreak/>
        <w:t>iii. Outro</w:t>
      </w:r>
      <w:bookmarkEnd w:id="98"/>
    </w:p>
    <w:p w14:paraId="74E40F68" w14:textId="410CFEE9" w:rsidR="0023026B" w:rsidRDefault="00B67870" w:rsidP="00B67870">
      <w:pPr>
        <w:rPr>
          <w:rFonts w:ascii="Arial" w:hAnsi="Arial" w:cs="Arial"/>
          <w:sz w:val="22"/>
          <w:szCs w:val="22"/>
        </w:rPr>
      </w:pPr>
      <w:r w:rsidRPr="00FA7C3C">
        <w:rPr>
          <w:rFonts w:ascii="Arial" w:hAnsi="Arial" w:cs="Arial"/>
          <w:sz w:val="22"/>
          <w:szCs w:val="22"/>
        </w:rPr>
        <w:t>If I have one regret from this PhD research, it is the decision not to try to contact Delta 5 for an interview. Sadly, vocalist and guitarist Julz Sale passed away in 2021</w:t>
      </w:r>
      <w:r w:rsidR="00DD2EC5">
        <w:rPr>
          <w:rFonts w:ascii="Arial" w:hAnsi="Arial" w:cs="Arial"/>
          <w:sz w:val="22"/>
          <w:szCs w:val="22"/>
        </w:rPr>
        <w:t xml:space="preserve">, </w:t>
      </w:r>
      <w:r w:rsidRPr="00FA7C3C">
        <w:rPr>
          <w:rFonts w:ascii="Arial" w:hAnsi="Arial" w:cs="Arial"/>
          <w:sz w:val="22"/>
          <w:szCs w:val="22"/>
        </w:rPr>
        <w:t xml:space="preserve">with drummer Kelvin Knight having succumbed to a similar fate in 2015, shortly before the research begun. </w:t>
      </w:r>
      <w:r w:rsidR="002F56FF">
        <w:rPr>
          <w:rFonts w:ascii="Arial" w:hAnsi="Arial" w:cs="Arial"/>
          <w:sz w:val="22"/>
          <w:szCs w:val="22"/>
        </w:rPr>
        <w:t>This is the inversion of some of the more important successes of this thesis, which include the interviews with Mark and John, as although the deeper inclusion of Delta 5 would not have necessarily widened the critical</w:t>
      </w:r>
      <w:r w:rsidR="00EF41F3">
        <w:rPr>
          <w:rFonts w:ascii="Arial" w:hAnsi="Arial" w:cs="Arial"/>
          <w:sz w:val="22"/>
          <w:szCs w:val="22"/>
        </w:rPr>
        <w:t xml:space="preserve"> lens, there has nonetheless arisen </w:t>
      </w:r>
      <w:r w:rsidR="00EE1D54">
        <w:rPr>
          <w:rFonts w:ascii="Arial" w:hAnsi="Arial" w:cs="Arial"/>
          <w:sz w:val="22"/>
          <w:szCs w:val="22"/>
        </w:rPr>
        <w:t>an increasingly urgent need to collect data</w:t>
      </w:r>
      <w:r w:rsidR="000E108C">
        <w:rPr>
          <w:rFonts w:ascii="Arial" w:hAnsi="Arial" w:cs="Arial"/>
          <w:sz w:val="22"/>
          <w:szCs w:val="22"/>
        </w:rPr>
        <w:t xml:space="preserve"> from key contributors to popular culture – across all disciplines and genres – while there is still the opportunity to do so. As for the stated aims of this project, there are some key observations that have been made:</w:t>
      </w:r>
    </w:p>
    <w:p w14:paraId="3F5F27D0" w14:textId="5BA07517" w:rsidR="000E108C" w:rsidRDefault="000E108C" w:rsidP="00B67870">
      <w:pPr>
        <w:rPr>
          <w:rFonts w:ascii="Arial" w:hAnsi="Arial" w:cs="Arial"/>
          <w:sz w:val="22"/>
          <w:szCs w:val="22"/>
        </w:rPr>
      </w:pPr>
      <w:r>
        <w:rPr>
          <w:rFonts w:ascii="Arial" w:hAnsi="Arial" w:cs="Arial"/>
          <w:sz w:val="22"/>
          <w:szCs w:val="22"/>
        </w:rPr>
        <w:t>In distinguishing Yorkshire from the wider North, there are clear characteristics evident that have contributed to constructed Yorkshireness from</w:t>
      </w:r>
      <w:r w:rsidR="00C234B0">
        <w:rPr>
          <w:rFonts w:ascii="Arial" w:hAnsi="Arial" w:cs="Arial"/>
          <w:sz w:val="22"/>
          <w:szCs w:val="22"/>
        </w:rPr>
        <w:t xml:space="preserve"> over the last century. As I have shown, a number of these – such as sporting prowess, “self-perception and auto-stereotyping” (Marshall, 2011), humour, and adversity, are widely reflected in contemporary popular culture. However, the cultural capital </w:t>
      </w:r>
      <w:r w:rsidR="00447F95">
        <w:rPr>
          <w:rFonts w:ascii="Arial" w:hAnsi="Arial" w:cs="Arial"/>
          <w:sz w:val="22"/>
          <w:szCs w:val="22"/>
        </w:rPr>
        <w:t>signified by</w:t>
      </w:r>
      <w:r w:rsidR="00C234B0">
        <w:rPr>
          <w:rFonts w:ascii="Arial" w:hAnsi="Arial" w:cs="Arial"/>
          <w:sz w:val="22"/>
          <w:szCs w:val="22"/>
        </w:rPr>
        <w:t xml:space="preserve"> post-industrial sociopolitical angst and rebellion</w:t>
      </w:r>
      <w:r w:rsidR="00447F95">
        <w:rPr>
          <w:rFonts w:ascii="Arial" w:hAnsi="Arial" w:cs="Arial"/>
          <w:sz w:val="22"/>
          <w:szCs w:val="22"/>
        </w:rPr>
        <w:t xml:space="preserve">, which post-punk’s own capital is drawn from (see Haddon, 2020; Sabin, 1999), is virtually indistinguishable from the wider north of England. So, to be a Yorkshire post-punk, there is a necessity not only to engage with some of the aforesaid tropes that constitute the divine Yorkshireness of the third chapter, but perhaps most importantly to engage in oppositionality. Ironically, though, this method of asserting Yorkshireness is not specific to </w:t>
      </w:r>
      <w:r w:rsidR="005C6C10">
        <w:rPr>
          <w:rFonts w:ascii="Arial" w:hAnsi="Arial" w:cs="Arial"/>
          <w:sz w:val="22"/>
          <w:szCs w:val="22"/>
        </w:rPr>
        <w:t>Yorkshire and</w:t>
      </w:r>
      <w:r w:rsidR="00447F95">
        <w:rPr>
          <w:rFonts w:ascii="Arial" w:hAnsi="Arial" w:cs="Arial"/>
          <w:sz w:val="22"/>
          <w:szCs w:val="22"/>
        </w:rPr>
        <w:t xml:space="preserve"> is </w:t>
      </w:r>
      <w:r w:rsidR="005C6C10">
        <w:rPr>
          <w:rFonts w:ascii="Arial" w:hAnsi="Arial" w:cs="Arial"/>
          <w:sz w:val="22"/>
          <w:szCs w:val="22"/>
        </w:rPr>
        <w:t xml:space="preserve">equally </w:t>
      </w:r>
      <w:r w:rsidR="00447F95">
        <w:rPr>
          <w:rFonts w:ascii="Arial" w:hAnsi="Arial" w:cs="Arial"/>
          <w:sz w:val="22"/>
          <w:szCs w:val="22"/>
        </w:rPr>
        <w:t xml:space="preserve">applicable to </w:t>
      </w:r>
      <w:r w:rsidR="005C6C10">
        <w:rPr>
          <w:rFonts w:ascii="Arial" w:hAnsi="Arial" w:cs="Arial"/>
          <w:sz w:val="22"/>
          <w:szCs w:val="22"/>
        </w:rPr>
        <w:t>the</w:t>
      </w:r>
      <w:r w:rsidR="00447F95">
        <w:rPr>
          <w:rFonts w:ascii="Arial" w:hAnsi="Arial" w:cs="Arial"/>
          <w:sz w:val="22"/>
          <w:szCs w:val="22"/>
        </w:rPr>
        <w:t xml:space="preserve"> towns and regions </w:t>
      </w:r>
      <w:r w:rsidR="005C6C10">
        <w:rPr>
          <w:rFonts w:ascii="Arial" w:hAnsi="Arial" w:cs="Arial"/>
          <w:sz w:val="22"/>
          <w:szCs w:val="22"/>
        </w:rPr>
        <w:t>positioned as its “others”.</w:t>
      </w:r>
    </w:p>
    <w:p w14:paraId="7964CA77" w14:textId="04536A4A" w:rsidR="005C6C10" w:rsidRDefault="005C6C10" w:rsidP="00B67870">
      <w:pPr>
        <w:rPr>
          <w:rFonts w:ascii="Arial" w:hAnsi="Arial" w:cs="Arial"/>
          <w:sz w:val="22"/>
          <w:szCs w:val="22"/>
        </w:rPr>
      </w:pPr>
      <w:r>
        <w:rPr>
          <w:rFonts w:ascii="Arial" w:hAnsi="Arial" w:cs="Arial"/>
          <w:sz w:val="22"/>
          <w:szCs w:val="22"/>
        </w:rPr>
        <w:t xml:space="preserve">The second irony is that, while the cultural legacies of northern English cities draw capital from narratives of defiance towards damaging neoliberal policies, they are perennially engaged in competing hegemonies of regional identity. Though perhaps not by choice, decades of neoliberal orthodoxy has fostered a need to commoditise </w:t>
      </w:r>
      <w:r w:rsidR="009F08BE">
        <w:rPr>
          <w:rFonts w:ascii="Arial" w:hAnsi="Arial" w:cs="Arial"/>
          <w:sz w:val="22"/>
          <w:szCs w:val="22"/>
        </w:rPr>
        <w:t xml:space="preserve">cultural history in the name of economic survival, and this is no different for Yorkshire’s post-punk heritage. That said, this is not a new phenomenon, and the seminal post-punk bands of Leeds’ university students – in and outside of the art schools – already represented a magic resolution of contradictions </w:t>
      </w:r>
      <w:r w:rsidR="00DE6A34">
        <w:rPr>
          <w:rFonts w:ascii="Arial" w:hAnsi="Arial" w:cs="Arial"/>
          <w:sz w:val="22"/>
          <w:szCs w:val="22"/>
        </w:rPr>
        <w:t xml:space="preserve">(see Cohen, 1972) </w:t>
      </w:r>
      <w:r w:rsidR="009F08BE">
        <w:rPr>
          <w:rFonts w:ascii="Arial" w:hAnsi="Arial" w:cs="Arial"/>
          <w:sz w:val="22"/>
          <w:szCs w:val="22"/>
        </w:rPr>
        <w:t xml:space="preserve">in order to be considered ‘Yorkshire’ bands, which is evident through their range of non-Yorkshire accents and origins. These bands, arguably, received the cultural capital associated with northern cities in exchange for </w:t>
      </w:r>
      <w:r w:rsidR="00DE6A34">
        <w:rPr>
          <w:rFonts w:ascii="Arial" w:hAnsi="Arial" w:cs="Arial"/>
          <w:sz w:val="22"/>
          <w:szCs w:val="22"/>
        </w:rPr>
        <w:t>their contribution(s) towards a monetizable musical heritage.</w:t>
      </w:r>
      <w:r w:rsidR="009F08BE">
        <w:rPr>
          <w:rFonts w:ascii="Arial" w:hAnsi="Arial" w:cs="Arial"/>
          <w:sz w:val="22"/>
          <w:szCs w:val="22"/>
        </w:rPr>
        <w:t xml:space="preserve"> </w:t>
      </w:r>
      <w:r w:rsidR="00DE6A34">
        <w:rPr>
          <w:rFonts w:ascii="Arial" w:hAnsi="Arial" w:cs="Arial"/>
          <w:sz w:val="22"/>
          <w:szCs w:val="22"/>
        </w:rPr>
        <w:t xml:space="preserve">The only difference between the two is whether such a heritage is “self-authorised” or “official authorised” heritage (Strong, 2022, pp. 332-333), which depends on whose interests are being monetised. </w:t>
      </w:r>
    </w:p>
    <w:p w14:paraId="59A5F219" w14:textId="34AFFA6C" w:rsidR="00EF41F3" w:rsidRPr="006E4925" w:rsidRDefault="00DE6A34" w:rsidP="00EF41F3">
      <w:pPr>
        <w:rPr>
          <w:rFonts w:ascii="Arial" w:hAnsi="Arial" w:cs="Arial"/>
          <w:i/>
          <w:iCs/>
          <w:sz w:val="22"/>
          <w:szCs w:val="22"/>
        </w:rPr>
      </w:pPr>
      <w:r>
        <w:rPr>
          <w:rFonts w:ascii="Arial" w:hAnsi="Arial" w:cs="Arial"/>
          <w:sz w:val="22"/>
          <w:szCs w:val="22"/>
        </w:rPr>
        <w:t xml:space="preserve">As to whether it is possible to </w:t>
      </w:r>
      <w:r w:rsidRPr="00FC108C">
        <w:rPr>
          <w:rFonts w:ascii="Arial" w:hAnsi="Arial" w:cs="Arial"/>
          <w:sz w:val="22"/>
          <w:szCs w:val="22"/>
        </w:rPr>
        <w:t>be both an effective myth-maker and ethnographer of myth</w:t>
      </w:r>
      <w:r>
        <w:rPr>
          <w:rFonts w:ascii="Arial" w:hAnsi="Arial" w:cs="Arial"/>
          <w:sz w:val="22"/>
          <w:szCs w:val="22"/>
        </w:rPr>
        <w:t xml:space="preserve">, certainly the two are possible in isolation. </w:t>
      </w:r>
      <w:r w:rsidR="00502A66">
        <w:rPr>
          <w:rFonts w:ascii="Arial" w:hAnsi="Arial" w:cs="Arial"/>
          <w:sz w:val="22"/>
          <w:szCs w:val="22"/>
        </w:rPr>
        <w:t>Though, while they may appear to be contradictory in</w:t>
      </w:r>
      <w:r>
        <w:rPr>
          <w:rFonts w:ascii="Arial" w:hAnsi="Arial" w:cs="Arial"/>
          <w:sz w:val="22"/>
          <w:szCs w:val="22"/>
        </w:rPr>
        <w:t xml:space="preserve"> </w:t>
      </w:r>
      <w:r w:rsidR="00502A66">
        <w:rPr>
          <w:rFonts w:ascii="Arial" w:hAnsi="Arial" w:cs="Arial"/>
          <w:sz w:val="22"/>
          <w:szCs w:val="22"/>
        </w:rPr>
        <w:t xml:space="preserve">nature, in </w:t>
      </w:r>
      <w:r w:rsidR="00502A66" w:rsidRPr="00502A66">
        <w:rPr>
          <w:rFonts w:ascii="Arial" w:hAnsi="Arial" w:cs="Arial"/>
          <w:i/>
          <w:iCs/>
          <w:sz w:val="22"/>
          <w:szCs w:val="22"/>
        </w:rPr>
        <w:t>To thine own myth be true…</w:t>
      </w:r>
      <w:r w:rsidR="00502A66">
        <w:rPr>
          <w:rFonts w:ascii="Arial" w:hAnsi="Arial" w:cs="Arial"/>
          <w:sz w:val="22"/>
          <w:szCs w:val="22"/>
        </w:rPr>
        <w:t xml:space="preserve"> I also identified an element that is possibly only achievable if the researcher performs such contradictory roles in tandem: that is, to remove the divide between researcher and subject in myth-making communities, which in these final references to Paul and Rosie, has been demonstrably successful. The question, then, of </w:t>
      </w:r>
      <w:r w:rsidR="006E4925">
        <w:rPr>
          <w:rFonts w:ascii="Arial" w:hAnsi="Arial" w:cs="Arial"/>
          <w:sz w:val="22"/>
          <w:szCs w:val="22"/>
        </w:rPr>
        <w:t xml:space="preserve">the role of authenticity in (sub)cultural research, is therefore an extension of this. There are both the existential questions of authenticity within the culture industry, including tourism and any commercialised art, something Gigi underlined in his testimony in chapter 2 (see appendix 3). Authentic? </w:t>
      </w:r>
      <w:r w:rsidR="006E4925" w:rsidRPr="006E4925">
        <w:rPr>
          <w:rFonts w:ascii="Arial" w:hAnsi="Arial" w:cs="Arial"/>
          <w:i/>
          <w:iCs/>
          <w:sz w:val="22"/>
          <w:szCs w:val="22"/>
        </w:rPr>
        <w:t>“We’re wi Stock, Aitken, n Waterman ya fuckin idiot.”</w:t>
      </w:r>
    </w:p>
    <w:p w14:paraId="46E2FD8C" w14:textId="186216D0" w:rsidR="002F56FF" w:rsidRPr="00FA7C3C" w:rsidRDefault="006E4925" w:rsidP="00B67870">
      <w:pPr>
        <w:rPr>
          <w:rFonts w:ascii="Arial" w:hAnsi="Arial" w:cs="Arial"/>
          <w:sz w:val="22"/>
          <w:szCs w:val="22"/>
        </w:rPr>
      </w:pPr>
      <w:r>
        <w:rPr>
          <w:rFonts w:ascii="Arial" w:hAnsi="Arial" w:cs="Arial"/>
          <w:sz w:val="22"/>
          <w:szCs w:val="22"/>
        </w:rPr>
        <w:lastRenderedPageBreak/>
        <w:t xml:space="preserve">Nonetheless, </w:t>
      </w:r>
      <w:bookmarkStart w:id="99" w:name="_Hlk164099421"/>
      <w:r>
        <w:rPr>
          <w:rFonts w:ascii="Arial" w:hAnsi="Arial" w:cs="Arial"/>
          <w:sz w:val="22"/>
          <w:szCs w:val="22"/>
        </w:rPr>
        <w:t xml:space="preserve">in (sub)cultural research, the notion of authenticity is inescapable, and though respective fields may themselves be located in myth-making </w:t>
      </w:r>
      <w:r w:rsidR="00A20C15">
        <w:rPr>
          <w:rFonts w:ascii="Arial" w:hAnsi="Arial" w:cs="Arial"/>
          <w:sz w:val="22"/>
          <w:szCs w:val="22"/>
        </w:rPr>
        <w:t xml:space="preserve">– </w:t>
      </w:r>
      <w:r w:rsidR="00A20C15" w:rsidRPr="00A20C15">
        <w:rPr>
          <w:rFonts w:ascii="Arial" w:hAnsi="Arial" w:cs="Arial"/>
          <w:i/>
          <w:iCs/>
          <w:sz w:val="22"/>
          <w:szCs w:val="22"/>
        </w:rPr>
        <w:t>inauthentic</w:t>
      </w:r>
      <w:r w:rsidR="00A20C15">
        <w:rPr>
          <w:rFonts w:ascii="Arial" w:hAnsi="Arial" w:cs="Arial"/>
          <w:sz w:val="22"/>
          <w:szCs w:val="22"/>
        </w:rPr>
        <w:t xml:space="preserve"> </w:t>
      </w:r>
      <w:r w:rsidR="00075B99">
        <w:rPr>
          <w:rFonts w:ascii="Arial" w:hAnsi="Arial" w:cs="Arial"/>
          <w:sz w:val="22"/>
          <w:szCs w:val="22"/>
        </w:rPr>
        <w:t>– context</w:t>
      </w:r>
      <w:r w:rsidR="00A20C15">
        <w:rPr>
          <w:rFonts w:ascii="Arial" w:hAnsi="Arial" w:cs="Arial"/>
          <w:sz w:val="22"/>
          <w:szCs w:val="22"/>
        </w:rPr>
        <w:t>, the practice of reflexivity, the understanding and empathy of participants, and especially the co</w:t>
      </w:r>
      <w:r w:rsidR="002E0580">
        <w:rPr>
          <w:rFonts w:ascii="Arial" w:hAnsi="Arial" w:cs="Arial"/>
          <w:sz w:val="22"/>
          <w:szCs w:val="22"/>
        </w:rPr>
        <w:t>-</w:t>
      </w:r>
      <w:r w:rsidR="00A20C15">
        <w:rPr>
          <w:rFonts w:ascii="Arial" w:hAnsi="Arial" w:cs="Arial"/>
          <w:sz w:val="22"/>
          <w:szCs w:val="22"/>
        </w:rPr>
        <w:t>production of knowledge cannot be performed inauthenticall</w:t>
      </w:r>
      <w:r w:rsidR="00075B99">
        <w:rPr>
          <w:rFonts w:ascii="Arial" w:hAnsi="Arial" w:cs="Arial"/>
          <w:sz w:val="22"/>
          <w:szCs w:val="22"/>
        </w:rPr>
        <w:t>y. At least not if it is to succeed. And n</w:t>
      </w:r>
      <w:r w:rsidR="00A20C15">
        <w:rPr>
          <w:rFonts w:ascii="Arial" w:hAnsi="Arial" w:cs="Arial"/>
          <w:sz w:val="22"/>
          <w:szCs w:val="22"/>
        </w:rPr>
        <w:t>either can commonality with research participants.</w:t>
      </w:r>
      <w:r w:rsidR="00075B99">
        <w:rPr>
          <w:rFonts w:ascii="Arial" w:hAnsi="Arial" w:cs="Arial"/>
          <w:sz w:val="22"/>
          <w:szCs w:val="22"/>
        </w:rPr>
        <w:t xml:space="preserve"> In this respect, it seems reasonable to suggest Barthes’ </w:t>
      </w:r>
      <w:r w:rsidR="00075B99" w:rsidRPr="001D65E5">
        <w:rPr>
          <w:rFonts w:ascii="Arial" w:hAnsi="Arial" w:cs="Arial"/>
          <w:i/>
          <w:iCs/>
          <w:sz w:val="22"/>
          <w:szCs w:val="22"/>
        </w:rPr>
        <w:t>grain of the voice</w:t>
      </w:r>
      <w:r w:rsidR="001D65E5">
        <w:rPr>
          <w:rFonts w:ascii="Arial" w:hAnsi="Arial" w:cs="Arial"/>
          <w:sz w:val="22"/>
          <w:szCs w:val="22"/>
        </w:rPr>
        <w:t>, “</w:t>
      </w:r>
      <w:r w:rsidR="001D65E5" w:rsidRPr="001D65E5">
        <w:rPr>
          <w:rFonts w:ascii="Arial" w:hAnsi="Arial" w:cs="Arial"/>
          <w:sz w:val="22"/>
          <w:szCs w:val="22"/>
        </w:rPr>
        <w:t>the body in the voice as it sings, the hand as it writes, the limb as it performs” (Barthes, 1972, p. 188) “…not [merely] its timbre” (p. 185), but maybe also (as the French term mélodie describes) a “practical reflection on the language” (p. 186)</w:t>
      </w:r>
      <w:r w:rsidR="001D65E5">
        <w:rPr>
          <w:rFonts w:ascii="Arial" w:hAnsi="Arial" w:cs="Arial"/>
          <w:sz w:val="22"/>
          <w:szCs w:val="22"/>
        </w:rPr>
        <w:t>, may be an appropriate reflection of</w:t>
      </w:r>
      <w:r w:rsidR="001D65E5" w:rsidRPr="001D65E5">
        <w:rPr>
          <w:rFonts w:ascii="Arial" w:hAnsi="Arial" w:cs="Arial"/>
          <w:sz w:val="22"/>
          <w:szCs w:val="22"/>
        </w:rPr>
        <w:t xml:space="preserve"> the subcultural imagination in research methodology,</w:t>
      </w:r>
      <w:r w:rsidR="001D65E5">
        <w:rPr>
          <w:rFonts w:ascii="Arial" w:hAnsi="Arial" w:cs="Arial"/>
          <w:sz w:val="22"/>
          <w:szCs w:val="22"/>
        </w:rPr>
        <w:t xml:space="preserve"> which builds rapport</w:t>
      </w:r>
      <w:r w:rsidR="001D65E5" w:rsidRPr="001D65E5">
        <w:rPr>
          <w:rFonts w:ascii="Arial" w:hAnsi="Arial" w:cs="Arial"/>
          <w:sz w:val="22"/>
          <w:szCs w:val="22"/>
        </w:rPr>
        <w:t xml:space="preserve"> “through seriousness, humour and pleasure” (Blackman and Kempson</w:t>
      </w:r>
      <w:r w:rsidR="001D65E5">
        <w:rPr>
          <w:rFonts w:ascii="Arial" w:hAnsi="Arial" w:cs="Arial"/>
          <w:sz w:val="22"/>
          <w:szCs w:val="22"/>
        </w:rPr>
        <w:t xml:space="preserve">, </w:t>
      </w:r>
      <w:r w:rsidR="001D65E5" w:rsidRPr="001D65E5">
        <w:rPr>
          <w:rFonts w:ascii="Arial" w:hAnsi="Arial" w:cs="Arial"/>
          <w:sz w:val="22"/>
          <w:szCs w:val="22"/>
        </w:rPr>
        <w:t>2021</w:t>
      </w:r>
      <w:r w:rsidR="001D65E5">
        <w:rPr>
          <w:rFonts w:ascii="Arial" w:hAnsi="Arial" w:cs="Arial"/>
          <w:sz w:val="22"/>
          <w:szCs w:val="22"/>
        </w:rPr>
        <w:t xml:space="preserve">, </w:t>
      </w:r>
      <w:r w:rsidR="001D65E5" w:rsidRPr="001D65E5">
        <w:rPr>
          <w:rFonts w:ascii="Arial" w:hAnsi="Arial" w:cs="Arial"/>
          <w:sz w:val="22"/>
          <w:szCs w:val="22"/>
        </w:rPr>
        <w:t>p. 67).</w:t>
      </w:r>
    </w:p>
    <w:bookmarkEnd w:id="99"/>
    <w:p w14:paraId="70DEF082" w14:textId="1E5D63EF" w:rsidR="00006F55" w:rsidRDefault="0038508C" w:rsidP="00B67870">
      <w:pPr>
        <w:rPr>
          <w:rFonts w:ascii="Arial" w:hAnsi="Arial" w:cs="Arial"/>
          <w:sz w:val="22"/>
          <w:szCs w:val="22"/>
        </w:rPr>
      </w:pPr>
      <w:r>
        <w:rPr>
          <w:rFonts w:ascii="Arial" w:hAnsi="Arial" w:cs="Arial"/>
          <w:sz w:val="22"/>
          <w:szCs w:val="22"/>
        </w:rPr>
        <w:t>There are a few distinct possibilities for the development of research presented in this thesis. Firstly, having set out to diverge from the Leeds art-school focus of O’Brien (2012) and Butt (2022) I have consequently focused on an area separate to the radical f</w:t>
      </w:r>
      <w:r w:rsidR="0023026B" w:rsidRPr="00FA7C3C">
        <w:rPr>
          <w:rFonts w:ascii="Arial" w:hAnsi="Arial" w:cs="Arial"/>
          <w:sz w:val="22"/>
          <w:szCs w:val="22"/>
        </w:rPr>
        <w:t>eminism</w:t>
      </w:r>
      <w:r>
        <w:rPr>
          <w:rFonts w:ascii="Arial" w:hAnsi="Arial" w:cs="Arial"/>
          <w:sz w:val="22"/>
          <w:szCs w:val="22"/>
        </w:rPr>
        <w:t xml:space="preserve"> characterised by the artists in that group. It would therefore be worthwhile for future research to consider narratives of feminism</w:t>
      </w:r>
      <w:r w:rsidR="0023026B" w:rsidRPr="00FA7C3C">
        <w:rPr>
          <w:rFonts w:ascii="Arial" w:hAnsi="Arial" w:cs="Arial"/>
          <w:sz w:val="22"/>
          <w:szCs w:val="22"/>
        </w:rPr>
        <w:t xml:space="preserve"> in</w:t>
      </w:r>
      <w:r>
        <w:rPr>
          <w:rFonts w:ascii="Arial" w:hAnsi="Arial" w:cs="Arial"/>
          <w:sz w:val="22"/>
          <w:szCs w:val="22"/>
        </w:rPr>
        <w:t xml:space="preserve"> specifically</w:t>
      </w:r>
      <w:r w:rsidR="0023026B" w:rsidRPr="00FA7C3C">
        <w:rPr>
          <w:rFonts w:ascii="Arial" w:hAnsi="Arial" w:cs="Arial"/>
          <w:sz w:val="22"/>
          <w:szCs w:val="22"/>
        </w:rPr>
        <w:t xml:space="preserve"> non art-school bands</w:t>
      </w:r>
      <w:r>
        <w:rPr>
          <w:rFonts w:ascii="Arial" w:hAnsi="Arial" w:cs="Arial"/>
          <w:sz w:val="22"/>
          <w:szCs w:val="22"/>
        </w:rPr>
        <w:t>, particularly as there are a number of notable female performers within that definition</w:t>
      </w:r>
      <w:r w:rsidR="0023026B" w:rsidRPr="00FA7C3C">
        <w:rPr>
          <w:rFonts w:ascii="Arial" w:hAnsi="Arial" w:cs="Arial"/>
          <w:sz w:val="22"/>
          <w:szCs w:val="22"/>
        </w:rPr>
        <w:t>.</w:t>
      </w:r>
      <w:r w:rsidR="004B0009">
        <w:rPr>
          <w:rFonts w:ascii="Arial" w:hAnsi="Arial" w:cs="Arial"/>
          <w:sz w:val="22"/>
          <w:szCs w:val="22"/>
        </w:rPr>
        <w:t xml:space="preserve"> Secondly, while I have carried out a qualitative assignment, it would be worthwhile to pursue a detailed</w:t>
      </w:r>
      <w:r w:rsidR="00006F55">
        <w:rPr>
          <w:rFonts w:ascii="Arial" w:hAnsi="Arial" w:cs="Arial"/>
          <w:sz w:val="22"/>
          <w:szCs w:val="22"/>
        </w:rPr>
        <w:t xml:space="preserve"> musicology of th</w:t>
      </w:r>
      <w:r w:rsidR="004B0009">
        <w:rPr>
          <w:rFonts w:ascii="Arial" w:hAnsi="Arial" w:cs="Arial"/>
          <w:sz w:val="22"/>
          <w:szCs w:val="22"/>
        </w:rPr>
        <w:t>e artists cited, which may or may not focus on the core themes of class, authenticity, and place that have characterised my own research.</w:t>
      </w:r>
    </w:p>
    <w:p w14:paraId="54334D43" w14:textId="0FCAF889" w:rsidR="00836733" w:rsidRPr="004B0009" w:rsidRDefault="004B0009" w:rsidP="00B67870">
      <w:pPr>
        <w:rPr>
          <w:rFonts w:ascii="Arial" w:hAnsi="Arial" w:cs="Arial"/>
          <w:sz w:val="22"/>
          <w:szCs w:val="22"/>
        </w:rPr>
      </w:pPr>
      <w:r>
        <w:rPr>
          <w:rFonts w:ascii="Arial" w:hAnsi="Arial" w:cs="Arial"/>
          <w:sz w:val="22"/>
          <w:szCs w:val="22"/>
        </w:rPr>
        <w:t>Finally, it may be</w:t>
      </w:r>
      <w:r w:rsidR="00006F55">
        <w:rPr>
          <w:rFonts w:ascii="Arial" w:hAnsi="Arial" w:cs="Arial"/>
          <w:sz w:val="22"/>
          <w:szCs w:val="22"/>
        </w:rPr>
        <w:t xml:space="preserve"> possible to conclude that the best way to </w:t>
      </w:r>
      <w:r w:rsidR="0040251F">
        <w:rPr>
          <w:rFonts w:ascii="Arial" w:hAnsi="Arial" w:cs="Arial"/>
          <w:sz w:val="22"/>
          <w:szCs w:val="22"/>
        </w:rPr>
        <w:t xml:space="preserve">discuss post-punk in Yorkshire is not to discuss it in terms of a music subculture of place, but in terms of the interplay between the subcultures of post-punk </w:t>
      </w:r>
      <w:r w:rsidR="0040251F" w:rsidRPr="0040251F">
        <w:rPr>
          <w:rFonts w:ascii="Arial" w:hAnsi="Arial" w:cs="Arial"/>
          <w:i/>
          <w:iCs/>
          <w:sz w:val="22"/>
          <w:szCs w:val="22"/>
        </w:rPr>
        <w:t>and</w:t>
      </w:r>
      <w:r w:rsidR="0040251F">
        <w:rPr>
          <w:rFonts w:ascii="Arial" w:hAnsi="Arial" w:cs="Arial"/>
          <w:sz w:val="22"/>
          <w:szCs w:val="22"/>
        </w:rPr>
        <w:t xml:space="preserve"> of Yorkshire.</w:t>
      </w:r>
      <w:r w:rsidR="00772F82">
        <w:rPr>
          <w:rFonts w:ascii="Arial" w:hAnsi="Arial" w:cs="Arial"/>
          <w:sz w:val="22"/>
          <w:szCs w:val="22"/>
        </w:rPr>
        <w:t xml:space="preserve"> </w:t>
      </w:r>
      <w:r>
        <w:rPr>
          <w:rFonts w:ascii="Arial" w:hAnsi="Arial" w:cs="Arial"/>
          <w:sz w:val="22"/>
          <w:szCs w:val="22"/>
        </w:rPr>
        <w:t>Because Yorkshire, based on its</w:t>
      </w:r>
      <w:r w:rsidR="00772F82">
        <w:rPr>
          <w:rFonts w:ascii="Arial" w:hAnsi="Arial" w:cs="Arial"/>
          <w:sz w:val="22"/>
          <w:szCs w:val="22"/>
        </w:rPr>
        <w:t xml:space="preserve"> magical resolution of conflict, embedded oppositionality, </w:t>
      </w:r>
      <w:r>
        <w:rPr>
          <w:rFonts w:ascii="Arial" w:hAnsi="Arial" w:cs="Arial"/>
          <w:sz w:val="22"/>
          <w:szCs w:val="22"/>
        </w:rPr>
        <w:t xml:space="preserve">(see Cohen, 1972), and </w:t>
      </w:r>
      <w:r w:rsidR="00772F82">
        <w:rPr>
          <w:rFonts w:ascii="Arial" w:hAnsi="Arial" w:cs="Arial"/>
          <w:sz w:val="22"/>
          <w:szCs w:val="22"/>
        </w:rPr>
        <w:t xml:space="preserve">mythologised </w:t>
      </w:r>
      <w:r>
        <w:rPr>
          <w:rFonts w:ascii="Arial" w:hAnsi="Arial" w:cs="Arial"/>
          <w:sz w:val="22"/>
          <w:szCs w:val="22"/>
        </w:rPr>
        <w:t>“idealization of the past” (</w:t>
      </w:r>
      <w:r w:rsidRPr="003C42A9">
        <w:rPr>
          <w:rFonts w:ascii="Arial" w:hAnsi="Arial" w:cs="Arial"/>
          <w:sz w:val="22"/>
          <w:szCs w:val="22"/>
        </w:rPr>
        <w:t>Spracklen, Henderson, &amp; Procter</w:t>
      </w:r>
      <w:r>
        <w:rPr>
          <w:rFonts w:ascii="Arial" w:hAnsi="Arial" w:cs="Arial"/>
          <w:sz w:val="22"/>
          <w:szCs w:val="22"/>
        </w:rPr>
        <w:t xml:space="preserve">, </w:t>
      </w:r>
      <w:r w:rsidRPr="003C42A9">
        <w:rPr>
          <w:rFonts w:ascii="Arial" w:hAnsi="Arial" w:cs="Arial"/>
          <w:sz w:val="22"/>
          <w:szCs w:val="22"/>
        </w:rPr>
        <w:t>2016</w:t>
      </w:r>
      <w:r>
        <w:rPr>
          <w:rFonts w:ascii="Arial" w:hAnsi="Arial" w:cs="Arial"/>
          <w:sz w:val="22"/>
          <w:szCs w:val="22"/>
        </w:rPr>
        <w:t>, p. 159</w:t>
      </w:r>
      <w:r w:rsidRPr="003C42A9">
        <w:rPr>
          <w:rFonts w:ascii="Arial" w:hAnsi="Arial" w:cs="Arial"/>
          <w:sz w:val="22"/>
          <w:szCs w:val="22"/>
        </w:rPr>
        <w:t>)</w:t>
      </w:r>
      <w:r>
        <w:rPr>
          <w:rFonts w:ascii="Arial" w:hAnsi="Arial" w:cs="Arial"/>
          <w:sz w:val="22"/>
          <w:szCs w:val="22"/>
        </w:rPr>
        <w:t>, is perhaps best described as a subculture itself.</w:t>
      </w:r>
      <w:r w:rsidR="00836733" w:rsidRPr="00B67870">
        <w:rPr>
          <w:rFonts w:ascii="Arial" w:hAnsi="Arial" w:cs="Arial"/>
        </w:rPr>
        <w:br w:type="page"/>
      </w:r>
    </w:p>
    <w:bookmarkStart w:id="100" w:name="_Toc171960512" w:displacedByCustomXml="next"/>
    <w:sdt>
      <w:sdtPr>
        <w:rPr>
          <w:rFonts w:ascii="Times New Roman" w:eastAsiaTheme="minorHAnsi" w:hAnsi="Times New Roman" w:cs="Arial"/>
          <w:b w:val="0"/>
          <w:smallCaps w:val="0"/>
          <w:spacing w:val="0"/>
          <w:sz w:val="24"/>
          <w:szCs w:val="22"/>
        </w:rPr>
        <w:id w:val="-2097093525"/>
        <w:docPartObj>
          <w:docPartGallery w:val="Bibliographies"/>
          <w:docPartUnique/>
        </w:docPartObj>
      </w:sdtPr>
      <w:sdtEndPr>
        <w:rPr>
          <w:rFonts w:eastAsiaTheme="minorEastAsia"/>
        </w:rPr>
      </w:sdtEndPr>
      <w:sdtContent>
        <w:p w14:paraId="4F27EFFC" w14:textId="6D49DF86" w:rsidR="009E1ABA" w:rsidRPr="00045A7D" w:rsidRDefault="009E1ABA">
          <w:pPr>
            <w:pStyle w:val="Heading1"/>
          </w:pPr>
          <w:r w:rsidRPr="00045A7D">
            <w:t>References</w:t>
          </w:r>
          <w:bookmarkEnd w:id="100"/>
        </w:p>
        <w:p w14:paraId="4A2E7EEC" w14:textId="56C8B786" w:rsidR="00EA72BC" w:rsidRPr="00045A7D" w:rsidRDefault="00EA72BC" w:rsidP="000D21E8">
          <w:pPr>
            <w:pStyle w:val="Heading2"/>
            <w:ind w:firstLine="720"/>
          </w:pPr>
          <w:bookmarkStart w:id="101" w:name="_Toc171960513"/>
          <w:r w:rsidRPr="00045A7D">
            <w:t>Bibliography</w:t>
          </w:r>
          <w:bookmarkEnd w:id="101"/>
        </w:p>
        <w:sdt>
          <w:sdtPr>
            <w:rPr>
              <w:rFonts w:ascii="Arial" w:hAnsi="Arial" w:cs="Arial"/>
              <w:sz w:val="22"/>
              <w:szCs w:val="22"/>
            </w:rPr>
            <w:id w:val="111145805"/>
            <w:bibliography/>
          </w:sdtPr>
          <w:sdtContent>
            <w:p w14:paraId="3E0D6B59" w14:textId="62560FCF" w:rsidR="00A27381" w:rsidRDefault="00A27381" w:rsidP="00EA72BC">
              <w:pPr>
                <w:rPr>
                  <w:rFonts w:ascii="Arial" w:hAnsi="Arial" w:cs="Arial"/>
                  <w:sz w:val="22"/>
                  <w:szCs w:val="22"/>
                </w:rPr>
              </w:pPr>
              <w:r w:rsidRPr="00A27381">
                <w:rPr>
                  <w:rFonts w:ascii="Arial" w:hAnsi="Arial" w:cs="Arial"/>
                  <w:sz w:val="22"/>
                  <w:szCs w:val="22"/>
                </w:rPr>
                <w:t>@</w:t>
              </w:r>
              <w:r>
                <w:rPr>
                  <w:rFonts w:ascii="Arial" w:hAnsi="Arial" w:cs="Arial"/>
                  <w:sz w:val="22"/>
                  <w:szCs w:val="22"/>
                </w:rPr>
                <w:t>ChrisCatalyst</w:t>
              </w:r>
              <w:r w:rsidRPr="00A27381">
                <w:rPr>
                  <w:rFonts w:ascii="Arial" w:hAnsi="Arial" w:cs="Arial"/>
                  <w:sz w:val="22"/>
                  <w:szCs w:val="22"/>
                </w:rPr>
                <w:t xml:space="preserve"> (20</w:t>
              </w:r>
              <w:r>
                <w:rPr>
                  <w:rFonts w:ascii="Arial" w:hAnsi="Arial" w:cs="Arial"/>
                  <w:sz w:val="22"/>
                  <w:szCs w:val="22"/>
                </w:rPr>
                <w:t>20</w:t>
              </w:r>
              <w:r w:rsidRPr="00A27381">
                <w:rPr>
                  <w:rFonts w:ascii="Arial" w:hAnsi="Arial" w:cs="Arial"/>
                  <w:sz w:val="22"/>
                  <w:szCs w:val="22"/>
                </w:rPr>
                <w:t xml:space="preserve">) </w:t>
              </w:r>
              <w:r w:rsidRPr="00A27381">
                <w:rPr>
                  <w:rFonts w:ascii="Arial" w:hAnsi="Arial" w:cs="Arial"/>
                  <w:i/>
                  <w:iCs/>
                  <w:sz w:val="22"/>
                  <w:szCs w:val="22"/>
                </w:rPr>
                <w:t>I have sad news for whoever bought this signed Sisters of Mercy</w:t>
              </w:r>
              <w:r w:rsidR="002B2198">
                <w:rPr>
                  <w:rFonts w:ascii="Arial" w:hAnsi="Arial" w:cs="Arial"/>
                  <w:i/>
                  <w:iCs/>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i/>
                  <w:iCs/>
                  <w:sz w:val="22"/>
                  <w:szCs w:val="22"/>
                </w:rPr>
                <w:fldChar w:fldCharType="end"/>
              </w:r>
              <w:r w:rsidRPr="00A27381">
                <w:rPr>
                  <w:rFonts w:ascii="Arial" w:hAnsi="Arial" w:cs="Arial"/>
                  <w:i/>
                  <w:iCs/>
                  <w:sz w:val="22"/>
                  <w:szCs w:val="22"/>
                </w:rPr>
                <w:t xml:space="preserve"> poster from eBay</w:t>
              </w:r>
              <w:r>
                <w:rPr>
                  <w:rFonts w:ascii="Arial" w:hAnsi="Arial" w:cs="Arial"/>
                  <w:sz w:val="22"/>
                  <w:szCs w:val="22"/>
                </w:rPr>
                <w:t>…</w:t>
              </w:r>
              <w:r w:rsidRPr="00A27381">
                <w:rPr>
                  <w:rFonts w:ascii="Arial" w:hAnsi="Arial" w:cs="Arial"/>
                  <w:sz w:val="22"/>
                  <w:szCs w:val="22"/>
                </w:rPr>
                <w:t xml:space="preserve">, </w:t>
              </w:r>
              <w:r>
                <w:rPr>
                  <w:rFonts w:ascii="Arial" w:hAnsi="Arial" w:cs="Arial"/>
                  <w:sz w:val="22"/>
                  <w:szCs w:val="22"/>
                </w:rPr>
                <w:t>6</w:t>
              </w:r>
              <w:r w:rsidRPr="00A27381">
                <w:rPr>
                  <w:rFonts w:ascii="Arial" w:hAnsi="Arial" w:cs="Arial"/>
                  <w:sz w:val="22"/>
                  <w:szCs w:val="22"/>
                </w:rPr>
                <w:t xml:space="preserve"> </w:t>
              </w:r>
              <w:r>
                <w:rPr>
                  <w:rFonts w:ascii="Arial" w:hAnsi="Arial" w:cs="Arial"/>
                  <w:sz w:val="22"/>
                  <w:szCs w:val="22"/>
                </w:rPr>
                <w:t>October</w:t>
              </w:r>
              <w:r w:rsidRPr="00A27381">
                <w:rPr>
                  <w:rFonts w:ascii="Arial" w:hAnsi="Arial" w:cs="Arial"/>
                  <w:sz w:val="22"/>
                  <w:szCs w:val="22"/>
                </w:rPr>
                <w:t xml:space="preserve"> [Online]. Available from: &lt;https://twitter.com/chriscatalyst/status/1313426951311372288&gt; [Accessed 16 July 20</w:t>
              </w:r>
              <w:r>
                <w:rPr>
                  <w:rFonts w:ascii="Arial" w:hAnsi="Arial" w:cs="Arial"/>
                  <w:sz w:val="22"/>
                  <w:szCs w:val="22"/>
                </w:rPr>
                <w:t>21</w:t>
              </w:r>
              <w:r w:rsidRPr="00A27381">
                <w:rPr>
                  <w:rFonts w:ascii="Arial" w:hAnsi="Arial" w:cs="Arial"/>
                  <w:sz w:val="22"/>
                  <w:szCs w:val="22"/>
                </w:rPr>
                <w:t>].</w:t>
              </w:r>
            </w:p>
            <w:p w14:paraId="74C7FE8B" w14:textId="0B1929D0" w:rsidR="006B1358" w:rsidRDefault="006B1358" w:rsidP="00EA72BC">
              <w:pPr>
                <w:rPr>
                  <w:rFonts w:ascii="Arial" w:hAnsi="Arial" w:cs="Arial"/>
                  <w:sz w:val="22"/>
                  <w:szCs w:val="22"/>
                </w:rPr>
              </w:pPr>
              <w:bookmarkStart w:id="102" w:name="_Hlk112593636"/>
              <w:r w:rsidRPr="00045A7D">
                <w:rPr>
                  <w:rFonts w:ascii="Arial" w:hAnsi="Arial" w:cs="Arial"/>
                  <w:sz w:val="22"/>
                  <w:szCs w:val="22"/>
                </w:rPr>
                <w:t>#MyBradford - Johna's Punk History of Bradford (2016) YouTube video, added by MyBradford.org [Online]. Available at https://www.youtube.com/watch?v=mo43RkGv29g [Accessed 12 June 2018].</w:t>
              </w:r>
            </w:p>
            <w:bookmarkEnd w:id="102"/>
            <w:p w14:paraId="5F65DA84" w14:textId="3BAD3407" w:rsidR="001704ED" w:rsidRDefault="001704ED" w:rsidP="00EA72BC">
              <w:pPr>
                <w:rPr>
                  <w:rFonts w:ascii="Arial" w:hAnsi="Arial" w:cs="Arial"/>
                  <w:sz w:val="22"/>
                  <w:szCs w:val="22"/>
                </w:rPr>
              </w:pPr>
              <w:r>
                <w:rPr>
                  <w:rFonts w:ascii="Arial" w:hAnsi="Arial" w:cs="Arial"/>
                  <w:sz w:val="22"/>
                  <w:szCs w:val="22"/>
                </w:rPr>
                <w:t>“</w:t>
              </w:r>
              <w:r w:rsidRPr="001704ED">
                <w:rPr>
                  <w:rFonts w:ascii="Arial" w:hAnsi="Arial" w:cs="Arial"/>
                  <w:sz w:val="22"/>
                  <w:szCs w:val="22"/>
                </w:rPr>
                <w:t>2015 Leeds floods: The day that will leave lasting memory</w:t>
              </w:r>
              <w:r>
                <w:rPr>
                  <w:rFonts w:ascii="Arial" w:hAnsi="Arial" w:cs="Arial"/>
                  <w:sz w:val="22"/>
                  <w:szCs w:val="22"/>
                </w:rPr>
                <w:t xml:space="preserve">” (2017), Yorkshire Evening Post [online], 26 December. Available at: </w:t>
              </w:r>
              <w:r w:rsidRPr="005D0B7F">
                <w:rPr>
                  <w:rFonts w:ascii="Arial" w:hAnsi="Arial" w:cs="Arial"/>
                  <w:sz w:val="22"/>
                  <w:szCs w:val="22"/>
                </w:rPr>
                <w:t>https://www.yorkshireeveningpost.co.uk/news/2015-leeds-floods-day-will-leave-lasting-memory-593585</w:t>
              </w:r>
              <w:r>
                <w:rPr>
                  <w:rFonts w:ascii="Arial" w:hAnsi="Arial" w:cs="Arial"/>
                  <w:sz w:val="22"/>
                  <w:szCs w:val="22"/>
                </w:rPr>
                <w:t xml:space="preserve"> [Accessed 15 August</w:t>
              </w:r>
              <w:r w:rsidR="005D0B7F">
                <w:rPr>
                  <w:rFonts w:ascii="Arial" w:hAnsi="Arial" w:cs="Arial"/>
                  <w:sz w:val="22"/>
                  <w:szCs w:val="22"/>
                </w:rPr>
                <w:t>,</w:t>
              </w:r>
              <w:r>
                <w:rPr>
                  <w:rFonts w:ascii="Arial" w:hAnsi="Arial" w:cs="Arial"/>
                  <w:sz w:val="22"/>
                  <w:szCs w:val="22"/>
                </w:rPr>
                <w:t xml:space="preserve"> 2022].</w:t>
              </w:r>
            </w:p>
            <w:p w14:paraId="55AF4828" w14:textId="206A0CE4" w:rsidR="0012332A" w:rsidRPr="00045A7D" w:rsidRDefault="0012332A" w:rsidP="00EA72BC">
              <w:pPr>
                <w:rPr>
                  <w:rFonts w:ascii="Arial" w:hAnsi="Arial" w:cs="Arial"/>
                  <w:sz w:val="22"/>
                  <w:szCs w:val="22"/>
                </w:rPr>
              </w:pPr>
              <w:r w:rsidRPr="0012332A">
                <w:rPr>
                  <w:rFonts w:ascii="Arial" w:hAnsi="Arial" w:cs="Arial"/>
                  <w:sz w:val="22"/>
                  <w:szCs w:val="22"/>
                </w:rPr>
                <w:t>Adams, R. (2008</w:t>
              </w:r>
              <w:r>
                <w:rPr>
                  <w:rFonts w:ascii="Arial" w:hAnsi="Arial" w:cs="Arial"/>
                  <w:sz w:val="22"/>
                  <w:szCs w:val="22"/>
                </w:rPr>
                <w:t>)</w:t>
              </w:r>
              <w:r w:rsidRPr="0012332A">
                <w:rPr>
                  <w:rFonts w:ascii="Arial" w:hAnsi="Arial" w:cs="Arial"/>
                  <w:sz w:val="22"/>
                  <w:szCs w:val="22"/>
                </w:rPr>
                <w:t xml:space="preserve"> The Englishness of English punk: Sex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Pr="0012332A">
                <w:rPr>
                  <w:rFonts w:ascii="Arial" w:hAnsi="Arial" w:cs="Arial"/>
                  <w:sz w:val="22"/>
                  <w:szCs w:val="22"/>
                </w:rPr>
                <w:t>, subcultures, and nostalgia.</w:t>
              </w:r>
              <w:r>
                <w:rPr>
                  <w:rFonts w:ascii="Arial" w:hAnsi="Arial" w:cs="Arial"/>
                  <w:sz w:val="22"/>
                  <w:szCs w:val="22"/>
                </w:rPr>
                <w:t xml:space="preserve"> </w:t>
              </w:r>
              <w:r w:rsidRPr="0012332A">
                <w:rPr>
                  <w:rFonts w:ascii="Arial" w:hAnsi="Arial" w:cs="Arial"/>
                  <w:i/>
                  <w:iCs/>
                  <w:sz w:val="22"/>
                  <w:szCs w:val="22"/>
                </w:rPr>
                <w:t>Popular Music and Society</w:t>
              </w:r>
              <w:r w:rsidRPr="0012332A">
                <w:rPr>
                  <w:rFonts w:ascii="Arial" w:hAnsi="Arial" w:cs="Arial"/>
                  <w:sz w:val="22"/>
                  <w:szCs w:val="22"/>
                </w:rPr>
                <w:t>, 31, pp. 469</w:t>
              </w:r>
              <w:r>
                <w:rPr>
                  <w:rFonts w:ascii="Arial" w:hAnsi="Arial" w:cs="Arial"/>
                  <w:sz w:val="22"/>
                  <w:szCs w:val="22"/>
                </w:rPr>
                <w:t>-</w:t>
              </w:r>
              <w:r w:rsidR="00FC7E80">
                <w:rPr>
                  <w:rFonts w:ascii="Arial" w:hAnsi="Arial" w:cs="Arial"/>
                  <w:sz w:val="22"/>
                  <w:szCs w:val="22"/>
                </w:rPr>
                <w:t>4</w:t>
              </w:r>
              <w:r w:rsidRPr="0012332A">
                <w:rPr>
                  <w:rFonts w:ascii="Arial" w:hAnsi="Arial" w:cs="Arial"/>
                  <w:sz w:val="22"/>
                  <w:szCs w:val="22"/>
                </w:rPr>
                <w:t>88.</w:t>
              </w:r>
            </w:p>
            <w:p w14:paraId="377D2065" w14:textId="62F663E4" w:rsidR="00B5182E" w:rsidRDefault="00B5182E" w:rsidP="00EA72BC">
              <w:pPr>
                <w:rPr>
                  <w:rFonts w:ascii="Arial" w:hAnsi="Arial" w:cs="Arial"/>
                  <w:sz w:val="22"/>
                  <w:szCs w:val="22"/>
                </w:rPr>
              </w:pPr>
              <w:r w:rsidRPr="00045A7D">
                <w:rPr>
                  <w:rFonts w:ascii="Arial" w:hAnsi="Arial" w:cs="Arial"/>
                  <w:sz w:val="22"/>
                  <w:szCs w:val="22"/>
                </w:rPr>
                <w:t>Adorno, T. (1991) The Culture Industry: Selected Essays on Mass Culture” (Bernstein, J. Ed.) London and New York: Routledge.</w:t>
              </w:r>
            </w:p>
            <w:p w14:paraId="39A00471" w14:textId="38D23F7C" w:rsidR="00482622" w:rsidRDefault="00482622" w:rsidP="00EA72BC">
              <w:pPr>
                <w:rPr>
                  <w:rFonts w:ascii="Arial" w:hAnsi="Arial" w:cs="Arial"/>
                  <w:sz w:val="22"/>
                  <w:szCs w:val="22"/>
                </w:rPr>
              </w:pPr>
              <w:r w:rsidRPr="00482622">
                <w:rPr>
                  <w:rFonts w:ascii="Arial" w:hAnsi="Arial" w:cs="Arial"/>
                  <w:sz w:val="22"/>
                  <w:szCs w:val="22"/>
                </w:rPr>
                <w:t xml:space="preserve">Agee, J. (2009). Developing qualitative research questions: A reflective process. </w:t>
              </w:r>
              <w:r w:rsidRPr="00482622">
                <w:rPr>
                  <w:rFonts w:ascii="Arial" w:hAnsi="Arial" w:cs="Arial"/>
                  <w:i/>
                  <w:iCs/>
                  <w:sz w:val="22"/>
                  <w:szCs w:val="22"/>
                </w:rPr>
                <w:t>International Journal of Qualitative Studies in Education</w:t>
              </w:r>
              <w:r w:rsidRPr="00482622">
                <w:rPr>
                  <w:rFonts w:ascii="Arial" w:hAnsi="Arial" w:cs="Arial"/>
                  <w:sz w:val="22"/>
                  <w:szCs w:val="22"/>
                </w:rPr>
                <w:t>, 22</w:t>
              </w:r>
              <w:r>
                <w:rPr>
                  <w:rFonts w:ascii="Arial" w:hAnsi="Arial" w:cs="Arial"/>
                  <w:sz w:val="22"/>
                  <w:szCs w:val="22"/>
                </w:rPr>
                <w:t xml:space="preserve"> </w:t>
              </w:r>
              <w:r w:rsidRPr="00482622">
                <w:rPr>
                  <w:rFonts w:ascii="Arial" w:hAnsi="Arial" w:cs="Arial"/>
                  <w:sz w:val="22"/>
                  <w:szCs w:val="22"/>
                </w:rPr>
                <w:t xml:space="preserve">(4), </w:t>
              </w:r>
              <w:r>
                <w:rPr>
                  <w:rFonts w:ascii="Arial" w:hAnsi="Arial" w:cs="Arial"/>
                  <w:sz w:val="22"/>
                  <w:szCs w:val="22"/>
                </w:rPr>
                <w:t xml:space="preserve">pp. </w:t>
              </w:r>
              <w:r w:rsidRPr="00482622">
                <w:rPr>
                  <w:rFonts w:ascii="Arial" w:hAnsi="Arial" w:cs="Arial"/>
                  <w:sz w:val="22"/>
                  <w:szCs w:val="22"/>
                </w:rPr>
                <w:t>431</w:t>
              </w:r>
              <w:r>
                <w:rPr>
                  <w:rFonts w:ascii="Arial" w:hAnsi="Arial" w:cs="Arial"/>
                  <w:sz w:val="22"/>
                  <w:szCs w:val="22"/>
                </w:rPr>
                <w:t>-</w:t>
              </w:r>
              <w:r w:rsidRPr="00482622">
                <w:rPr>
                  <w:rFonts w:ascii="Arial" w:hAnsi="Arial" w:cs="Arial"/>
                  <w:sz w:val="22"/>
                  <w:szCs w:val="22"/>
                </w:rPr>
                <w:t>447.</w:t>
              </w:r>
            </w:p>
            <w:p w14:paraId="00F8A180" w14:textId="77777777" w:rsidR="0002508B" w:rsidRPr="0002508B" w:rsidRDefault="0002508B" w:rsidP="0002508B">
              <w:pPr>
                <w:rPr>
                  <w:rFonts w:ascii="Arial" w:hAnsi="Arial" w:cs="Arial"/>
                  <w:sz w:val="22"/>
                  <w:szCs w:val="22"/>
                </w:rPr>
              </w:pPr>
              <w:r w:rsidRPr="0002508B">
                <w:rPr>
                  <w:rFonts w:ascii="Arial" w:hAnsi="Arial" w:cs="Arial"/>
                  <w:sz w:val="22"/>
                  <w:szCs w:val="22"/>
                </w:rPr>
                <w:t>Albrow, M. (1986) The Undergraduate Curriculum in Sociology – A Core for Humane Education. Sociology, 20, pp. 335-346.</w:t>
              </w:r>
            </w:p>
            <w:p w14:paraId="369BABF1" w14:textId="3B0E5C46" w:rsidR="000713C2" w:rsidRDefault="000713C2" w:rsidP="00EA72BC">
              <w:pPr>
                <w:rPr>
                  <w:rFonts w:ascii="Arial" w:hAnsi="Arial" w:cs="Arial"/>
                  <w:sz w:val="22"/>
                  <w:szCs w:val="22"/>
                </w:rPr>
              </w:pPr>
              <w:r>
                <w:rPr>
                  <w:rFonts w:ascii="Arial" w:hAnsi="Arial" w:cs="Arial"/>
                  <w:sz w:val="22"/>
                  <w:szCs w:val="22"/>
                </w:rPr>
                <w:t xml:space="preserve">Alcoff, L. (1992) The problem of speaking for others. </w:t>
              </w:r>
              <w:r w:rsidRPr="000713C2">
                <w:rPr>
                  <w:rFonts w:ascii="Arial" w:hAnsi="Arial" w:cs="Arial"/>
                  <w:i/>
                  <w:iCs/>
                  <w:sz w:val="22"/>
                  <w:szCs w:val="22"/>
                </w:rPr>
                <w:t>Cultural Critique</w:t>
              </w:r>
              <w:r>
                <w:rPr>
                  <w:rFonts w:ascii="Arial" w:hAnsi="Arial" w:cs="Arial"/>
                  <w:sz w:val="22"/>
                  <w:szCs w:val="22"/>
                </w:rPr>
                <w:t>, 20, pp. 5-32.</w:t>
              </w:r>
            </w:p>
            <w:p w14:paraId="21630E8D" w14:textId="6FBA6485" w:rsidR="00806E15" w:rsidRPr="00045A7D" w:rsidRDefault="00806E15" w:rsidP="00EA72BC">
              <w:pPr>
                <w:rPr>
                  <w:rFonts w:ascii="Arial" w:hAnsi="Arial" w:cs="Arial"/>
                  <w:sz w:val="22"/>
                  <w:szCs w:val="22"/>
                </w:rPr>
              </w:pPr>
              <w:r w:rsidRPr="00806E15">
                <w:rPr>
                  <w:rFonts w:ascii="Arial" w:hAnsi="Arial" w:cs="Arial"/>
                  <w:sz w:val="22"/>
                  <w:szCs w:val="22"/>
                </w:rPr>
                <w:t>Allan, K. (2005) Explorations in classical sociological theory: seeing the social world. Thousand Oaks: Pine Forge Press.</w:t>
              </w:r>
            </w:p>
            <w:p w14:paraId="56508CF2" w14:textId="5B84B850" w:rsidR="001B679D" w:rsidRPr="00045A7D" w:rsidRDefault="001B679D" w:rsidP="00EA72BC">
              <w:pPr>
                <w:rPr>
                  <w:rFonts w:ascii="Arial" w:hAnsi="Arial" w:cs="Arial"/>
                  <w:sz w:val="22"/>
                  <w:szCs w:val="22"/>
                </w:rPr>
              </w:pPr>
              <w:r w:rsidRPr="00045A7D">
                <w:rPr>
                  <w:rFonts w:ascii="Arial" w:hAnsi="Arial" w:cs="Arial"/>
                  <w:sz w:val="22"/>
                  <w:szCs w:val="22"/>
                </w:rPr>
                <w:t>Allaste, A-A. (2015). “Choosing an approach for the analysis of subcultures in Estonia”. In Dhoest, A., Malliet, S., Segaert, B., and Haers, J. (Eds). The Borders of Subculture: Resistance and the Mainstream. New York and London: Routledge.</w:t>
              </w:r>
              <w:r w:rsidR="00336F71">
                <w:rPr>
                  <w:rFonts w:ascii="Arial" w:hAnsi="Arial" w:cs="Arial"/>
                  <w:sz w:val="22"/>
                  <w:szCs w:val="22"/>
                </w:rPr>
                <w:t xml:space="preserve"> </w:t>
              </w:r>
              <w:r w:rsidR="00336F71" w:rsidRPr="00336F71">
                <w:rPr>
                  <w:rFonts w:ascii="Arial" w:hAnsi="Arial" w:cs="Arial"/>
                  <w:sz w:val="22"/>
                  <w:szCs w:val="22"/>
                </w:rPr>
                <w:t>pp. 123-142.</w:t>
              </w:r>
            </w:p>
            <w:p w14:paraId="002DE6B6" w14:textId="769A4E5F" w:rsidR="00292E7D" w:rsidRPr="00045A7D" w:rsidRDefault="00292E7D" w:rsidP="00EA72BC">
              <w:pPr>
                <w:rPr>
                  <w:rFonts w:ascii="Arial" w:hAnsi="Arial" w:cs="Arial"/>
                  <w:sz w:val="22"/>
                  <w:szCs w:val="22"/>
                </w:rPr>
              </w:pPr>
              <w:r w:rsidRPr="00045A7D">
                <w:rPr>
                  <w:rFonts w:ascii="Arial" w:hAnsi="Arial" w:cs="Arial"/>
                  <w:sz w:val="22"/>
                  <w:szCs w:val="22"/>
                </w:rPr>
                <w:t xml:space="preserve">Allen, D. &amp; Handley, A. (2018) “The Most Photographed Barn in America”: Simulacra of the Sublime in American Art and Photograph’. </w:t>
              </w:r>
              <w:r w:rsidRPr="005A2848">
                <w:rPr>
                  <w:rFonts w:ascii="Arial" w:hAnsi="Arial" w:cs="Arial"/>
                  <w:i/>
                  <w:iCs/>
                  <w:sz w:val="22"/>
                  <w:szCs w:val="22"/>
                </w:rPr>
                <w:t>Text Matters: A Journal of Literature, Theory and Culture</w:t>
              </w:r>
              <w:r w:rsidR="005A2848">
                <w:rPr>
                  <w:rFonts w:ascii="Arial" w:hAnsi="Arial" w:cs="Arial"/>
                  <w:sz w:val="22"/>
                  <w:szCs w:val="22"/>
                </w:rPr>
                <w:t>,</w:t>
              </w:r>
              <w:r w:rsidRPr="00045A7D">
                <w:rPr>
                  <w:rFonts w:ascii="Arial" w:hAnsi="Arial" w:cs="Arial"/>
                  <w:sz w:val="22"/>
                  <w:szCs w:val="22"/>
                </w:rPr>
                <w:t xml:space="preserve"> 8</w:t>
              </w:r>
              <w:r w:rsidR="005A2848">
                <w:rPr>
                  <w:rFonts w:ascii="Arial" w:hAnsi="Arial" w:cs="Arial"/>
                  <w:sz w:val="22"/>
                  <w:szCs w:val="22"/>
                </w:rPr>
                <w:t xml:space="preserve">, pp. </w:t>
              </w:r>
              <w:r w:rsidRPr="00045A7D">
                <w:rPr>
                  <w:rFonts w:ascii="Arial" w:hAnsi="Arial" w:cs="Arial"/>
                  <w:sz w:val="22"/>
                  <w:szCs w:val="22"/>
                </w:rPr>
                <w:t>365-385.</w:t>
              </w:r>
            </w:p>
            <w:p w14:paraId="6B3BF9FA" w14:textId="6547EF30" w:rsidR="003D249D" w:rsidRPr="00045A7D" w:rsidRDefault="003D249D" w:rsidP="003D249D">
              <w:pPr>
                <w:rPr>
                  <w:rFonts w:ascii="Arial" w:hAnsi="Arial" w:cs="Arial"/>
                  <w:sz w:val="22"/>
                  <w:szCs w:val="22"/>
                </w:rPr>
              </w:pPr>
              <w:r w:rsidRPr="00045A7D">
                <w:rPr>
                  <w:rFonts w:ascii="Arial" w:hAnsi="Arial" w:cs="Arial"/>
                  <w:sz w:val="22"/>
                  <w:szCs w:val="22"/>
                </w:rPr>
                <w:t xml:space="preserve">Ambrosch, G. </w:t>
              </w:r>
              <w:r w:rsidR="00C10F7D" w:rsidRPr="00045A7D">
                <w:rPr>
                  <w:rFonts w:ascii="Arial" w:hAnsi="Arial" w:cs="Arial"/>
                  <w:sz w:val="22"/>
                  <w:szCs w:val="22"/>
                </w:rPr>
                <w:t xml:space="preserve">(2016) </w:t>
              </w:r>
              <w:r w:rsidRPr="00045A7D">
                <w:rPr>
                  <w:rFonts w:ascii="Arial" w:hAnsi="Arial" w:cs="Arial"/>
                  <w:sz w:val="22"/>
                  <w:szCs w:val="22"/>
                </w:rPr>
                <w:t>“Refusing to be a Man</w:t>
              </w:r>
              <w:r w:rsidR="005A2848">
                <w:rPr>
                  <w:rFonts w:ascii="Arial" w:hAnsi="Arial" w:cs="Arial"/>
                  <w:sz w:val="22"/>
                  <w:szCs w:val="22"/>
                </w:rPr>
                <w:t>”</w:t>
              </w:r>
              <w:r w:rsidRPr="00045A7D">
                <w:rPr>
                  <w:rFonts w:ascii="Arial" w:hAnsi="Arial" w:cs="Arial"/>
                  <w:sz w:val="22"/>
                  <w:szCs w:val="22"/>
                </w:rPr>
                <w:t xml:space="preserve">: Gender, Feminism, and Queer Identity in the Punk Culture. </w:t>
              </w:r>
              <w:r w:rsidRPr="005A2848">
                <w:rPr>
                  <w:rFonts w:ascii="Arial" w:hAnsi="Arial" w:cs="Arial"/>
                  <w:i/>
                  <w:iCs/>
                  <w:sz w:val="22"/>
                  <w:szCs w:val="22"/>
                </w:rPr>
                <w:t>Punk and Post</w:t>
              </w:r>
              <w:r w:rsidRPr="005A2848">
                <w:rPr>
                  <w:rFonts w:ascii="Cambria Math" w:hAnsi="Cambria Math" w:cs="Cambria Math"/>
                  <w:i/>
                  <w:iCs/>
                  <w:sz w:val="22"/>
                  <w:szCs w:val="22"/>
                </w:rPr>
                <w:t>‐</w:t>
              </w:r>
              <w:r w:rsidRPr="005A2848">
                <w:rPr>
                  <w:rFonts w:ascii="Arial" w:hAnsi="Arial" w:cs="Arial"/>
                  <w:i/>
                  <w:iCs/>
                  <w:sz w:val="22"/>
                  <w:szCs w:val="22"/>
                </w:rPr>
                <w:t>Punk</w:t>
              </w:r>
              <w:r w:rsidRPr="00045A7D">
                <w:rPr>
                  <w:rFonts w:ascii="Arial" w:hAnsi="Arial" w:cs="Arial"/>
                  <w:sz w:val="22"/>
                  <w:szCs w:val="22"/>
                </w:rPr>
                <w:t>, 5 (3)</w:t>
              </w:r>
              <w:r w:rsidR="005A2848">
                <w:rPr>
                  <w:rFonts w:ascii="Arial" w:hAnsi="Arial" w:cs="Arial"/>
                  <w:sz w:val="22"/>
                  <w:szCs w:val="22"/>
                </w:rPr>
                <w:t>, pp.</w:t>
              </w:r>
              <w:r w:rsidRPr="00045A7D">
                <w:rPr>
                  <w:rFonts w:ascii="Arial" w:hAnsi="Arial" w:cs="Arial"/>
                  <w:sz w:val="22"/>
                  <w:szCs w:val="22"/>
                </w:rPr>
                <w:t xml:space="preserve"> 247–64</w:t>
              </w:r>
            </w:p>
            <w:p w14:paraId="76F1D265" w14:textId="2B3D5CE0" w:rsidR="002E79B8" w:rsidRPr="00045A7D" w:rsidRDefault="002E79B8" w:rsidP="00EA72BC">
              <w:pPr>
                <w:rPr>
                  <w:rFonts w:ascii="Arial" w:hAnsi="Arial" w:cs="Arial"/>
                  <w:sz w:val="22"/>
                  <w:szCs w:val="22"/>
                </w:rPr>
              </w:pPr>
              <w:r w:rsidRPr="00045A7D">
                <w:rPr>
                  <w:rFonts w:ascii="Arial" w:hAnsi="Arial" w:cs="Arial"/>
                  <w:sz w:val="22"/>
                  <w:szCs w:val="22"/>
                </w:rPr>
                <w:t xml:space="preserve">Ambrosch, G. (2018) “Guilty of Being White”: Punk's Ambivalent Relationship with Race and Racism. </w:t>
              </w:r>
              <w:r w:rsidRPr="005A2848">
                <w:rPr>
                  <w:rFonts w:ascii="Arial" w:hAnsi="Arial" w:cs="Arial"/>
                  <w:i/>
                  <w:iCs/>
                  <w:sz w:val="22"/>
                  <w:szCs w:val="22"/>
                </w:rPr>
                <w:t>The Journal of Popular Culture</w:t>
              </w:r>
              <w:r w:rsidR="005A2848">
                <w:rPr>
                  <w:rFonts w:ascii="Arial" w:hAnsi="Arial" w:cs="Arial"/>
                  <w:sz w:val="22"/>
                  <w:szCs w:val="22"/>
                </w:rPr>
                <w:t>,</w:t>
              </w:r>
              <w:r w:rsidRPr="00045A7D">
                <w:rPr>
                  <w:rFonts w:ascii="Arial" w:hAnsi="Arial" w:cs="Arial"/>
                  <w:sz w:val="22"/>
                  <w:szCs w:val="22"/>
                </w:rPr>
                <w:t xml:space="preserve"> 51 (4)</w:t>
              </w:r>
              <w:r w:rsidR="005A2848">
                <w:rPr>
                  <w:rFonts w:ascii="Arial" w:hAnsi="Arial" w:cs="Arial"/>
                  <w:sz w:val="22"/>
                  <w:szCs w:val="22"/>
                </w:rPr>
                <w:t>, pp.</w:t>
              </w:r>
              <w:r w:rsidRPr="00045A7D">
                <w:rPr>
                  <w:rFonts w:ascii="Arial" w:hAnsi="Arial" w:cs="Arial"/>
                  <w:sz w:val="22"/>
                  <w:szCs w:val="22"/>
                </w:rPr>
                <w:t xml:space="preserve"> 902-922.</w:t>
              </w:r>
            </w:p>
            <w:p w14:paraId="36216028" w14:textId="3B7344D3" w:rsidR="001C772A" w:rsidRDefault="001C772A" w:rsidP="00EA72BC">
              <w:pPr>
                <w:rPr>
                  <w:rFonts w:ascii="Arial" w:hAnsi="Arial" w:cs="Arial"/>
                  <w:sz w:val="22"/>
                  <w:szCs w:val="22"/>
                </w:rPr>
              </w:pPr>
              <w:r w:rsidRPr="00045A7D">
                <w:rPr>
                  <w:rFonts w:ascii="Arial" w:hAnsi="Arial" w:cs="Arial"/>
                  <w:sz w:val="22"/>
                  <w:szCs w:val="22"/>
                </w:rPr>
                <w:t xml:space="preserve">Amjad, F. A. &amp; Kazemifar, R. (2014) An Ontological Vindication of Darl’s Existential Authenticity from a Heideggerian Point of View. </w:t>
              </w:r>
              <w:r w:rsidRPr="005A2848">
                <w:rPr>
                  <w:rFonts w:ascii="Arial" w:hAnsi="Arial" w:cs="Arial"/>
                  <w:i/>
                  <w:iCs/>
                  <w:sz w:val="22"/>
                  <w:szCs w:val="22"/>
                </w:rPr>
                <w:t>International Journal of Applied Linguistics and English Literature</w:t>
              </w:r>
              <w:r w:rsidR="005A2848">
                <w:rPr>
                  <w:rFonts w:ascii="Arial" w:hAnsi="Arial" w:cs="Arial"/>
                  <w:i/>
                  <w:iCs/>
                  <w:sz w:val="22"/>
                  <w:szCs w:val="22"/>
                </w:rPr>
                <w:t>,</w:t>
              </w:r>
              <w:r w:rsidRPr="00045A7D">
                <w:rPr>
                  <w:rFonts w:ascii="Arial" w:hAnsi="Arial" w:cs="Arial"/>
                  <w:sz w:val="22"/>
                  <w:szCs w:val="22"/>
                </w:rPr>
                <w:t xml:space="preserve"> 3 (1)</w:t>
              </w:r>
              <w:r w:rsidR="005A2848">
                <w:rPr>
                  <w:rFonts w:ascii="Arial" w:hAnsi="Arial" w:cs="Arial"/>
                  <w:sz w:val="22"/>
                  <w:szCs w:val="22"/>
                </w:rPr>
                <w:t>, pp.</w:t>
              </w:r>
              <w:r w:rsidRPr="00045A7D">
                <w:rPr>
                  <w:rFonts w:ascii="Arial" w:hAnsi="Arial" w:cs="Arial"/>
                  <w:sz w:val="22"/>
                  <w:szCs w:val="22"/>
                </w:rPr>
                <w:t xml:space="preserve"> 63-71</w:t>
              </w:r>
            </w:p>
            <w:p w14:paraId="648686E3" w14:textId="1F0202B5" w:rsidR="00E33549" w:rsidRDefault="00E33549" w:rsidP="00E33549">
              <w:pPr>
                <w:rPr>
                  <w:rFonts w:ascii="Arial" w:hAnsi="Arial" w:cs="Arial"/>
                  <w:sz w:val="22"/>
                  <w:szCs w:val="22"/>
                </w:rPr>
              </w:pPr>
              <w:r>
                <w:rPr>
                  <w:rFonts w:ascii="Arial" w:hAnsi="Arial" w:cs="Arial"/>
                  <w:sz w:val="22"/>
                  <w:szCs w:val="22"/>
                </w:rPr>
                <w:t xml:space="preserve">Anderson, B. (2006) </w:t>
              </w:r>
              <w:r w:rsidRPr="00E33549">
                <w:rPr>
                  <w:rFonts w:ascii="Arial" w:hAnsi="Arial" w:cs="Arial"/>
                  <w:sz w:val="22"/>
                  <w:szCs w:val="22"/>
                </w:rPr>
                <w:t>Imagined Communities</w:t>
              </w:r>
              <w:r>
                <w:rPr>
                  <w:rFonts w:ascii="Arial" w:hAnsi="Arial" w:cs="Arial"/>
                  <w:sz w:val="22"/>
                  <w:szCs w:val="22"/>
                </w:rPr>
                <w:t xml:space="preserve">: </w:t>
              </w:r>
              <w:r w:rsidRPr="00E33549">
                <w:rPr>
                  <w:rFonts w:ascii="Arial" w:hAnsi="Arial" w:cs="Arial"/>
                  <w:sz w:val="22"/>
                  <w:szCs w:val="22"/>
                </w:rPr>
                <w:t>Reflections on the Origin and</w:t>
              </w:r>
              <w:r>
                <w:rPr>
                  <w:rFonts w:ascii="Arial" w:hAnsi="Arial" w:cs="Arial"/>
                  <w:sz w:val="22"/>
                  <w:szCs w:val="22"/>
                </w:rPr>
                <w:t xml:space="preserve"> </w:t>
              </w:r>
              <w:r w:rsidRPr="00E33549">
                <w:rPr>
                  <w:rFonts w:ascii="Arial" w:hAnsi="Arial" w:cs="Arial"/>
                  <w:sz w:val="22"/>
                  <w:szCs w:val="22"/>
                </w:rPr>
                <w:t>Spread of Nationalism</w:t>
              </w:r>
              <w:r>
                <w:rPr>
                  <w:rFonts w:ascii="Arial" w:hAnsi="Arial" w:cs="Arial"/>
                  <w:sz w:val="22"/>
                  <w:szCs w:val="22"/>
                </w:rPr>
                <w:t xml:space="preserve"> (Revised Edition). London/New York: Verso.</w:t>
              </w:r>
            </w:p>
            <w:p w14:paraId="0E226296" w14:textId="4AB69D18" w:rsidR="00971FE2" w:rsidRPr="00045A7D" w:rsidRDefault="00971FE2" w:rsidP="00E33549">
              <w:pPr>
                <w:rPr>
                  <w:rFonts w:ascii="Arial" w:hAnsi="Arial" w:cs="Arial"/>
                  <w:sz w:val="22"/>
                  <w:szCs w:val="22"/>
                </w:rPr>
              </w:pPr>
              <w:r w:rsidRPr="00971FE2">
                <w:rPr>
                  <w:rFonts w:ascii="Arial" w:hAnsi="Arial" w:cs="Arial"/>
                  <w:sz w:val="22"/>
                  <w:szCs w:val="22"/>
                </w:rPr>
                <w:lastRenderedPageBreak/>
                <w:t xml:space="preserve">Anderson, L. &amp; Austin, M. (2012). Auto-ethnography in leisure studies. </w:t>
              </w:r>
              <w:r w:rsidRPr="005A2848">
                <w:rPr>
                  <w:rFonts w:ascii="Arial" w:hAnsi="Arial" w:cs="Arial"/>
                  <w:i/>
                  <w:iCs/>
                  <w:sz w:val="22"/>
                  <w:szCs w:val="22"/>
                </w:rPr>
                <w:t>Leisure Studies</w:t>
              </w:r>
              <w:r w:rsidRPr="00971FE2">
                <w:rPr>
                  <w:rFonts w:ascii="Arial" w:hAnsi="Arial" w:cs="Arial"/>
                  <w:sz w:val="22"/>
                  <w:szCs w:val="22"/>
                </w:rPr>
                <w:t>, 31</w:t>
              </w:r>
              <w:r w:rsidR="005A2848">
                <w:rPr>
                  <w:rFonts w:ascii="Arial" w:hAnsi="Arial" w:cs="Arial"/>
                  <w:sz w:val="22"/>
                  <w:szCs w:val="22"/>
                </w:rPr>
                <w:t xml:space="preserve"> </w:t>
              </w:r>
              <w:r w:rsidRPr="00971FE2">
                <w:rPr>
                  <w:rFonts w:ascii="Arial" w:hAnsi="Arial" w:cs="Arial"/>
                  <w:sz w:val="22"/>
                  <w:szCs w:val="22"/>
                </w:rPr>
                <w:t xml:space="preserve">(2), </w:t>
              </w:r>
              <w:r w:rsidR="005A2848">
                <w:rPr>
                  <w:rFonts w:ascii="Arial" w:hAnsi="Arial" w:cs="Arial"/>
                  <w:sz w:val="22"/>
                  <w:szCs w:val="22"/>
                </w:rPr>
                <w:t xml:space="preserve">pp. </w:t>
              </w:r>
              <w:r w:rsidRPr="00971FE2">
                <w:rPr>
                  <w:rFonts w:ascii="Arial" w:hAnsi="Arial" w:cs="Arial"/>
                  <w:sz w:val="22"/>
                  <w:szCs w:val="22"/>
                </w:rPr>
                <w:t>131-146.</w:t>
              </w:r>
            </w:p>
            <w:p w14:paraId="3972B4ED" w14:textId="77777777" w:rsidR="001C772A" w:rsidRPr="00045A7D" w:rsidRDefault="001C772A" w:rsidP="001C772A">
              <w:pPr>
                <w:rPr>
                  <w:rFonts w:ascii="Arial" w:hAnsi="Arial" w:cs="Arial"/>
                  <w:sz w:val="22"/>
                  <w:szCs w:val="22"/>
                </w:rPr>
              </w:pPr>
              <w:r w:rsidRPr="00045A7D">
                <w:rPr>
                  <w:rFonts w:ascii="Arial" w:hAnsi="Arial" w:cs="Arial"/>
                  <w:sz w:val="22"/>
                  <w:szCs w:val="22"/>
                </w:rPr>
                <w:t>Aristotle. (1889) The Nicomachean Ethics of Aristotle (Browne, R. W. trans.) London: George Bell &amp; Sons.</w:t>
              </w:r>
            </w:p>
            <w:p w14:paraId="0093AC23" w14:textId="77777777" w:rsidR="001C772A" w:rsidRPr="00045A7D" w:rsidRDefault="001C772A" w:rsidP="001C772A">
              <w:pPr>
                <w:rPr>
                  <w:rFonts w:ascii="Arial" w:hAnsi="Arial" w:cs="Arial"/>
                  <w:sz w:val="22"/>
                  <w:szCs w:val="22"/>
                </w:rPr>
              </w:pPr>
              <w:r w:rsidRPr="00045A7D">
                <w:rPr>
                  <w:rFonts w:ascii="Arial" w:hAnsi="Arial" w:cs="Arial"/>
                  <w:sz w:val="22"/>
                  <w:szCs w:val="22"/>
                </w:rPr>
                <w:t>Aristotle. (2013) Poetics (Kenny, A. trans.) Oxford: Oxford University Press.</w:t>
              </w:r>
            </w:p>
            <w:p w14:paraId="3C3F6B7E" w14:textId="77777777" w:rsidR="00D7239D" w:rsidRPr="00045A7D" w:rsidRDefault="00D7239D" w:rsidP="00EA72BC">
              <w:pPr>
                <w:rPr>
                  <w:rFonts w:ascii="Arial" w:hAnsi="Arial" w:cs="Arial"/>
                  <w:sz w:val="22"/>
                  <w:szCs w:val="22"/>
                </w:rPr>
              </w:pPr>
              <w:r w:rsidRPr="00045A7D">
                <w:rPr>
                  <w:rFonts w:ascii="Arial" w:hAnsi="Arial" w:cs="Arial"/>
                  <w:sz w:val="22"/>
                  <w:szCs w:val="22"/>
                </w:rPr>
                <w:t xml:space="preserve">Arnold, M. (1971) Culture &amp; Anarchy (Wilson, </w:t>
              </w:r>
              <w:r w:rsidR="00BA0D7D" w:rsidRPr="00045A7D">
                <w:rPr>
                  <w:rFonts w:ascii="Arial" w:hAnsi="Arial" w:cs="Arial"/>
                  <w:sz w:val="22"/>
                  <w:szCs w:val="22"/>
                </w:rPr>
                <w:t xml:space="preserve">J. </w:t>
              </w:r>
              <w:r w:rsidRPr="00045A7D">
                <w:rPr>
                  <w:rFonts w:ascii="Arial" w:hAnsi="Arial" w:cs="Arial"/>
                  <w:sz w:val="22"/>
                  <w:szCs w:val="22"/>
                </w:rPr>
                <w:t xml:space="preserve">D. Ed.) Cambridge: Cambridge University Press. </w:t>
              </w:r>
            </w:p>
            <w:p w14:paraId="680BA421" w14:textId="6B9ED4EE" w:rsidR="00CA7C33" w:rsidRDefault="00CA7C33" w:rsidP="00EA72BC">
              <w:pPr>
                <w:rPr>
                  <w:rFonts w:ascii="Arial" w:hAnsi="Arial" w:cs="Arial"/>
                  <w:sz w:val="22"/>
                  <w:szCs w:val="22"/>
                </w:rPr>
              </w:pPr>
              <w:r w:rsidRPr="00045A7D">
                <w:rPr>
                  <w:rFonts w:ascii="Arial" w:hAnsi="Arial" w:cs="Arial"/>
                  <w:sz w:val="22"/>
                  <w:szCs w:val="22"/>
                </w:rPr>
                <w:t>“Artery</w:t>
              </w:r>
              <w:r w:rsidR="00F8210F">
                <w:rPr>
                  <w:rFonts w:ascii="Arial" w:hAnsi="Arial" w:cs="Arial"/>
                  <w:sz w:val="22"/>
                  <w:szCs w:val="22"/>
                </w:rPr>
                <w:fldChar w:fldCharType="begin"/>
              </w:r>
              <w:r w:rsidR="00F8210F">
                <w:instrText xml:space="preserve"> XE "</w:instrText>
              </w:r>
              <w:r w:rsidR="00F8210F" w:rsidRPr="00DA2D19">
                <w:rPr>
                  <w:rFonts w:ascii="Arial" w:eastAsia="Calibri" w:hAnsi="Arial" w:cs="Arial"/>
                  <w:sz w:val="22"/>
                  <w:szCs w:val="22"/>
                </w:rPr>
                <w:instrText>Artery</w:instrText>
              </w:r>
              <w:r w:rsidR="00F8210F">
                <w:instrText xml:space="preserve">" \b </w:instrText>
              </w:r>
              <w:r w:rsidR="00F8210F">
                <w:rPr>
                  <w:rFonts w:ascii="Arial" w:hAnsi="Arial" w:cs="Arial"/>
                  <w:sz w:val="22"/>
                  <w:szCs w:val="22"/>
                </w:rPr>
                <w:fldChar w:fldCharType="end"/>
              </w:r>
              <w:r w:rsidRPr="00045A7D">
                <w:rPr>
                  <w:rFonts w:ascii="Arial" w:hAnsi="Arial" w:cs="Arial"/>
                  <w:sz w:val="22"/>
                  <w:szCs w:val="22"/>
                </w:rPr>
                <w:t xml:space="preserve"> get blood pumping once more after Jarvis's call” (2008), Sheffield Telegraph </w:t>
              </w:r>
              <w:r w:rsidR="002B0B2B">
                <w:rPr>
                  <w:rFonts w:ascii="Arial" w:hAnsi="Arial" w:cs="Arial"/>
                  <w:sz w:val="22"/>
                  <w:szCs w:val="22"/>
                </w:rPr>
                <w:t>[</w:t>
              </w:r>
              <w:r w:rsidRPr="00045A7D">
                <w:rPr>
                  <w:rFonts w:ascii="Arial" w:hAnsi="Arial" w:cs="Arial"/>
                  <w:sz w:val="22"/>
                  <w:szCs w:val="22"/>
                </w:rPr>
                <w:t>online</w:t>
              </w:r>
              <w:r w:rsidR="002B0B2B">
                <w:rPr>
                  <w:rFonts w:ascii="Arial" w:hAnsi="Arial" w:cs="Arial"/>
                  <w:sz w:val="22"/>
                  <w:szCs w:val="22"/>
                </w:rPr>
                <w:t>]</w:t>
              </w:r>
              <w:r w:rsidRPr="00045A7D">
                <w:rPr>
                  <w:rFonts w:ascii="Arial" w:hAnsi="Arial" w:cs="Arial"/>
                  <w:sz w:val="22"/>
                  <w:szCs w:val="22"/>
                </w:rPr>
                <w:t>, 19 June. Available from: https://www.sheffieldtelegraph.co.uk/news/business/artery_get_blood_pumping_once_more_after_jarvis_s_call_1_445291 [Accessed 19 May, 2018].</w:t>
              </w:r>
            </w:p>
            <w:p w14:paraId="305CED25" w14:textId="62BDAC25" w:rsidR="001F7A0F" w:rsidRPr="00045A7D" w:rsidRDefault="001F7A0F" w:rsidP="001F7A0F">
              <w:pPr>
                <w:rPr>
                  <w:rFonts w:ascii="Arial" w:hAnsi="Arial" w:cs="Arial"/>
                  <w:sz w:val="22"/>
                  <w:szCs w:val="22"/>
                </w:rPr>
              </w:pPr>
              <w:r>
                <w:rPr>
                  <w:rFonts w:ascii="Arial" w:hAnsi="Arial" w:cs="Arial"/>
                  <w:sz w:val="22"/>
                  <w:szCs w:val="22"/>
                </w:rPr>
                <w:t xml:space="preserve">Atkinson, P. (1990) </w:t>
              </w:r>
              <w:r w:rsidRPr="001F7A0F">
                <w:rPr>
                  <w:rFonts w:ascii="Arial" w:hAnsi="Arial" w:cs="Arial"/>
                  <w:sz w:val="22"/>
                  <w:szCs w:val="22"/>
                </w:rPr>
                <w:t>The Ethnographic Imagination</w:t>
              </w:r>
              <w:r>
                <w:rPr>
                  <w:rFonts w:ascii="Arial" w:hAnsi="Arial" w:cs="Arial"/>
                  <w:sz w:val="22"/>
                  <w:szCs w:val="22"/>
                </w:rPr>
                <w:t xml:space="preserve">: </w:t>
              </w:r>
              <w:r w:rsidRPr="001F7A0F">
                <w:rPr>
                  <w:rFonts w:ascii="Arial" w:hAnsi="Arial" w:cs="Arial"/>
                  <w:sz w:val="22"/>
                  <w:szCs w:val="22"/>
                </w:rPr>
                <w:t>Textual Constructions of Reality</w:t>
              </w:r>
              <w:r>
                <w:rPr>
                  <w:rFonts w:ascii="Arial" w:hAnsi="Arial" w:cs="Arial"/>
                  <w:sz w:val="22"/>
                  <w:szCs w:val="22"/>
                </w:rPr>
                <w:t>. Abingdon: Routledge.</w:t>
              </w:r>
            </w:p>
            <w:p w14:paraId="21A465C0" w14:textId="77777777" w:rsidR="008E680B" w:rsidRPr="00045A7D" w:rsidRDefault="008E680B" w:rsidP="00EA72BC">
              <w:pPr>
                <w:rPr>
                  <w:rFonts w:ascii="Arial" w:hAnsi="Arial" w:cs="Arial"/>
                  <w:sz w:val="22"/>
                  <w:szCs w:val="22"/>
                </w:rPr>
              </w:pPr>
              <w:r w:rsidRPr="00045A7D">
                <w:rPr>
                  <w:rFonts w:ascii="Arial" w:hAnsi="Arial" w:cs="Arial"/>
                  <w:sz w:val="22"/>
                  <w:szCs w:val="22"/>
                </w:rPr>
                <w:t>Augustine, of Hippo, Saint, 354-430. (1993) The Works of Saint Augustine: A Translation for the 21st Century (Rotelle, J. Ed.) New Rochelle: New City Press.</w:t>
              </w:r>
            </w:p>
            <w:p w14:paraId="3AE02F79" w14:textId="77777777" w:rsidR="00684284" w:rsidRPr="00045A7D" w:rsidRDefault="00684284" w:rsidP="00EA72BC">
              <w:pPr>
                <w:rPr>
                  <w:rFonts w:ascii="Arial" w:hAnsi="Arial" w:cs="Arial"/>
                  <w:sz w:val="22"/>
                  <w:szCs w:val="22"/>
                </w:rPr>
              </w:pPr>
              <w:r w:rsidRPr="00045A7D">
                <w:rPr>
                  <w:rFonts w:ascii="Arial" w:hAnsi="Arial" w:cs="Arial"/>
                  <w:sz w:val="22"/>
                  <w:szCs w:val="22"/>
                </w:rPr>
                <w:t>Bachelard, G. (1994) The Poetics of Space. Boston: Beacon Press.</w:t>
              </w:r>
            </w:p>
            <w:p w14:paraId="4589FBB0" w14:textId="68F5D9B8" w:rsidR="005D15D2" w:rsidRPr="00045A7D" w:rsidRDefault="005D15D2" w:rsidP="00EA72BC">
              <w:pPr>
                <w:rPr>
                  <w:rFonts w:ascii="Arial" w:hAnsi="Arial" w:cs="Arial"/>
                  <w:sz w:val="22"/>
                  <w:szCs w:val="22"/>
                </w:rPr>
              </w:pPr>
              <w:r w:rsidRPr="00045A7D">
                <w:rPr>
                  <w:rFonts w:ascii="Arial" w:hAnsi="Arial" w:cs="Arial"/>
                  <w:sz w:val="22"/>
                  <w:szCs w:val="22"/>
                </w:rPr>
                <w:t xml:space="preserve">Banerjea, K. (2000) Sounds of whose underground? The fine tuning of diaspora in an age of mechanical reproduction. </w:t>
              </w:r>
              <w:r w:rsidRPr="005A2848">
                <w:rPr>
                  <w:rFonts w:ascii="Arial" w:hAnsi="Arial" w:cs="Arial"/>
                  <w:i/>
                  <w:iCs/>
                  <w:sz w:val="22"/>
                  <w:szCs w:val="22"/>
                </w:rPr>
                <w:t>Theory, culture &amp; society</w:t>
              </w:r>
              <w:r w:rsidR="005A2848">
                <w:rPr>
                  <w:rFonts w:ascii="Arial" w:hAnsi="Arial" w:cs="Arial"/>
                  <w:i/>
                  <w:iCs/>
                  <w:sz w:val="22"/>
                  <w:szCs w:val="22"/>
                </w:rPr>
                <w:t>,</w:t>
              </w:r>
              <w:r w:rsidRPr="00045A7D">
                <w:rPr>
                  <w:rFonts w:ascii="Arial" w:hAnsi="Arial" w:cs="Arial"/>
                  <w:sz w:val="22"/>
                  <w:szCs w:val="22"/>
                </w:rPr>
                <w:t xml:space="preserve"> 17 (3)</w:t>
              </w:r>
              <w:r w:rsidR="005A2848">
                <w:rPr>
                  <w:rFonts w:ascii="Arial" w:hAnsi="Arial" w:cs="Arial"/>
                  <w:sz w:val="22"/>
                  <w:szCs w:val="22"/>
                </w:rPr>
                <w:t>, pp.</w:t>
              </w:r>
              <w:r w:rsidRPr="00045A7D">
                <w:rPr>
                  <w:rFonts w:ascii="Arial" w:hAnsi="Arial" w:cs="Arial"/>
                  <w:sz w:val="22"/>
                  <w:szCs w:val="22"/>
                </w:rPr>
                <w:t xml:space="preserve"> 64-79</w:t>
              </w:r>
            </w:p>
            <w:p w14:paraId="59897AC2" w14:textId="77777777" w:rsidR="006D151D" w:rsidRPr="00045A7D" w:rsidRDefault="006D151D" w:rsidP="00EA72BC">
              <w:pPr>
                <w:rPr>
                  <w:rFonts w:ascii="Arial" w:hAnsi="Arial" w:cs="Arial"/>
                  <w:sz w:val="22"/>
                  <w:szCs w:val="22"/>
                </w:rPr>
              </w:pPr>
              <w:r w:rsidRPr="00045A7D">
                <w:rPr>
                  <w:rFonts w:ascii="Arial" w:hAnsi="Arial" w:cs="Arial"/>
                  <w:sz w:val="22"/>
                  <w:szCs w:val="22"/>
                </w:rPr>
                <w:t>Barthes, R. (1967) Elements of Semiology</w:t>
              </w:r>
              <w:r w:rsidR="00D204D5" w:rsidRPr="00045A7D">
                <w:rPr>
                  <w:rFonts w:ascii="Arial" w:hAnsi="Arial" w:cs="Arial"/>
                  <w:sz w:val="22"/>
                  <w:szCs w:val="22"/>
                </w:rPr>
                <w:t>.</w:t>
              </w:r>
              <w:r w:rsidRPr="00045A7D">
                <w:rPr>
                  <w:rFonts w:ascii="Arial" w:hAnsi="Arial" w:cs="Arial"/>
                  <w:sz w:val="22"/>
                  <w:szCs w:val="22"/>
                </w:rPr>
                <w:t xml:space="preserve"> </w:t>
              </w:r>
              <w:r w:rsidR="001C772A" w:rsidRPr="00045A7D">
                <w:rPr>
                  <w:rFonts w:ascii="Arial" w:hAnsi="Arial" w:cs="Arial"/>
                  <w:sz w:val="22"/>
                  <w:szCs w:val="22"/>
                </w:rPr>
                <w:t>(</w:t>
              </w:r>
              <w:r w:rsidRPr="00045A7D">
                <w:rPr>
                  <w:rFonts w:ascii="Arial" w:hAnsi="Arial" w:cs="Arial"/>
                  <w:sz w:val="22"/>
                  <w:szCs w:val="22"/>
                </w:rPr>
                <w:t>Lavers</w:t>
              </w:r>
              <w:r w:rsidR="00D204D5" w:rsidRPr="00045A7D">
                <w:rPr>
                  <w:rFonts w:ascii="Arial" w:hAnsi="Arial" w:cs="Arial"/>
                  <w:sz w:val="22"/>
                  <w:szCs w:val="22"/>
                </w:rPr>
                <w:t>, A., and</w:t>
              </w:r>
              <w:r w:rsidRPr="00045A7D">
                <w:rPr>
                  <w:rFonts w:ascii="Arial" w:hAnsi="Arial" w:cs="Arial"/>
                  <w:sz w:val="22"/>
                  <w:szCs w:val="22"/>
                </w:rPr>
                <w:t xml:space="preserve"> Smith</w:t>
              </w:r>
              <w:r w:rsidR="00D204D5" w:rsidRPr="00045A7D">
                <w:rPr>
                  <w:rFonts w:ascii="Arial" w:hAnsi="Arial" w:cs="Arial"/>
                  <w:sz w:val="22"/>
                  <w:szCs w:val="22"/>
                </w:rPr>
                <w:t xml:space="preserve">, C. </w:t>
              </w:r>
              <w:r w:rsidR="00A009D7" w:rsidRPr="00045A7D">
                <w:rPr>
                  <w:rFonts w:ascii="Arial" w:hAnsi="Arial" w:cs="Arial"/>
                  <w:sz w:val="22"/>
                  <w:szCs w:val="22"/>
                </w:rPr>
                <w:t>t</w:t>
              </w:r>
              <w:r w:rsidR="00D204D5" w:rsidRPr="00045A7D">
                <w:rPr>
                  <w:rFonts w:ascii="Arial" w:hAnsi="Arial" w:cs="Arial"/>
                  <w:sz w:val="22"/>
                  <w:szCs w:val="22"/>
                </w:rPr>
                <w:t>rans</w:t>
              </w:r>
              <w:r w:rsidR="001C772A" w:rsidRPr="00045A7D">
                <w:rPr>
                  <w:rFonts w:ascii="Arial" w:hAnsi="Arial" w:cs="Arial"/>
                  <w:sz w:val="22"/>
                  <w:szCs w:val="22"/>
                </w:rPr>
                <w:t>).</w:t>
              </w:r>
              <w:r w:rsidRPr="00045A7D">
                <w:rPr>
                  <w:rFonts w:ascii="Arial" w:hAnsi="Arial" w:cs="Arial"/>
                  <w:sz w:val="22"/>
                  <w:szCs w:val="22"/>
                </w:rPr>
                <w:t xml:space="preserve"> London: Jonathan Cape</w:t>
              </w:r>
              <w:r w:rsidR="00D204D5" w:rsidRPr="00045A7D">
                <w:rPr>
                  <w:rFonts w:ascii="Arial" w:hAnsi="Arial" w:cs="Arial"/>
                  <w:sz w:val="22"/>
                  <w:szCs w:val="22"/>
                </w:rPr>
                <w:t>.</w:t>
              </w:r>
            </w:p>
            <w:p w14:paraId="0A374CEE" w14:textId="278E1C15" w:rsidR="001C772A" w:rsidRPr="00045A7D" w:rsidRDefault="001C772A" w:rsidP="00EA72BC">
              <w:pPr>
                <w:rPr>
                  <w:rFonts w:ascii="Arial" w:hAnsi="Arial" w:cs="Arial"/>
                  <w:sz w:val="22"/>
                  <w:szCs w:val="22"/>
                </w:rPr>
              </w:pPr>
              <w:r w:rsidRPr="00045A7D">
                <w:rPr>
                  <w:rFonts w:ascii="Arial" w:hAnsi="Arial" w:cs="Arial"/>
                  <w:sz w:val="22"/>
                  <w:szCs w:val="22"/>
                </w:rPr>
                <w:t>Barthes, R. (</w:t>
              </w:r>
              <w:r w:rsidR="00A81629">
                <w:rPr>
                  <w:rFonts w:ascii="Arial" w:hAnsi="Arial" w:cs="Arial"/>
                  <w:sz w:val="22"/>
                  <w:szCs w:val="22"/>
                </w:rPr>
                <w:t>[</w:t>
              </w:r>
              <w:r w:rsidRPr="00045A7D">
                <w:rPr>
                  <w:rFonts w:ascii="Arial" w:hAnsi="Arial" w:cs="Arial"/>
                  <w:sz w:val="22"/>
                  <w:szCs w:val="22"/>
                </w:rPr>
                <w:t>1972</w:t>
              </w:r>
              <w:r w:rsidR="00A81629">
                <w:rPr>
                  <w:rFonts w:ascii="Arial" w:hAnsi="Arial" w:cs="Arial"/>
                  <w:sz w:val="22"/>
                  <w:szCs w:val="22"/>
                </w:rPr>
                <w:t>] 1977</w:t>
              </w:r>
              <w:r w:rsidRPr="00045A7D">
                <w:rPr>
                  <w:rFonts w:ascii="Arial" w:hAnsi="Arial" w:cs="Arial"/>
                  <w:sz w:val="22"/>
                  <w:szCs w:val="22"/>
                </w:rPr>
                <w:t>) “The grain of the voice”. In Barthes, R. Image-Music-Text (Heath, S. trans.) London: Fontana.</w:t>
              </w:r>
            </w:p>
            <w:p w14:paraId="068F01E2" w14:textId="27B8EB5F" w:rsidR="009A7553" w:rsidRPr="00045A7D" w:rsidRDefault="009A7553" w:rsidP="00EA72BC">
              <w:pPr>
                <w:rPr>
                  <w:rFonts w:ascii="Arial" w:hAnsi="Arial" w:cs="Arial"/>
                  <w:sz w:val="22"/>
                  <w:szCs w:val="22"/>
                </w:rPr>
              </w:pPr>
              <w:bookmarkStart w:id="103" w:name="_Hlk42031584"/>
              <w:r w:rsidRPr="00045A7D">
                <w:rPr>
                  <w:rFonts w:ascii="Arial" w:hAnsi="Arial" w:cs="Arial"/>
                  <w:sz w:val="22"/>
                  <w:szCs w:val="22"/>
                </w:rPr>
                <w:t xml:space="preserve">Barthes, R. (1977) Image/Music/Text </w:t>
              </w:r>
              <w:r w:rsidR="00A81629">
                <w:rPr>
                  <w:rFonts w:ascii="Arial" w:hAnsi="Arial" w:cs="Arial"/>
                  <w:sz w:val="22"/>
                  <w:szCs w:val="22"/>
                </w:rPr>
                <w:t>(</w:t>
              </w:r>
              <w:r w:rsidRPr="00045A7D">
                <w:rPr>
                  <w:rFonts w:ascii="Arial" w:hAnsi="Arial" w:cs="Arial"/>
                  <w:sz w:val="22"/>
                  <w:szCs w:val="22"/>
                </w:rPr>
                <w:t>Heath, S. trans.</w:t>
              </w:r>
              <w:r w:rsidR="00A81629">
                <w:rPr>
                  <w:rFonts w:ascii="Arial" w:hAnsi="Arial" w:cs="Arial"/>
                  <w:sz w:val="22"/>
                  <w:szCs w:val="22"/>
                </w:rPr>
                <w:t>)</w:t>
              </w:r>
              <w:r w:rsidR="009979C4">
                <w:rPr>
                  <w:rFonts w:ascii="Arial" w:hAnsi="Arial" w:cs="Arial"/>
                  <w:sz w:val="22"/>
                  <w:szCs w:val="22"/>
                </w:rPr>
                <w:t xml:space="preserve"> </w:t>
              </w:r>
              <w:r w:rsidRPr="00045A7D">
                <w:rPr>
                  <w:rFonts w:ascii="Arial" w:hAnsi="Arial" w:cs="Arial"/>
                  <w:sz w:val="22"/>
                  <w:szCs w:val="22"/>
                </w:rPr>
                <w:t>London:</w:t>
              </w:r>
              <w:r w:rsidR="009979C4">
                <w:rPr>
                  <w:rFonts w:ascii="Arial" w:hAnsi="Arial" w:cs="Arial"/>
                  <w:sz w:val="22"/>
                  <w:szCs w:val="22"/>
                </w:rPr>
                <w:t xml:space="preserve"> </w:t>
              </w:r>
              <w:r w:rsidRPr="00045A7D">
                <w:rPr>
                  <w:rFonts w:ascii="Arial" w:hAnsi="Arial" w:cs="Arial"/>
                  <w:sz w:val="22"/>
                  <w:szCs w:val="22"/>
                </w:rPr>
                <w:t>Fontana.</w:t>
              </w:r>
            </w:p>
            <w:bookmarkEnd w:id="103"/>
            <w:p w14:paraId="3747F027" w14:textId="57C2B580" w:rsidR="001C772A" w:rsidRDefault="001C772A" w:rsidP="00EA72BC">
              <w:pPr>
                <w:rPr>
                  <w:rFonts w:ascii="Arial" w:hAnsi="Arial" w:cs="Arial"/>
                  <w:sz w:val="22"/>
                  <w:szCs w:val="22"/>
                </w:rPr>
              </w:pPr>
              <w:r w:rsidRPr="00045A7D">
                <w:rPr>
                  <w:rFonts w:ascii="Arial" w:hAnsi="Arial" w:cs="Arial"/>
                  <w:sz w:val="22"/>
                  <w:szCs w:val="22"/>
                </w:rPr>
                <w:t>Barthes, R. (</w:t>
              </w:r>
              <w:r w:rsidR="00A81629">
                <w:rPr>
                  <w:rFonts w:ascii="Arial" w:hAnsi="Arial" w:cs="Arial"/>
                  <w:sz w:val="22"/>
                  <w:szCs w:val="22"/>
                </w:rPr>
                <w:t>[</w:t>
              </w:r>
              <w:r w:rsidRPr="00045A7D">
                <w:rPr>
                  <w:rFonts w:ascii="Arial" w:hAnsi="Arial" w:cs="Arial"/>
                  <w:sz w:val="22"/>
                  <w:szCs w:val="22"/>
                </w:rPr>
                <w:t>1957</w:t>
              </w:r>
              <w:r w:rsidR="00A81629">
                <w:rPr>
                  <w:rFonts w:ascii="Arial" w:hAnsi="Arial" w:cs="Arial"/>
                  <w:sz w:val="22"/>
                  <w:szCs w:val="22"/>
                </w:rPr>
                <w:t>] 2000</w:t>
              </w:r>
              <w:r w:rsidRPr="00045A7D">
                <w:rPr>
                  <w:rFonts w:ascii="Arial" w:hAnsi="Arial" w:cs="Arial"/>
                  <w:sz w:val="22"/>
                  <w:szCs w:val="22"/>
                </w:rPr>
                <w:t>) Mythologies (Lavers, A. trans.) London: Vintage.</w:t>
              </w:r>
            </w:p>
            <w:p w14:paraId="3CF0F274" w14:textId="3AA84511" w:rsidR="00DE7F61" w:rsidRPr="00045A7D" w:rsidRDefault="00DE7F61" w:rsidP="00EA72BC">
              <w:pPr>
                <w:rPr>
                  <w:rFonts w:ascii="Arial" w:hAnsi="Arial" w:cs="Arial"/>
                  <w:sz w:val="22"/>
                  <w:szCs w:val="22"/>
                </w:rPr>
              </w:pPr>
              <w:r>
                <w:rPr>
                  <w:rFonts w:ascii="Arial" w:hAnsi="Arial" w:cs="Arial"/>
                  <w:sz w:val="22"/>
                  <w:szCs w:val="22"/>
                </w:rPr>
                <w:t>Bassett, J. (2020) ‘Little Man Tate on how the mid-noughties indie bubble burst: “There were too many bands and people got sick of it”’. NME [Online]. Available at: https://www.nme.com/music-interviews/little-man-tate-reunion-2020-interview-arctic-monkeys-indie-2650995 [Accessed 28 February 2021]</w:t>
              </w:r>
            </w:p>
            <w:p w14:paraId="5DD4D2B8" w14:textId="77777777" w:rsidR="00476692" w:rsidRPr="00045A7D" w:rsidRDefault="00476692" w:rsidP="00EA72BC">
              <w:pPr>
                <w:rPr>
                  <w:rFonts w:ascii="Arial" w:hAnsi="Arial" w:cs="Arial"/>
                  <w:sz w:val="22"/>
                  <w:szCs w:val="22"/>
                </w:rPr>
              </w:pPr>
              <w:r w:rsidRPr="00045A7D">
                <w:rPr>
                  <w:rFonts w:ascii="Arial" w:hAnsi="Arial" w:cs="Arial"/>
                  <w:sz w:val="22"/>
                  <w:szCs w:val="22"/>
                </w:rPr>
                <w:t>Barz, G. &amp; Cooley, T. J. Eds. (2008) Shadows in the Field: New Perspectives for Fieldwork in Ethnomusicology (Second Edition). Oxford: Oxford University Press.</w:t>
              </w:r>
            </w:p>
            <w:p w14:paraId="48A4D2C8" w14:textId="5CC3F084" w:rsidR="00CA7C33" w:rsidRPr="00045A7D" w:rsidRDefault="00CA7C33" w:rsidP="00EA72BC">
              <w:pPr>
                <w:rPr>
                  <w:rFonts w:ascii="Arial" w:hAnsi="Arial" w:cs="Arial"/>
                  <w:sz w:val="22"/>
                  <w:szCs w:val="22"/>
                </w:rPr>
              </w:pPr>
              <w:r w:rsidRPr="00045A7D">
                <w:rPr>
                  <w:rFonts w:ascii="Arial" w:hAnsi="Arial" w:cs="Arial"/>
                  <w:sz w:val="22"/>
                  <w:szCs w:val="22"/>
                </w:rPr>
                <w:t xml:space="preserve">Bates, V. C. (2016) </w:t>
              </w:r>
              <w:r w:rsidR="00933470">
                <w:rPr>
                  <w:rFonts w:ascii="Arial" w:hAnsi="Arial" w:cs="Arial"/>
                  <w:sz w:val="22"/>
                  <w:szCs w:val="22"/>
                </w:rPr>
                <w:t>‘</w:t>
              </w:r>
              <w:r w:rsidRPr="00045A7D">
                <w:rPr>
                  <w:rFonts w:ascii="Arial" w:hAnsi="Arial" w:cs="Arial"/>
                  <w:sz w:val="22"/>
                  <w:szCs w:val="22"/>
                </w:rPr>
                <w:t>Big City Turn Me Loose and Set Me Free</w:t>
              </w:r>
              <w:r w:rsidR="00933470">
                <w:rPr>
                  <w:rFonts w:ascii="Arial" w:hAnsi="Arial" w:cs="Arial"/>
                  <w:sz w:val="22"/>
                  <w:szCs w:val="22"/>
                </w:rPr>
                <w:t>’:</w:t>
              </w:r>
              <w:r w:rsidRPr="00045A7D">
                <w:rPr>
                  <w:rFonts w:ascii="Arial" w:hAnsi="Arial" w:cs="Arial"/>
                  <w:sz w:val="22"/>
                  <w:szCs w:val="22"/>
                </w:rPr>
                <w:t xml:space="preserve"> A Critique of Music Education as Urbanormative. </w:t>
              </w:r>
              <w:r w:rsidRPr="00933470">
                <w:rPr>
                  <w:rFonts w:ascii="Arial" w:hAnsi="Arial" w:cs="Arial"/>
                  <w:i/>
                  <w:iCs/>
                  <w:sz w:val="22"/>
                  <w:szCs w:val="22"/>
                </w:rPr>
                <w:t>Action, Criticism and Theory for Music Education</w:t>
              </w:r>
              <w:r w:rsidRPr="00045A7D">
                <w:rPr>
                  <w:rFonts w:ascii="Arial" w:hAnsi="Arial" w:cs="Arial"/>
                  <w:sz w:val="22"/>
                  <w:szCs w:val="22"/>
                </w:rPr>
                <w:t>, 15</w:t>
              </w:r>
              <w:r w:rsidR="002E79B8" w:rsidRPr="00045A7D">
                <w:rPr>
                  <w:rFonts w:ascii="Arial" w:hAnsi="Arial" w:cs="Arial"/>
                  <w:sz w:val="22"/>
                  <w:szCs w:val="22"/>
                </w:rPr>
                <w:t xml:space="preserve"> </w:t>
              </w:r>
              <w:r w:rsidRPr="00045A7D">
                <w:rPr>
                  <w:rFonts w:ascii="Arial" w:hAnsi="Arial" w:cs="Arial"/>
                  <w:sz w:val="22"/>
                  <w:szCs w:val="22"/>
                </w:rPr>
                <w:t>(4</w:t>
              </w:r>
              <w:r w:rsidR="00933470">
                <w:rPr>
                  <w:rFonts w:ascii="Arial" w:hAnsi="Arial" w:cs="Arial"/>
                  <w:sz w:val="22"/>
                  <w:szCs w:val="22"/>
                </w:rPr>
                <w:t>), pp.</w:t>
              </w:r>
              <w:r w:rsidRPr="00045A7D">
                <w:rPr>
                  <w:rFonts w:ascii="Arial" w:hAnsi="Arial" w:cs="Arial"/>
                  <w:sz w:val="22"/>
                  <w:szCs w:val="22"/>
                </w:rPr>
                <w:t xml:space="preserve"> 161-177.</w:t>
              </w:r>
            </w:p>
            <w:p w14:paraId="763718BF" w14:textId="77777777" w:rsidR="00EA72BC" w:rsidRPr="00045A7D" w:rsidRDefault="00EA72BC" w:rsidP="00EA72BC">
              <w:pPr>
                <w:rPr>
                  <w:rFonts w:ascii="Arial" w:hAnsi="Arial" w:cs="Arial"/>
                  <w:sz w:val="22"/>
                  <w:szCs w:val="22"/>
                </w:rPr>
              </w:pPr>
              <w:r w:rsidRPr="00045A7D">
                <w:rPr>
                  <w:rFonts w:ascii="Arial" w:hAnsi="Arial" w:cs="Arial"/>
                  <w:sz w:val="22"/>
                  <w:szCs w:val="22"/>
                </w:rPr>
                <w:t>Baudrillard, J. (1994) Simulacra and Simulation. Ann Arbor: University of Michigan Press.</w:t>
              </w:r>
            </w:p>
            <w:p w14:paraId="3ABD4C47" w14:textId="4BEF332A" w:rsidR="00EE432D" w:rsidRPr="00045A7D" w:rsidRDefault="00EE432D" w:rsidP="00EA72BC">
              <w:pPr>
                <w:rPr>
                  <w:rFonts w:ascii="Arial" w:hAnsi="Arial" w:cs="Arial"/>
                  <w:sz w:val="22"/>
                  <w:szCs w:val="22"/>
                </w:rPr>
              </w:pPr>
              <w:r w:rsidRPr="00045A7D">
                <w:rPr>
                  <w:rFonts w:ascii="Arial" w:hAnsi="Arial" w:cs="Arial"/>
                  <w:sz w:val="22"/>
                  <w:szCs w:val="22"/>
                </w:rPr>
                <w:t xml:space="preserve">Benjamin, W. (1935) </w:t>
              </w:r>
              <w:r w:rsidR="00DE7F61">
                <w:rPr>
                  <w:rFonts w:ascii="Arial" w:hAnsi="Arial" w:cs="Arial"/>
                  <w:sz w:val="22"/>
                  <w:szCs w:val="22"/>
                </w:rPr>
                <w:t>‘</w:t>
              </w:r>
              <w:r w:rsidRPr="00045A7D">
                <w:rPr>
                  <w:rFonts w:ascii="Arial" w:hAnsi="Arial" w:cs="Arial"/>
                  <w:sz w:val="22"/>
                  <w:szCs w:val="22"/>
                </w:rPr>
                <w:t>The Work of Art in the Age of Mechanical Reproduction</w:t>
              </w:r>
              <w:r w:rsidR="00DE7F61">
                <w:rPr>
                  <w:rFonts w:ascii="Arial" w:hAnsi="Arial" w:cs="Arial"/>
                  <w:sz w:val="22"/>
                  <w:szCs w:val="22"/>
                </w:rPr>
                <w:t>’</w:t>
              </w:r>
              <w:r w:rsidRPr="00045A7D">
                <w:rPr>
                  <w:rFonts w:ascii="Arial" w:hAnsi="Arial" w:cs="Arial"/>
                  <w:sz w:val="22"/>
                  <w:szCs w:val="22"/>
                </w:rPr>
                <w:t>. In Arendt, H. (1969) Illuminations (Zohn, H. Trans.) New York: Schocken Books</w:t>
              </w:r>
              <w:r w:rsidR="005A2848">
                <w:rPr>
                  <w:rFonts w:ascii="Arial" w:hAnsi="Arial" w:cs="Arial"/>
                  <w:sz w:val="22"/>
                  <w:szCs w:val="22"/>
                </w:rPr>
                <w:t>,</w:t>
              </w:r>
              <w:r w:rsidR="006D2055">
                <w:rPr>
                  <w:rFonts w:ascii="Arial" w:hAnsi="Arial" w:cs="Arial"/>
                  <w:sz w:val="22"/>
                  <w:szCs w:val="22"/>
                </w:rPr>
                <w:t xml:space="preserve"> </w:t>
              </w:r>
              <w:r w:rsidR="006D2055" w:rsidRPr="006D2055">
                <w:rPr>
                  <w:rFonts w:ascii="Arial" w:hAnsi="Arial" w:cs="Arial"/>
                  <w:sz w:val="22"/>
                  <w:szCs w:val="22"/>
                </w:rPr>
                <w:t>pp. 217-252.</w:t>
              </w:r>
            </w:p>
            <w:p w14:paraId="2A7EE24B" w14:textId="53556E81" w:rsidR="00DE0869" w:rsidRPr="00045A7D" w:rsidRDefault="00DE0869" w:rsidP="00EA72BC">
              <w:pPr>
                <w:rPr>
                  <w:rFonts w:ascii="Arial" w:hAnsi="Arial" w:cs="Arial"/>
                  <w:sz w:val="22"/>
                  <w:szCs w:val="22"/>
                </w:rPr>
              </w:pPr>
              <w:r w:rsidRPr="00045A7D">
                <w:rPr>
                  <w:rFonts w:ascii="Arial" w:hAnsi="Arial" w:cs="Arial"/>
                  <w:sz w:val="22"/>
                  <w:szCs w:val="22"/>
                </w:rPr>
                <w:lastRenderedPageBreak/>
                <w:t xml:space="preserve">Bennett, A. (1999) Subcultures or Neo-Tribes? Rethinking the Relationship between Youth, Style and Musical Taste. </w:t>
              </w:r>
              <w:r w:rsidRPr="005A2848">
                <w:rPr>
                  <w:rFonts w:ascii="Arial" w:hAnsi="Arial" w:cs="Arial"/>
                  <w:i/>
                  <w:iCs/>
                  <w:sz w:val="22"/>
                  <w:szCs w:val="22"/>
                </w:rPr>
                <w:t>Sociology</w:t>
              </w:r>
              <w:r w:rsidR="005A2848">
                <w:rPr>
                  <w:rFonts w:ascii="Arial" w:hAnsi="Arial" w:cs="Arial"/>
                  <w:sz w:val="22"/>
                  <w:szCs w:val="22"/>
                </w:rPr>
                <w:t>,</w:t>
              </w:r>
              <w:r w:rsidRPr="00045A7D">
                <w:rPr>
                  <w:rFonts w:ascii="Arial" w:hAnsi="Arial" w:cs="Arial"/>
                  <w:sz w:val="22"/>
                  <w:szCs w:val="22"/>
                </w:rPr>
                <w:t xml:space="preserve"> 3 (3)</w:t>
              </w:r>
              <w:r w:rsidR="005A2848">
                <w:rPr>
                  <w:rFonts w:ascii="Arial" w:hAnsi="Arial" w:cs="Arial"/>
                  <w:sz w:val="22"/>
                  <w:szCs w:val="22"/>
                </w:rPr>
                <w:t>, pp.</w:t>
              </w:r>
              <w:r w:rsidRPr="00045A7D">
                <w:rPr>
                  <w:rFonts w:ascii="Arial" w:hAnsi="Arial" w:cs="Arial"/>
                  <w:sz w:val="22"/>
                  <w:szCs w:val="22"/>
                </w:rPr>
                <w:t xml:space="preserve"> 599-617.</w:t>
              </w:r>
            </w:p>
            <w:p w14:paraId="0B24010F" w14:textId="77777777" w:rsidR="00197843" w:rsidRPr="00045A7D" w:rsidRDefault="00197843" w:rsidP="00EA72BC">
              <w:pPr>
                <w:rPr>
                  <w:rFonts w:ascii="Arial" w:hAnsi="Arial" w:cs="Arial"/>
                  <w:sz w:val="22"/>
                  <w:szCs w:val="22"/>
                </w:rPr>
              </w:pPr>
              <w:r w:rsidRPr="00045A7D">
                <w:rPr>
                  <w:rFonts w:ascii="Arial" w:hAnsi="Arial" w:cs="Arial"/>
                  <w:sz w:val="22"/>
                  <w:szCs w:val="22"/>
                </w:rPr>
                <w:t>Bennett, A. (2000) Popular Music and Youth Culture: Music Identity and Place. Basingstoke: Macmillan.</w:t>
              </w:r>
            </w:p>
            <w:p w14:paraId="7F4957F0" w14:textId="644EB7DE" w:rsidR="008E79D6" w:rsidRPr="00045A7D" w:rsidRDefault="008E79D6" w:rsidP="00EA72BC">
              <w:pPr>
                <w:rPr>
                  <w:rFonts w:ascii="Arial" w:hAnsi="Arial" w:cs="Arial"/>
                  <w:sz w:val="22"/>
                  <w:szCs w:val="22"/>
                </w:rPr>
              </w:pPr>
              <w:r w:rsidRPr="00045A7D">
                <w:rPr>
                  <w:rFonts w:ascii="Arial" w:hAnsi="Arial" w:cs="Arial"/>
                  <w:sz w:val="22"/>
                  <w:szCs w:val="22"/>
                </w:rPr>
                <w:t xml:space="preserve">Bennett, A. (2015) </w:t>
              </w:r>
              <w:r w:rsidR="005A2848">
                <w:rPr>
                  <w:rFonts w:ascii="Arial" w:hAnsi="Arial" w:cs="Arial"/>
                  <w:sz w:val="22"/>
                  <w:szCs w:val="22"/>
                </w:rPr>
                <w:t>‘</w:t>
              </w:r>
              <w:r w:rsidRPr="00045A7D">
                <w:rPr>
                  <w:rFonts w:ascii="Arial" w:hAnsi="Arial" w:cs="Arial"/>
                  <w:sz w:val="22"/>
                  <w:szCs w:val="22"/>
                </w:rPr>
                <w:t>Music and Place</w:t>
              </w:r>
              <w:r w:rsidR="005A2848">
                <w:rPr>
                  <w:rFonts w:ascii="Arial" w:hAnsi="Arial" w:cs="Arial"/>
                  <w:sz w:val="22"/>
                  <w:szCs w:val="22"/>
                </w:rPr>
                <w:t>’</w:t>
              </w:r>
              <w:r w:rsidRPr="00045A7D">
                <w:rPr>
                  <w:rFonts w:ascii="Arial" w:hAnsi="Arial" w:cs="Arial"/>
                  <w:sz w:val="22"/>
                  <w:szCs w:val="22"/>
                </w:rPr>
                <w:t>. In Beyer, T., Burkhalter, T., and Liechti, H. (Eds). (2015) Seismographic Sounds – Visions of a New World. Bern: Norient.</w:t>
              </w:r>
            </w:p>
            <w:p w14:paraId="3BBF9AEF" w14:textId="77777777" w:rsidR="00EA72BC" w:rsidRPr="00045A7D" w:rsidRDefault="00EA72BC" w:rsidP="00EA72BC">
              <w:pPr>
                <w:rPr>
                  <w:rFonts w:ascii="Arial" w:hAnsi="Arial" w:cs="Arial"/>
                  <w:sz w:val="22"/>
                  <w:szCs w:val="22"/>
                </w:rPr>
              </w:pPr>
              <w:r w:rsidRPr="00045A7D">
                <w:rPr>
                  <w:rFonts w:ascii="Arial" w:hAnsi="Arial" w:cs="Arial"/>
                  <w:sz w:val="22"/>
                  <w:szCs w:val="22"/>
                </w:rPr>
                <w:t>Bennett, A. and Peterson, R. (2004) Music Scenes: Local, Translocal, and Virtual. Nashville: Vanderbilt University Press.</w:t>
              </w:r>
            </w:p>
            <w:p w14:paraId="40A78955" w14:textId="00C6E7BA" w:rsidR="00EA72BC" w:rsidRPr="00045A7D" w:rsidRDefault="00EA72BC" w:rsidP="00EA72BC">
              <w:pPr>
                <w:rPr>
                  <w:rFonts w:ascii="Arial" w:hAnsi="Arial" w:cs="Arial"/>
                  <w:sz w:val="22"/>
                  <w:szCs w:val="22"/>
                </w:rPr>
              </w:pPr>
              <w:r w:rsidRPr="00045A7D">
                <w:rPr>
                  <w:rFonts w:ascii="Arial" w:hAnsi="Arial" w:cs="Arial"/>
                  <w:sz w:val="22"/>
                  <w:szCs w:val="22"/>
                </w:rPr>
                <w:t>Bennet</w:t>
              </w:r>
              <w:r w:rsidR="00F06A98" w:rsidRPr="00045A7D">
                <w:rPr>
                  <w:rFonts w:ascii="Arial" w:hAnsi="Arial" w:cs="Arial"/>
                  <w:sz w:val="22"/>
                  <w:szCs w:val="22"/>
                </w:rPr>
                <w:t>t</w:t>
              </w:r>
              <w:r w:rsidRPr="00045A7D">
                <w:rPr>
                  <w:rFonts w:ascii="Arial" w:hAnsi="Arial" w:cs="Arial"/>
                  <w:sz w:val="22"/>
                  <w:szCs w:val="22"/>
                </w:rPr>
                <w:t xml:space="preserve">, A. and Rogers, I. (2016) In the Scattered Fields of Memory. </w:t>
              </w:r>
              <w:r w:rsidRPr="005A2848">
                <w:rPr>
                  <w:rFonts w:ascii="Arial" w:hAnsi="Arial" w:cs="Arial"/>
                  <w:i/>
                  <w:iCs/>
                  <w:sz w:val="22"/>
                  <w:szCs w:val="22"/>
                </w:rPr>
                <w:t>Space &amp; Culture</w:t>
              </w:r>
              <w:r w:rsidR="005A2848">
                <w:rPr>
                  <w:rFonts w:ascii="Arial" w:hAnsi="Arial" w:cs="Arial"/>
                  <w:sz w:val="22"/>
                  <w:szCs w:val="22"/>
                </w:rPr>
                <w:t>,</w:t>
              </w:r>
              <w:r w:rsidRPr="00045A7D">
                <w:rPr>
                  <w:rFonts w:ascii="Arial" w:hAnsi="Arial" w:cs="Arial"/>
                  <w:sz w:val="22"/>
                  <w:szCs w:val="22"/>
                </w:rPr>
                <w:t xml:space="preserve"> 19 (4)</w:t>
              </w:r>
              <w:r w:rsidR="005A2848">
                <w:rPr>
                  <w:rFonts w:ascii="Arial" w:hAnsi="Arial" w:cs="Arial"/>
                  <w:sz w:val="22"/>
                  <w:szCs w:val="22"/>
                </w:rPr>
                <w:t xml:space="preserve">, pp. </w:t>
              </w:r>
              <w:r w:rsidRPr="00045A7D">
                <w:rPr>
                  <w:rFonts w:ascii="Arial" w:hAnsi="Arial" w:cs="Arial"/>
                  <w:sz w:val="22"/>
                  <w:szCs w:val="22"/>
                </w:rPr>
                <w:t>490-501</w:t>
              </w:r>
            </w:p>
            <w:p w14:paraId="764C58CB" w14:textId="77777777" w:rsidR="000A6B47" w:rsidRPr="00045A7D" w:rsidRDefault="000A6B47" w:rsidP="00EA72BC">
              <w:pPr>
                <w:rPr>
                  <w:rFonts w:ascii="Arial" w:hAnsi="Arial" w:cs="Arial"/>
                  <w:sz w:val="22"/>
                  <w:szCs w:val="22"/>
                </w:rPr>
              </w:pPr>
              <w:r w:rsidRPr="00045A7D">
                <w:rPr>
                  <w:rFonts w:ascii="Arial" w:hAnsi="Arial" w:cs="Arial"/>
                  <w:sz w:val="22"/>
                  <w:szCs w:val="22"/>
                </w:rPr>
                <w:t>Berger, J. (1972) Ways of Seeing. London: Penguin.</w:t>
              </w:r>
            </w:p>
            <w:p w14:paraId="69F7588F" w14:textId="6176F8F6" w:rsidR="00EA72BC" w:rsidRPr="00045A7D" w:rsidRDefault="00EA72BC" w:rsidP="00EA72BC">
              <w:pPr>
                <w:rPr>
                  <w:rFonts w:ascii="Arial" w:hAnsi="Arial" w:cs="Arial"/>
                  <w:sz w:val="22"/>
                  <w:szCs w:val="22"/>
                </w:rPr>
              </w:pPr>
              <w:r w:rsidRPr="00045A7D">
                <w:rPr>
                  <w:rFonts w:ascii="Arial" w:hAnsi="Arial" w:cs="Arial"/>
                  <w:sz w:val="22"/>
                  <w:szCs w:val="22"/>
                </w:rPr>
                <w:t xml:space="preserve">Bestley, R. (2012) From 'London's Burning' to 'Sten Guns in Sunderland'. </w:t>
              </w:r>
              <w:r w:rsidRPr="005A2848">
                <w:rPr>
                  <w:rFonts w:ascii="Arial" w:hAnsi="Arial" w:cs="Arial"/>
                  <w:i/>
                  <w:iCs/>
                  <w:sz w:val="22"/>
                  <w:szCs w:val="22"/>
                </w:rPr>
                <w:t>Punk &amp; Post Punk</w:t>
              </w:r>
              <w:r w:rsidRPr="00045A7D">
                <w:rPr>
                  <w:rFonts w:ascii="Arial" w:hAnsi="Arial" w:cs="Arial"/>
                  <w:sz w:val="22"/>
                  <w:szCs w:val="22"/>
                </w:rPr>
                <w:t>, 1 (1)</w:t>
              </w:r>
              <w:r w:rsidR="005A2848">
                <w:rPr>
                  <w:rFonts w:ascii="Arial" w:hAnsi="Arial" w:cs="Arial"/>
                  <w:sz w:val="22"/>
                  <w:szCs w:val="22"/>
                </w:rPr>
                <w:t>,</w:t>
              </w:r>
              <w:r w:rsidRPr="00045A7D">
                <w:rPr>
                  <w:rFonts w:ascii="Arial" w:hAnsi="Arial" w:cs="Arial"/>
                  <w:sz w:val="22"/>
                  <w:szCs w:val="22"/>
                </w:rPr>
                <w:t xml:space="preserve"> </w:t>
              </w:r>
              <w:r w:rsidR="005A2848">
                <w:rPr>
                  <w:rFonts w:ascii="Arial" w:hAnsi="Arial" w:cs="Arial"/>
                  <w:sz w:val="22"/>
                  <w:szCs w:val="22"/>
                </w:rPr>
                <w:t xml:space="preserve">pp. </w:t>
              </w:r>
              <w:r w:rsidRPr="00045A7D">
                <w:rPr>
                  <w:rFonts w:ascii="Arial" w:hAnsi="Arial" w:cs="Arial"/>
                  <w:sz w:val="22"/>
                  <w:szCs w:val="22"/>
                </w:rPr>
                <w:t>41</w:t>
              </w:r>
              <w:r w:rsidR="005A2848">
                <w:rPr>
                  <w:rFonts w:ascii="Arial" w:hAnsi="Arial" w:cs="Arial"/>
                  <w:sz w:val="22"/>
                  <w:szCs w:val="22"/>
                </w:rPr>
                <w:t>-71.</w:t>
              </w:r>
            </w:p>
            <w:p w14:paraId="510D46AE" w14:textId="77777777" w:rsidR="00F81E45" w:rsidRPr="00045A7D" w:rsidRDefault="00F81E45" w:rsidP="00EA72BC">
              <w:pPr>
                <w:rPr>
                  <w:rFonts w:ascii="Arial" w:hAnsi="Arial" w:cs="Arial"/>
                  <w:sz w:val="22"/>
                  <w:szCs w:val="22"/>
                </w:rPr>
              </w:pPr>
              <w:bookmarkStart w:id="104" w:name="_Hlk42031156"/>
              <w:r w:rsidRPr="00045A7D">
                <w:rPr>
                  <w:rFonts w:ascii="Arial" w:hAnsi="Arial" w:cs="Arial"/>
                  <w:sz w:val="22"/>
                  <w:szCs w:val="22"/>
                </w:rPr>
                <w:t>Best of Comedy Roadshow #2 | Michael McIntyre (2019) Youtube video, added by Michael McIntyre [Online]. Available at: https://www.youtube.com/watch?v=AFiOh0PaBaE [Accessed 12 May 2020].</w:t>
              </w:r>
            </w:p>
            <w:bookmarkEnd w:id="104"/>
            <w:p w14:paraId="055D6E29" w14:textId="77777777" w:rsidR="00EA72BC" w:rsidRDefault="00EA72BC" w:rsidP="00EA72BC">
              <w:pPr>
                <w:rPr>
                  <w:rFonts w:ascii="Arial" w:hAnsi="Arial" w:cs="Arial"/>
                  <w:sz w:val="22"/>
                  <w:szCs w:val="22"/>
                </w:rPr>
              </w:pPr>
              <w:r w:rsidRPr="00045A7D">
                <w:rPr>
                  <w:rFonts w:ascii="Arial" w:hAnsi="Arial" w:cs="Arial"/>
                  <w:sz w:val="22"/>
                  <w:szCs w:val="22"/>
                </w:rPr>
                <w:t>Biddle, I. &amp; Knights, V. Ed</w:t>
              </w:r>
              <w:r w:rsidR="00476692" w:rsidRPr="00045A7D">
                <w:rPr>
                  <w:rFonts w:ascii="Arial" w:hAnsi="Arial" w:cs="Arial"/>
                  <w:sz w:val="22"/>
                  <w:szCs w:val="22"/>
                </w:rPr>
                <w:t>s</w:t>
              </w:r>
              <w:r w:rsidRPr="00045A7D">
                <w:rPr>
                  <w:rFonts w:ascii="Arial" w:hAnsi="Arial" w:cs="Arial"/>
                  <w:sz w:val="22"/>
                  <w:szCs w:val="22"/>
                </w:rPr>
                <w:t>. (2007) Music, National Identity and the Politics of Location. Aldershot: Ashgate.</w:t>
              </w:r>
            </w:p>
            <w:p w14:paraId="5F4823AB" w14:textId="77777777" w:rsidR="0002508B" w:rsidRPr="0002508B" w:rsidRDefault="0002508B" w:rsidP="0002508B">
              <w:pPr>
                <w:rPr>
                  <w:rFonts w:ascii="Arial" w:hAnsi="Arial" w:cs="Arial"/>
                  <w:sz w:val="22"/>
                  <w:szCs w:val="22"/>
                </w:rPr>
              </w:pPr>
              <w:r w:rsidRPr="0002508B">
                <w:rPr>
                  <w:rFonts w:ascii="Arial" w:hAnsi="Arial" w:cs="Arial"/>
                  <w:sz w:val="22"/>
                  <w:szCs w:val="22"/>
                </w:rPr>
                <w:t>Blackman, S. (1995) Youth: Positions and Oppositions – Style, Sexuality and Schooling. Aldershot: Avebury Press.</w:t>
              </w:r>
            </w:p>
            <w:p w14:paraId="3858580E" w14:textId="7FC3062B" w:rsidR="00DB2AAD" w:rsidRDefault="00DB2AAD" w:rsidP="00EA72BC">
              <w:pPr>
                <w:rPr>
                  <w:rFonts w:ascii="Arial" w:hAnsi="Arial" w:cs="Arial"/>
                  <w:sz w:val="22"/>
                  <w:szCs w:val="22"/>
                </w:rPr>
              </w:pPr>
              <w:r w:rsidRPr="00DB2AAD">
                <w:rPr>
                  <w:rFonts w:ascii="Arial" w:hAnsi="Arial" w:cs="Arial"/>
                  <w:sz w:val="22"/>
                  <w:szCs w:val="22"/>
                </w:rPr>
                <w:t>Blackman, S. (2014) Subculture Theory: An Historical and Contemporary Assessment of the Concept for Understanding Deviance</w:t>
              </w:r>
              <w:r>
                <w:rPr>
                  <w:rFonts w:ascii="Arial" w:hAnsi="Arial" w:cs="Arial"/>
                  <w:sz w:val="22"/>
                  <w:szCs w:val="22"/>
                </w:rPr>
                <w:t>.</w:t>
              </w:r>
              <w:r w:rsidRPr="00DB2AAD">
                <w:rPr>
                  <w:rFonts w:ascii="Arial" w:hAnsi="Arial" w:cs="Arial"/>
                  <w:sz w:val="22"/>
                  <w:szCs w:val="22"/>
                </w:rPr>
                <w:t xml:space="preserve"> </w:t>
              </w:r>
              <w:r w:rsidRPr="00DB2AAD">
                <w:rPr>
                  <w:rFonts w:ascii="Arial" w:hAnsi="Arial" w:cs="Arial"/>
                  <w:i/>
                  <w:iCs/>
                  <w:sz w:val="22"/>
                  <w:szCs w:val="22"/>
                </w:rPr>
                <w:t>Deviant Behavior</w:t>
              </w:r>
              <w:r w:rsidRPr="00DB2AAD">
                <w:rPr>
                  <w:rFonts w:ascii="Arial" w:hAnsi="Arial" w:cs="Arial"/>
                  <w:sz w:val="22"/>
                  <w:szCs w:val="22"/>
                </w:rPr>
                <w:t>, 35</w:t>
              </w:r>
              <w:r>
                <w:rPr>
                  <w:rFonts w:ascii="Arial" w:hAnsi="Arial" w:cs="Arial"/>
                  <w:sz w:val="22"/>
                  <w:szCs w:val="22"/>
                </w:rPr>
                <w:t xml:space="preserve"> (</w:t>
              </w:r>
              <w:r w:rsidRPr="00DB2AAD">
                <w:rPr>
                  <w:rFonts w:ascii="Arial" w:hAnsi="Arial" w:cs="Arial"/>
                  <w:sz w:val="22"/>
                  <w:szCs w:val="22"/>
                </w:rPr>
                <w:t>6</w:t>
              </w:r>
              <w:r>
                <w:rPr>
                  <w:rFonts w:ascii="Arial" w:hAnsi="Arial" w:cs="Arial"/>
                  <w:sz w:val="22"/>
                  <w:szCs w:val="22"/>
                </w:rPr>
                <w:t>)</w:t>
              </w:r>
              <w:r w:rsidRPr="00DB2AAD">
                <w:rPr>
                  <w:rFonts w:ascii="Arial" w:hAnsi="Arial" w:cs="Arial"/>
                  <w:sz w:val="22"/>
                  <w:szCs w:val="22"/>
                </w:rPr>
                <w:t xml:space="preserve">, </w:t>
              </w:r>
              <w:r>
                <w:rPr>
                  <w:rFonts w:ascii="Arial" w:hAnsi="Arial" w:cs="Arial"/>
                  <w:sz w:val="22"/>
                  <w:szCs w:val="22"/>
                </w:rPr>
                <w:t xml:space="preserve">pp. </w:t>
              </w:r>
              <w:r w:rsidRPr="00DB2AAD">
                <w:rPr>
                  <w:rFonts w:ascii="Arial" w:hAnsi="Arial" w:cs="Arial"/>
                  <w:sz w:val="22"/>
                  <w:szCs w:val="22"/>
                </w:rPr>
                <w:t>496-512</w:t>
              </w:r>
              <w:r>
                <w:rPr>
                  <w:rFonts w:ascii="Arial" w:hAnsi="Arial" w:cs="Arial"/>
                  <w:sz w:val="22"/>
                  <w:szCs w:val="22"/>
                </w:rPr>
                <w:t>.</w:t>
              </w:r>
            </w:p>
            <w:p w14:paraId="6C33250B" w14:textId="2D17A843" w:rsidR="00485BF2" w:rsidRDefault="00485BF2" w:rsidP="00EA72BC">
              <w:pPr>
                <w:rPr>
                  <w:rFonts w:ascii="Arial" w:hAnsi="Arial" w:cs="Arial"/>
                  <w:sz w:val="22"/>
                  <w:szCs w:val="22"/>
                </w:rPr>
              </w:pPr>
              <w:r w:rsidRPr="00485BF2">
                <w:rPr>
                  <w:rFonts w:ascii="Arial" w:hAnsi="Arial" w:cs="Arial"/>
                  <w:sz w:val="22"/>
                  <w:szCs w:val="22"/>
                </w:rPr>
                <w:t xml:space="preserve">Blackman, S. (2016) </w:t>
              </w:r>
              <w:r w:rsidR="007D7CC6">
                <w:rPr>
                  <w:rFonts w:ascii="Arial" w:hAnsi="Arial" w:cs="Arial"/>
                  <w:sz w:val="22"/>
                  <w:szCs w:val="22"/>
                </w:rPr>
                <w:t>‘</w:t>
              </w:r>
              <w:r w:rsidRPr="00485BF2">
                <w:rPr>
                  <w:rFonts w:ascii="Arial" w:hAnsi="Arial" w:cs="Arial"/>
                  <w:sz w:val="22"/>
                  <w:szCs w:val="22"/>
                </w:rPr>
                <w:t>The Emotional Imagination: exploring critical ventriloquy and emotional edgework in reflexive sociological ethnography with young people</w:t>
              </w:r>
              <w:r w:rsidR="007D7CC6">
                <w:rPr>
                  <w:rFonts w:ascii="Arial" w:hAnsi="Arial" w:cs="Arial"/>
                  <w:sz w:val="22"/>
                  <w:szCs w:val="22"/>
                </w:rPr>
                <w:t>’</w:t>
              </w:r>
              <w:r w:rsidRPr="00485BF2">
                <w:rPr>
                  <w:rFonts w:ascii="Arial" w:hAnsi="Arial" w:cs="Arial"/>
                  <w:sz w:val="22"/>
                  <w:szCs w:val="22"/>
                </w:rPr>
                <w:t>, in Blackman, S. and Kempson, M. (eds.) The Subcultural Imagination: Theory, Research and Reflexivity in Contemporary Youth Cultures, London: Routledge</w:t>
              </w:r>
              <w:r w:rsidR="001729C6">
                <w:rPr>
                  <w:rFonts w:ascii="Arial" w:hAnsi="Arial" w:cs="Arial"/>
                  <w:sz w:val="22"/>
                  <w:szCs w:val="22"/>
                </w:rPr>
                <w:t xml:space="preserve">. pp. </w:t>
              </w:r>
              <w:r w:rsidRPr="00485BF2">
                <w:rPr>
                  <w:rFonts w:ascii="Arial" w:hAnsi="Arial" w:cs="Arial"/>
                  <w:sz w:val="22"/>
                  <w:szCs w:val="22"/>
                </w:rPr>
                <w:t>65- 79.</w:t>
              </w:r>
            </w:p>
            <w:p w14:paraId="0F10EFCD" w14:textId="37479FCE" w:rsidR="001729C6" w:rsidRDefault="001729C6" w:rsidP="00EA72BC">
              <w:pPr>
                <w:rPr>
                  <w:rFonts w:ascii="Arial" w:hAnsi="Arial" w:cs="Arial"/>
                  <w:sz w:val="22"/>
                  <w:szCs w:val="22"/>
                </w:rPr>
              </w:pPr>
              <w:r w:rsidRPr="00485BF2">
                <w:rPr>
                  <w:rFonts w:ascii="Arial" w:hAnsi="Arial" w:cs="Arial"/>
                  <w:sz w:val="22"/>
                  <w:szCs w:val="22"/>
                </w:rPr>
                <w:t>Blackman, S. and Kempson, M.</w:t>
              </w:r>
              <w:r w:rsidRPr="001729C6">
                <w:rPr>
                  <w:rFonts w:ascii="Arial" w:hAnsi="Arial" w:cs="Arial"/>
                  <w:sz w:val="22"/>
                  <w:szCs w:val="22"/>
                </w:rPr>
                <w:t xml:space="preserve"> (2021) The Subcultural Imagination: Critically Negotiating the Co</w:t>
              </w:r>
              <w:r w:rsidR="002E0580">
                <w:rPr>
                  <w:rFonts w:ascii="Arial" w:hAnsi="Arial" w:cs="Arial"/>
                  <w:sz w:val="22"/>
                  <w:szCs w:val="22"/>
                </w:rPr>
                <w:t>-</w:t>
              </w:r>
              <w:r w:rsidRPr="001729C6">
                <w:rPr>
                  <w:rFonts w:ascii="Arial" w:hAnsi="Arial" w:cs="Arial"/>
                  <w:sz w:val="22"/>
                  <w:szCs w:val="22"/>
                </w:rPr>
                <w:t xml:space="preserve">Production of ‘Subcultural Subjects’ through the Lens of C. Wright Mills. </w:t>
              </w:r>
              <w:r w:rsidRPr="001729C6">
                <w:rPr>
                  <w:rFonts w:ascii="Arial" w:hAnsi="Arial" w:cs="Arial"/>
                  <w:i/>
                  <w:iCs/>
                  <w:sz w:val="22"/>
                  <w:szCs w:val="22"/>
                </w:rPr>
                <w:t>Sociological Research Online</w:t>
              </w:r>
              <w:r w:rsidRPr="001729C6">
                <w:rPr>
                  <w:rFonts w:ascii="Arial" w:hAnsi="Arial" w:cs="Arial"/>
                  <w:sz w:val="22"/>
                  <w:szCs w:val="22"/>
                </w:rPr>
                <w:t>,</w:t>
              </w:r>
              <w:r>
                <w:rPr>
                  <w:rFonts w:ascii="Arial" w:hAnsi="Arial" w:cs="Arial"/>
                  <w:sz w:val="22"/>
                  <w:szCs w:val="22"/>
                </w:rPr>
                <w:t xml:space="preserve"> 28 (1), pp. 58-72.</w:t>
              </w:r>
            </w:p>
            <w:p w14:paraId="78ED5629" w14:textId="087616FB" w:rsidR="008E6FA6" w:rsidRDefault="008E6FA6" w:rsidP="00EA72BC">
              <w:pPr>
                <w:rPr>
                  <w:rFonts w:ascii="Arial" w:hAnsi="Arial" w:cs="Arial"/>
                  <w:sz w:val="22"/>
                  <w:szCs w:val="22"/>
                </w:rPr>
              </w:pPr>
              <w:r w:rsidRPr="00485BF2">
                <w:rPr>
                  <w:rFonts w:ascii="Arial" w:hAnsi="Arial" w:cs="Arial"/>
                  <w:sz w:val="22"/>
                  <w:szCs w:val="22"/>
                </w:rPr>
                <w:t xml:space="preserve">Blackman, S. and Kempson, M. (eds.) </w:t>
              </w:r>
              <w:r>
                <w:rPr>
                  <w:rFonts w:ascii="Arial" w:hAnsi="Arial" w:cs="Arial"/>
                  <w:sz w:val="22"/>
                  <w:szCs w:val="22"/>
                </w:rPr>
                <w:t xml:space="preserve">(2016) </w:t>
              </w:r>
              <w:r w:rsidRPr="00485BF2">
                <w:rPr>
                  <w:rFonts w:ascii="Arial" w:hAnsi="Arial" w:cs="Arial"/>
                  <w:sz w:val="22"/>
                  <w:szCs w:val="22"/>
                </w:rPr>
                <w:t>The Subcultural Imagination: Theory, Research and Reflexivity in Contemporary Youth Cultures, London: Routledge</w:t>
              </w:r>
              <w:r>
                <w:rPr>
                  <w:rFonts w:ascii="Arial" w:hAnsi="Arial" w:cs="Arial"/>
                  <w:sz w:val="22"/>
                  <w:szCs w:val="22"/>
                </w:rPr>
                <w:t>.</w:t>
              </w:r>
            </w:p>
            <w:p w14:paraId="650B2DE3" w14:textId="5140A982" w:rsidR="00933470" w:rsidRPr="00045A7D" w:rsidRDefault="00933470" w:rsidP="00EA72BC">
              <w:pPr>
                <w:rPr>
                  <w:rFonts w:ascii="Arial" w:hAnsi="Arial" w:cs="Arial"/>
                  <w:sz w:val="22"/>
                  <w:szCs w:val="22"/>
                </w:rPr>
              </w:pPr>
              <w:r w:rsidRPr="00933470">
                <w:rPr>
                  <w:rFonts w:ascii="Arial" w:hAnsi="Arial" w:cs="Arial"/>
                  <w:sz w:val="22"/>
                  <w:szCs w:val="22"/>
                </w:rPr>
                <w:t>Blumer, H. (1969) Symbolic Interactionism</w:t>
              </w:r>
              <w:r>
                <w:rPr>
                  <w:rFonts w:ascii="Arial" w:hAnsi="Arial" w:cs="Arial"/>
                  <w:sz w:val="22"/>
                  <w:szCs w:val="22"/>
                </w:rPr>
                <w:t>.</w:t>
              </w:r>
              <w:r w:rsidRPr="00933470">
                <w:rPr>
                  <w:rFonts w:ascii="Arial" w:hAnsi="Arial" w:cs="Arial"/>
                  <w:sz w:val="22"/>
                  <w:szCs w:val="22"/>
                </w:rPr>
                <w:t xml:space="preserve"> Englewood Cliffs: Prentice-Hall.</w:t>
              </w:r>
            </w:p>
            <w:p w14:paraId="6C57D26A" w14:textId="77777777" w:rsidR="00EA72BC" w:rsidRPr="00045A7D" w:rsidRDefault="00EA72BC" w:rsidP="00EA72BC">
              <w:pPr>
                <w:rPr>
                  <w:rFonts w:ascii="Arial" w:hAnsi="Arial" w:cs="Arial"/>
                  <w:sz w:val="22"/>
                  <w:szCs w:val="22"/>
                </w:rPr>
              </w:pPr>
              <w:r w:rsidRPr="00045A7D">
                <w:rPr>
                  <w:rFonts w:ascii="Arial" w:hAnsi="Arial" w:cs="Arial"/>
                  <w:sz w:val="22"/>
                  <w:szCs w:val="22"/>
                </w:rPr>
                <w:t>Bonner, M. (2006) “First and last and Always” [liner notes]. Warner Music, UK.</w:t>
              </w:r>
            </w:p>
            <w:p w14:paraId="00301D34" w14:textId="182C3355" w:rsidR="003B015B" w:rsidRDefault="003B015B" w:rsidP="00EA72BC">
              <w:pPr>
                <w:rPr>
                  <w:rFonts w:ascii="Arial" w:hAnsi="Arial" w:cs="Arial"/>
                  <w:sz w:val="22"/>
                  <w:szCs w:val="22"/>
                </w:rPr>
              </w:pPr>
              <w:bookmarkStart w:id="105" w:name="_Hlk42030707"/>
              <w:r w:rsidRPr="002661F0">
                <w:rPr>
                  <w:rFonts w:ascii="Arial" w:hAnsi="Arial" w:cs="Arial"/>
                  <w:sz w:val="22"/>
                  <w:szCs w:val="22"/>
                </w:rPr>
                <w:t xml:space="preserve">Bothello, J., &amp; Roulet, T. J. (2018) </w:t>
              </w:r>
              <w:r w:rsidR="002661F0" w:rsidRPr="002661F0">
                <w:rPr>
                  <w:rFonts w:ascii="Arial" w:hAnsi="Arial" w:cs="Arial"/>
                  <w:sz w:val="22"/>
                  <w:szCs w:val="22"/>
                </w:rPr>
                <w:t>The Imposter Syndrome, or the Mis</w:t>
              </w:r>
              <w:r w:rsidR="002661F0" w:rsidRPr="002661F0">
                <w:rPr>
                  <w:rFonts w:ascii="Cambria Math" w:hAnsi="Cambria Math" w:cs="Cambria Math"/>
                  <w:sz w:val="22"/>
                  <w:szCs w:val="22"/>
                </w:rPr>
                <w:t>‐</w:t>
              </w:r>
              <w:r w:rsidR="002661F0" w:rsidRPr="002661F0">
                <w:rPr>
                  <w:rFonts w:ascii="Arial" w:hAnsi="Arial" w:cs="Arial"/>
                  <w:sz w:val="22"/>
                  <w:szCs w:val="22"/>
                </w:rPr>
                <w:t>Representation of Self in Academic Life</w:t>
              </w:r>
              <w:r w:rsidR="002661F0">
                <w:rPr>
                  <w:rFonts w:ascii="Arial" w:hAnsi="Arial" w:cs="Arial"/>
                  <w:sz w:val="22"/>
                  <w:szCs w:val="22"/>
                </w:rPr>
                <w:t xml:space="preserve">. </w:t>
              </w:r>
              <w:r w:rsidRPr="002661F0">
                <w:rPr>
                  <w:rFonts w:ascii="Arial" w:hAnsi="Arial" w:cs="Arial"/>
                  <w:i/>
                  <w:iCs/>
                  <w:sz w:val="22"/>
                  <w:szCs w:val="22"/>
                </w:rPr>
                <w:t>Journal of Management Studies</w:t>
              </w:r>
              <w:r w:rsidR="00933470" w:rsidRPr="002661F0">
                <w:rPr>
                  <w:rFonts w:ascii="Arial" w:hAnsi="Arial" w:cs="Arial"/>
                  <w:sz w:val="22"/>
                  <w:szCs w:val="22"/>
                </w:rPr>
                <w:t xml:space="preserve">, </w:t>
              </w:r>
              <w:r w:rsidRPr="002661F0">
                <w:rPr>
                  <w:rFonts w:ascii="Arial" w:hAnsi="Arial" w:cs="Arial"/>
                  <w:sz w:val="22"/>
                  <w:szCs w:val="22"/>
                </w:rPr>
                <w:t>56</w:t>
              </w:r>
              <w:r w:rsidR="00933470" w:rsidRPr="002661F0">
                <w:rPr>
                  <w:rFonts w:ascii="Arial" w:hAnsi="Arial" w:cs="Arial"/>
                  <w:sz w:val="22"/>
                  <w:szCs w:val="22"/>
                </w:rPr>
                <w:t xml:space="preserve"> </w:t>
              </w:r>
              <w:r w:rsidRPr="002661F0">
                <w:rPr>
                  <w:rFonts w:ascii="Arial" w:hAnsi="Arial" w:cs="Arial"/>
                  <w:sz w:val="22"/>
                  <w:szCs w:val="22"/>
                </w:rPr>
                <w:t>(4)</w:t>
              </w:r>
              <w:r w:rsidR="00933470" w:rsidRPr="002661F0">
                <w:rPr>
                  <w:rFonts w:ascii="Arial" w:hAnsi="Arial" w:cs="Arial"/>
                  <w:sz w:val="22"/>
                  <w:szCs w:val="22"/>
                </w:rPr>
                <w:t xml:space="preserve">, pp. </w:t>
              </w:r>
              <w:r w:rsidRPr="002661F0">
                <w:rPr>
                  <w:rFonts w:ascii="Arial" w:hAnsi="Arial" w:cs="Arial"/>
                  <w:sz w:val="22"/>
                  <w:szCs w:val="22"/>
                </w:rPr>
                <w:t>854</w:t>
              </w:r>
              <w:r w:rsidR="00933470" w:rsidRPr="002661F0">
                <w:rPr>
                  <w:rFonts w:ascii="Arial" w:hAnsi="Arial" w:cs="Arial"/>
                  <w:sz w:val="22"/>
                  <w:szCs w:val="22"/>
                </w:rPr>
                <w:t>-</w:t>
              </w:r>
              <w:r w:rsidRPr="002661F0">
                <w:rPr>
                  <w:rFonts w:ascii="Arial" w:hAnsi="Arial" w:cs="Arial"/>
                  <w:sz w:val="22"/>
                  <w:szCs w:val="22"/>
                </w:rPr>
                <w:t>861</w:t>
              </w:r>
              <w:r w:rsidR="00933470" w:rsidRPr="002661F0">
                <w:rPr>
                  <w:rFonts w:ascii="Arial" w:hAnsi="Arial" w:cs="Arial"/>
                  <w:sz w:val="22"/>
                  <w:szCs w:val="22"/>
                </w:rPr>
                <w:t>.</w:t>
              </w:r>
            </w:p>
            <w:p w14:paraId="275927D3" w14:textId="24A5FA01" w:rsidR="00213F6F" w:rsidRDefault="00213F6F" w:rsidP="00EA72BC">
              <w:pPr>
                <w:rPr>
                  <w:rFonts w:ascii="Arial" w:hAnsi="Arial" w:cs="Arial"/>
                  <w:sz w:val="22"/>
                  <w:szCs w:val="22"/>
                </w:rPr>
              </w:pPr>
              <w:r w:rsidRPr="00213F6F">
                <w:rPr>
                  <w:rFonts w:ascii="Arial" w:hAnsi="Arial" w:cs="Arial"/>
                  <w:sz w:val="22"/>
                  <w:szCs w:val="22"/>
                </w:rPr>
                <w:lastRenderedPageBreak/>
                <w:t>Bourdieu, P. (1973) ‘Cultural Reproduction and Social Reproduction’. In Brown, R. Ed. Knowledge, Education and Cultural Change: Papers in the Sociology of Education. London: Tavistock.</w:t>
              </w:r>
              <w:r w:rsidR="00E12B36" w:rsidRPr="00E12B36">
                <w:t xml:space="preserve"> </w:t>
              </w:r>
              <w:r w:rsidR="00E12B36" w:rsidRPr="00E12B36">
                <w:rPr>
                  <w:rFonts w:ascii="Arial" w:hAnsi="Arial" w:cs="Arial"/>
                  <w:sz w:val="22"/>
                  <w:szCs w:val="22"/>
                </w:rPr>
                <w:t>pp. 71-113.</w:t>
              </w:r>
            </w:p>
            <w:p w14:paraId="50DD0E8F" w14:textId="02E6301D" w:rsidR="00280231" w:rsidRDefault="00280231" w:rsidP="00EA72BC">
              <w:pPr>
                <w:rPr>
                  <w:rFonts w:ascii="Arial" w:hAnsi="Arial" w:cs="Arial"/>
                  <w:sz w:val="22"/>
                  <w:szCs w:val="22"/>
                </w:rPr>
              </w:pPr>
              <w:r w:rsidRPr="00045A7D">
                <w:rPr>
                  <w:rFonts w:ascii="Arial" w:hAnsi="Arial" w:cs="Arial"/>
                  <w:sz w:val="22"/>
                  <w:szCs w:val="22"/>
                </w:rPr>
                <w:t>Bourdieu, P. (1984) Distinction: A Social Critique of the Judgement of Taste (Nice, R. Trans.) Cambridge: Harvard University Press.</w:t>
              </w:r>
            </w:p>
            <w:p w14:paraId="53D06AC7" w14:textId="4D4430E4" w:rsidR="005B7220" w:rsidRDefault="005B7220" w:rsidP="005B7220">
              <w:pPr>
                <w:rPr>
                  <w:rFonts w:ascii="Arial" w:hAnsi="Arial" w:cs="Arial"/>
                  <w:sz w:val="22"/>
                  <w:szCs w:val="22"/>
                </w:rPr>
              </w:pPr>
              <w:r>
                <w:rPr>
                  <w:rFonts w:ascii="Arial" w:hAnsi="Arial" w:cs="Arial"/>
                  <w:sz w:val="22"/>
                  <w:szCs w:val="22"/>
                </w:rPr>
                <w:t xml:space="preserve">Bourdieu, P. (1986) ‘The forms of Capital’. In </w:t>
              </w:r>
              <w:r w:rsidRPr="005B7220">
                <w:rPr>
                  <w:rFonts w:ascii="Arial" w:hAnsi="Arial" w:cs="Arial"/>
                  <w:sz w:val="22"/>
                  <w:szCs w:val="22"/>
                </w:rPr>
                <w:t>Richardson, J., Handbook of Theory and Research for the Sociology of Education</w:t>
              </w:r>
              <w:r>
                <w:rPr>
                  <w:rFonts w:ascii="Arial" w:hAnsi="Arial" w:cs="Arial"/>
                  <w:sz w:val="22"/>
                  <w:szCs w:val="22"/>
                </w:rPr>
                <w:t xml:space="preserve">, </w:t>
              </w:r>
              <w:r w:rsidRPr="005B7220">
                <w:rPr>
                  <w:rFonts w:ascii="Arial" w:hAnsi="Arial" w:cs="Arial"/>
                  <w:sz w:val="22"/>
                  <w:szCs w:val="22"/>
                </w:rPr>
                <w:t>Westport: Greenwood</w:t>
              </w:r>
              <w:r>
                <w:rPr>
                  <w:rFonts w:ascii="Arial" w:hAnsi="Arial" w:cs="Arial"/>
                  <w:sz w:val="22"/>
                  <w:szCs w:val="22"/>
                </w:rPr>
                <w:t>.</w:t>
              </w:r>
              <w:r w:rsidRPr="005B7220">
                <w:rPr>
                  <w:rFonts w:ascii="Arial" w:hAnsi="Arial" w:cs="Arial"/>
                  <w:sz w:val="22"/>
                  <w:szCs w:val="22"/>
                </w:rPr>
                <w:t xml:space="preserve"> pp. 241</w:t>
              </w:r>
              <w:r>
                <w:rPr>
                  <w:rFonts w:ascii="Arial" w:hAnsi="Arial" w:cs="Arial"/>
                  <w:sz w:val="22"/>
                  <w:szCs w:val="22"/>
                </w:rPr>
                <w:t>-2</w:t>
              </w:r>
              <w:r w:rsidRPr="005B7220">
                <w:rPr>
                  <w:rFonts w:ascii="Arial" w:hAnsi="Arial" w:cs="Arial"/>
                  <w:sz w:val="22"/>
                  <w:szCs w:val="22"/>
                </w:rPr>
                <w:t>58</w:t>
              </w:r>
              <w:r>
                <w:rPr>
                  <w:rFonts w:ascii="Arial" w:hAnsi="Arial" w:cs="Arial"/>
                  <w:sz w:val="22"/>
                  <w:szCs w:val="22"/>
                </w:rPr>
                <w:t>.</w:t>
              </w:r>
            </w:p>
            <w:p w14:paraId="3594B264" w14:textId="2D65DECE" w:rsidR="0077513E" w:rsidRDefault="0077513E" w:rsidP="005B7220">
              <w:pPr>
                <w:rPr>
                  <w:rFonts w:ascii="Arial" w:hAnsi="Arial" w:cs="Arial"/>
                  <w:sz w:val="22"/>
                  <w:szCs w:val="22"/>
                </w:rPr>
              </w:pPr>
              <w:r w:rsidRPr="00045A7D">
                <w:rPr>
                  <w:rFonts w:ascii="Arial" w:hAnsi="Arial" w:cs="Arial"/>
                  <w:sz w:val="22"/>
                  <w:szCs w:val="22"/>
                </w:rPr>
                <w:t>Bourdieu, P. (19</w:t>
              </w:r>
              <w:r>
                <w:rPr>
                  <w:rFonts w:ascii="Arial" w:hAnsi="Arial" w:cs="Arial"/>
                  <w:sz w:val="22"/>
                  <w:szCs w:val="22"/>
                </w:rPr>
                <w:t>90a</w:t>
              </w:r>
              <w:r w:rsidRPr="00045A7D">
                <w:rPr>
                  <w:rFonts w:ascii="Arial" w:hAnsi="Arial" w:cs="Arial"/>
                  <w:sz w:val="22"/>
                  <w:szCs w:val="22"/>
                </w:rPr>
                <w:t xml:space="preserve">) </w:t>
              </w:r>
              <w:r>
                <w:rPr>
                  <w:rFonts w:ascii="Arial" w:hAnsi="Arial" w:cs="Arial"/>
                  <w:sz w:val="22"/>
                  <w:szCs w:val="22"/>
                </w:rPr>
                <w:t xml:space="preserve">In other words: Essays towards a reflexive sociology. </w:t>
              </w:r>
              <w:r w:rsidRPr="00045A7D">
                <w:rPr>
                  <w:rFonts w:ascii="Arial" w:hAnsi="Arial" w:cs="Arial"/>
                  <w:sz w:val="22"/>
                  <w:szCs w:val="22"/>
                </w:rPr>
                <w:t>(</w:t>
              </w:r>
              <w:r>
                <w:rPr>
                  <w:rFonts w:ascii="Arial" w:hAnsi="Arial" w:cs="Arial"/>
                  <w:sz w:val="22"/>
                  <w:szCs w:val="22"/>
                </w:rPr>
                <w:t>Adamson</w:t>
              </w:r>
              <w:r w:rsidRPr="00045A7D">
                <w:rPr>
                  <w:rFonts w:ascii="Arial" w:hAnsi="Arial" w:cs="Arial"/>
                  <w:sz w:val="22"/>
                  <w:szCs w:val="22"/>
                </w:rPr>
                <w:t xml:space="preserve">, </w:t>
              </w:r>
              <w:r>
                <w:rPr>
                  <w:rFonts w:ascii="Arial" w:hAnsi="Arial" w:cs="Arial"/>
                  <w:sz w:val="22"/>
                  <w:szCs w:val="22"/>
                </w:rPr>
                <w:t>M</w:t>
              </w:r>
              <w:r w:rsidRPr="00045A7D">
                <w:rPr>
                  <w:rFonts w:ascii="Arial" w:hAnsi="Arial" w:cs="Arial"/>
                  <w:sz w:val="22"/>
                  <w:szCs w:val="22"/>
                </w:rPr>
                <w:t xml:space="preserve">. Trans.) </w:t>
              </w:r>
              <w:r>
                <w:rPr>
                  <w:rFonts w:ascii="Arial" w:hAnsi="Arial" w:cs="Arial"/>
                  <w:sz w:val="22"/>
                  <w:szCs w:val="22"/>
                </w:rPr>
                <w:t>Stanford:</w:t>
              </w:r>
              <w:r w:rsidRPr="00045A7D">
                <w:rPr>
                  <w:rFonts w:ascii="Arial" w:hAnsi="Arial" w:cs="Arial"/>
                  <w:sz w:val="22"/>
                  <w:szCs w:val="22"/>
                </w:rPr>
                <w:t xml:space="preserve"> University Press.</w:t>
              </w:r>
            </w:p>
            <w:p w14:paraId="714326FA" w14:textId="6BF1AF42" w:rsidR="00DB2AAD" w:rsidRDefault="00DB2AAD" w:rsidP="005B7220">
              <w:pPr>
                <w:rPr>
                  <w:rFonts w:ascii="Arial" w:hAnsi="Arial" w:cs="Arial"/>
                  <w:sz w:val="22"/>
                  <w:szCs w:val="22"/>
                </w:rPr>
              </w:pPr>
              <w:r w:rsidRPr="00045A7D">
                <w:rPr>
                  <w:rFonts w:ascii="Arial" w:hAnsi="Arial" w:cs="Arial"/>
                  <w:sz w:val="22"/>
                  <w:szCs w:val="22"/>
                </w:rPr>
                <w:t>Bourdieu, P. (19</w:t>
              </w:r>
              <w:r>
                <w:rPr>
                  <w:rFonts w:ascii="Arial" w:hAnsi="Arial" w:cs="Arial"/>
                  <w:sz w:val="22"/>
                  <w:szCs w:val="22"/>
                </w:rPr>
                <w:t>90</w:t>
              </w:r>
              <w:r w:rsidR="0077513E">
                <w:rPr>
                  <w:rFonts w:ascii="Arial" w:hAnsi="Arial" w:cs="Arial"/>
                  <w:sz w:val="22"/>
                  <w:szCs w:val="22"/>
                </w:rPr>
                <w:t>b</w:t>
              </w:r>
              <w:r w:rsidRPr="00045A7D">
                <w:rPr>
                  <w:rFonts w:ascii="Arial" w:hAnsi="Arial" w:cs="Arial"/>
                  <w:sz w:val="22"/>
                  <w:szCs w:val="22"/>
                </w:rPr>
                <w:t xml:space="preserve">) </w:t>
              </w:r>
              <w:r w:rsidRPr="00DB2AAD">
                <w:rPr>
                  <w:rFonts w:ascii="Arial" w:hAnsi="Arial" w:cs="Arial"/>
                  <w:sz w:val="22"/>
                  <w:szCs w:val="22"/>
                </w:rPr>
                <w:t xml:space="preserve">The Logic of Practice </w:t>
              </w:r>
              <w:r w:rsidRPr="00045A7D">
                <w:rPr>
                  <w:rFonts w:ascii="Arial" w:hAnsi="Arial" w:cs="Arial"/>
                  <w:sz w:val="22"/>
                  <w:szCs w:val="22"/>
                </w:rPr>
                <w:t xml:space="preserve">(Nice, R. Trans.) </w:t>
              </w:r>
              <w:r>
                <w:rPr>
                  <w:rFonts w:ascii="Arial" w:hAnsi="Arial" w:cs="Arial"/>
                  <w:sz w:val="22"/>
                  <w:szCs w:val="22"/>
                </w:rPr>
                <w:t>Stanford:</w:t>
              </w:r>
              <w:r w:rsidRPr="00045A7D">
                <w:rPr>
                  <w:rFonts w:ascii="Arial" w:hAnsi="Arial" w:cs="Arial"/>
                  <w:sz w:val="22"/>
                  <w:szCs w:val="22"/>
                </w:rPr>
                <w:t xml:space="preserve"> University Press.</w:t>
              </w:r>
            </w:p>
            <w:p w14:paraId="6FE70ACC" w14:textId="15CE1EDD" w:rsidR="0077513E" w:rsidRDefault="0077513E" w:rsidP="005B7220">
              <w:pPr>
                <w:rPr>
                  <w:rFonts w:ascii="Arial" w:hAnsi="Arial" w:cs="Arial"/>
                  <w:sz w:val="22"/>
                  <w:szCs w:val="22"/>
                </w:rPr>
              </w:pPr>
              <w:r w:rsidRPr="00045A7D">
                <w:rPr>
                  <w:rFonts w:ascii="Arial" w:hAnsi="Arial" w:cs="Arial"/>
                  <w:sz w:val="22"/>
                  <w:szCs w:val="22"/>
                </w:rPr>
                <w:t>Bourdieu, P. (</w:t>
              </w:r>
              <w:r>
                <w:rPr>
                  <w:rFonts w:ascii="Arial" w:hAnsi="Arial" w:cs="Arial"/>
                  <w:sz w:val="22"/>
                  <w:szCs w:val="22"/>
                </w:rPr>
                <w:t>2004</w:t>
              </w:r>
              <w:r w:rsidRPr="00045A7D">
                <w:rPr>
                  <w:rFonts w:ascii="Arial" w:hAnsi="Arial" w:cs="Arial"/>
                  <w:sz w:val="22"/>
                  <w:szCs w:val="22"/>
                </w:rPr>
                <w:t xml:space="preserve">) </w:t>
              </w:r>
              <w:r w:rsidRPr="0077513E">
                <w:rPr>
                  <w:rFonts w:ascii="Arial" w:hAnsi="Arial" w:cs="Arial"/>
                  <w:sz w:val="22"/>
                  <w:szCs w:val="22"/>
                </w:rPr>
                <w:t xml:space="preserve">Science of Science and Reflexivity </w:t>
              </w:r>
              <w:r w:rsidRPr="00045A7D">
                <w:rPr>
                  <w:rFonts w:ascii="Arial" w:hAnsi="Arial" w:cs="Arial"/>
                  <w:sz w:val="22"/>
                  <w:szCs w:val="22"/>
                </w:rPr>
                <w:t xml:space="preserve">(Nice, R. Trans.) </w:t>
              </w:r>
              <w:r>
                <w:rPr>
                  <w:rFonts w:ascii="Arial" w:hAnsi="Arial" w:cs="Arial"/>
                  <w:sz w:val="22"/>
                  <w:szCs w:val="22"/>
                </w:rPr>
                <w:t>Chicago: Polity</w:t>
              </w:r>
              <w:r w:rsidRPr="00045A7D">
                <w:rPr>
                  <w:rFonts w:ascii="Arial" w:hAnsi="Arial" w:cs="Arial"/>
                  <w:sz w:val="22"/>
                  <w:szCs w:val="22"/>
                </w:rPr>
                <w:t xml:space="preserve"> Press.</w:t>
              </w:r>
            </w:p>
            <w:p w14:paraId="6AD3BF83" w14:textId="41CB5449" w:rsidR="0046796C" w:rsidRPr="00045A7D" w:rsidRDefault="0046796C" w:rsidP="005B7220">
              <w:pPr>
                <w:rPr>
                  <w:rFonts w:ascii="Arial" w:hAnsi="Arial" w:cs="Arial"/>
                  <w:sz w:val="22"/>
                  <w:szCs w:val="22"/>
                </w:rPr>
              </w:pPr>
              <w:r>
                <w:rPr>
                  <w:rFonts w:ascii="Arial" w:hAnsi="Arial" w:cs="Arial"/>
                  <w:sz w:val="22"/>
                  <w:szCs w:val="22"/>
                </w:rPr>
                <w:t xml:space="preserve">Bourdieu, P. and </w:t>
              </w:r>
              <w:r w:rsidRPr="0046796C">
                <w:rPr>
                  <w:rFonts w:ascii="Arial" w:hAnsi="Arial" w:cs="Arial"/>
                  <w:sz w:val="22"/>
                  <w:szCs w:val="22"/>
                </w:rPr>
                <w:t>Wacquant</w:t>
              </w:r>
              <w:r>
                <w:rPr>
                  <w:rFonts w:ascii="Arial" w:hAnsi="Arial" w:cs="Arial"/>
                  <w:sz w:val="22"/>
                  <w:szCs w:val="22"/>
                </w:rPr>
                <w:t xml:space="preserve">, L. (1992) </w:t>
              </w:r>
              <w:r w:rsidRPr="0046796C">
                <w:rPr>
                  <w:rFonts w:ascii="Arial" w:hAnsi="Arial" w:cs="Arial"/>
                  <w:sz w:val="22"/>
                  <w:szCs w:val="22"/>
                </w:rPr>
                <w:t>An invitation to reflexive sociology</w:t>
              </w:r>
              <w:r>
                <w:rPr>
                  <w:rFonts w:ascii="Arial" w:hAnsi="Arial" w:cs="Arial"/>
                  <w:sz w:val="22"/>
                  <w:szCs w:val="22"/>
                </w:rPr>
                <w:t>. Chicago: University Press.</w:t>
              </w:r>
            </w:p>
            <w:p w14:paraId="4B846668" w14:textId="6ACBC375" w:rsidR="00B22421" w:rsidRDefault="00B22421" w:rsidP="00EA72BC">
              <w:pPr>
                <w:rPr>
                  <w:rFonts w:ascii="Arial" w:hAnsi="Arial" w:cs="Arial"/>
                  <w:sz w:val="22"/>
                  <w:szCs w:val="22"/>
                </w:rPr>
              </w:pPr>
              <w:bookmarkStart w:id="106" w:name="_Hlk42031715"/>
              <w:r w:rsidRPr="00045A7D">
                <w:rPr>
                  <w:rFonts w:ascii="Arial" w:hAnsi="Arial" w:cs="Arial"/>
                  <w:sz w:val="22"/>
                  <w:szCs w:val="22"/>
                </w:rPr>
                <w:t xml:space="preserve">Bourhis, R., Giles, H., &amp; Tajfel, H. (1973) Language as a determinant of Welsh identity. </w:t>
              </w:r>
              <w:r w:rsidRPr="0078021B">
                <w:rPr>
                  <w:rFonts w:ascii="Arial" w:hAnsi="Arial" w:cs="Arial"/>
                  <w:i/>
                  <w:iCs/>
                  <w:sz w:val="22"/>
                  <w:szCs w:val="22"/>
                </w:rPr>
                <w:t>European Journal of Social Psychology</w:t>
              </w:r>
              <w:r w:rsidRPr="00045A7D">
                <w:rPr>
                  <w:rFonts w:ascii="Arial" w:hAnsi="Arial" w:cs="Arial"/>
                  <w:sz w:val="22"/>
                  <w:szCs w:val="22"/>
                </w:rPr>
                <w:t>, 3</w:t>
              </w:r>
              <w:r w:rsidR="0078021B">
                <w:rPr>
                  <w:rFonts w:ascii="Arial" w:hAnsi="Arial" w:cs="Arial"/>
                  <w:sz w:val="22"/>
                  <w:szCs w:val="22"/>
                </w:rPr>
                <w:t xml:space="preserve"> </w:t>
              </w:r>
              <w:r w:rsidRPr="00045A7D">
                <w:rPr>
                  <w:rFonts w:ascii="Arial" w:hAnsi="Arial" w:cs="Arial"/>
                  <w:sz w:val="22"/>
                  <w:szCs w:val="22"/>
                </w:rPr>
                <w:t>(4),</w:t>
              </w:r>
              <w:r w:rsidR="0078021B">
                <w:rPr>
                  <w:rFonts w:ascii="Arial" w:hAnsi="Arial" w:cs="Arial"/>
                  <w:sz w:val="22"/>
                  <w:szCs w:val="22"/>
                </w:rPr>
                <w:t xml:space="preserve"> pp.</w:t>
              </w:r>
              <w:r w:rsidRPr="00045A7D">
                <w:rPr>
                  <w:rFonts w:ascii="Arial" w:hAnsi="Arial" w:cs="Arial"/>
                  <w:sz w:val="22"/>
                  <w:szCs w:val="22"/>
                </w:rPr>
                <w:t xml:space="preserve"> 447</w:t>
              </w:r>
              <w:r w:rsidR="0046796C">
                <w:rPr>
                  <w:rFonts w:ascii="Arial" w:hAnsi="Arial" w:cs="Arial"/>
                  <w:sz w:val="22"/>
                  <w:szCs w:val="22"/>
                </w:rPr>
                <w:t>-</w:t>
              </w:r>
              <w:r w:rsidRPr="00045A7D">
                <w:rPr>
                  <w:rFonts w:ascii="Arial" w:hAnsi="Arial" w:cs="Arial"/>
                  <w:sz w:val="22"/>
                  <w:szCs w:val="22"/>
                </w:rPr>
                <w:t>460.</w:t>
              </w:r>
            </w:p>
            <w:p w14:paraId="3737A638" w14:textId="6A323EA4" w:rsidR="00B22F86" w:rsidRDefault="00B22F86" w:rsidP="00EA72BC">
              <w:pPr>
                <w:rPr>
                  <w:rFonts w:ascii="Arial" w:hAnsi="Arial" w:cs="Arial"/>
                  <w:sz w:val="22"/>
                  <w:szCs w:val="22"/>
                </w:rPr>
              </w:pPr>
              <w:r>
                <w:rPr>
                  <w:rFonts w:ascii="Arial" w:hAnsi="Arial" w:cs="Arial"/>
                  <w:sz w:val="22"/>
                  <w:szCs w:val="22"/>
                </w:rPr>
                <w:t>Bowen, E. S. (1964) Return to Laughter. New York: Doubleday.</w:t>
              </w:r>
            </w:p>
            <w:p w14:paraId="4A27C896" w14:textId="203D0D59" w:rsidR="00DC0FED" w:rsidRDefault="00DC0FED" w:rsidP="00EA72BC">
              <w:pPr>
                <w:rPr>
                  <w:rFonts w:ascii="Arial" w:hAnsi="Arial" w:cs="Arial"/>
                  <w:sz w:val="22"/>
                  <w:szCs w:val="22"/>
                </w:rPr>
              </w:pPr>
              <w:r>
                <w:rPr>
                  <w:rFonts w:ascii="Arial" w:hAnsi="Arial" w:cs="Arial"/>
                  <w:sz w:val="22"/>
                  <w:szCs w:val="22"/>
                </w:rPr>
                <w:t>‘</w:t>
              </w:r>
              <w:r w:rsidRPr="00DC0FED">
                <w:rPr>
                  <w:rFonts w:ascii="Arial" w:hAnsi="Arial" w:cs="Arial"/>
                  <w:sz w:val="22"/>
                  <w:szCs w:val="22"/>
                </w:rPr>
                <w:t>Bradford Hall of Fame: Ricky Wilson among latest inductees</w:t>
              </w:r>
              <w:r>
                <w:rPr>
                  <w:rFonts w:ascii="Arial" w:hAnsi="Arial" w:cs="Arial"/>
                  <w:sz w:val="22"/>
                  <w:szCs w:val="22"/>
                </w:rPr>
                <w:t xml:space="preserve">’ (2021) </w:t>
              </w:r>
              <w:r w:rsidRPr="00045A7D">
                <w:rPr>
                  <w:rFonts w:ascii="Arial" w:hAnsi="Arial" w:cs="Arial"/>
                  <w:sz w:val="22"/>
                  <w:szCs w:val="22"/>
                </w:rPr>
                <w:t>Telegraph</w:t>
              </w:r>
              <w:r>
                <w:rPr>
                  <w:rFonts w:ascii="Arial" w:hAnsi="Arial" w:cs="Arial"/>
                  <w:sz w:val="22"/>
                  <w:szCs w:val="22"/>
                </w:rPr>
                <w:t xml:space="preserve"> &amp; Argus</w:t>
              </w:r>
              <w:r w:rsidRPr="00045A7D">
                <w:rPr>
                  <w:rFonts w:ascii="Arial" w:hAnsi="Arial" w:cs="Arial"/>
                  <w:sz w:val="22"/>
                  <w:szCs w:val="22"/>
                </w:rPr>
                <w:t xml:space="preserve"> </w:t>
              </w:r>
              <w:r>
                <w:rPr>
                  <w:rFonts w:ascii="Arial" w:hAnsi="Arial" w:cs="Arial"/>
                  <w:sz w:val="22"/>
                  <w:szCs w:val="22"/>
                </w:rPr>
                <w:t>(</w:t>
              </w:r>
              <w:r w:rsidRPr="00045A7D">
                <w:rPr>
                  <w:rFonts w:ascii="Arial" w:hAnsi="Arial" w:cs="Arial"/>
                  <w:sz w:val="22"/>
                  <w:szCs w:val="22"/>
                </w:rPr>
                <w:t>online</w:t>
              </w:r>
              <w:r>
                <w:rPr>
                  <w:rFonts w:ascii="Arial" w:hAnsi="Arial" w:cs="Arial"/>
                  <w:sz w:val="22"/>
                  <w:szCs w:val="22"/>
                </w:rPr>
                <w:t>)</w:t>
              </w:r>
              <w:r w:rsidRPr="00045A7D">
                <w:rPr>
                  <w:rFonts w:ascii="Arial" w:hAnsi="Arial" w:cs="Arial"/>
                  <w:sz w:val="22"/>
                  <w:szCs w:val="22"/>
                </w:rPr>
                <w:t xml:space="preserve">, </w:t>
              </w:r>
              <w:r>
                <w:rPr>
                  <w:rFonts w:ascii="Arial" w:hAnsi="Arial" w:cs="Arial"/>
                  <w:sz w:val="22"/>
                  <w:szCs w:val="22"/>
                </w:rPr>
                <w:t>31</w:t>
              </w:r>
              <w:r w:rsidRPr="00045A7D">
                <w:rPr>
                  <w:rFonts w:ascii="Arial" w:hAnsi="Arial" w:cs="Arial"/>
                  <w:sz w:val="22"/>
                  <w:szCs w:val="22"/>
                </w:rPr>
                <w:t xml:space="preserve"> J</w:t>
              </w:r>
              <w:r>
                <w:rPr>
                  <w:rFonts w:ascii="Arial" w:hAnsi="Arial" w:cs="Arial"/>
                  <w:sz w:val="22"/>
                  <w:szCs w:val="22"/>
                </w:rPr>
                <w:t>anuary</w:t>
              </w:r>
              <w:r w:rsidRPr="00045A7D">
                <w:rPr>
                  <w:rFonts w:ascii="Arial" w:hAnsi="Arial" w:cs="Arial"/>
                  <w:sz w:val="22"/>
                  <w:szCs w:val="22"/>
                </w:rPr>
                <w:t>.</w:t>
              </w:r>
              <w:r>
                <w:rPr>
                  <w:rFonts w:ascii="Arial" w:hAnsi="Arial" w:cs="Arial"/>
                  <w:sz w:val="22"/>
                  <w:szCs w:val="22"/>
                </w:rPr>
                <w:t xml:space="preserve"> Available at: </w:t>
              </w:r>
              <w:r w:rsidRPr="00DC0FED">
                <w:rPr>
                  <w:rFonts w:ascii="Arial" w:hAnsi="Arial" w:cs="Arial"/>
                  <w:sz w:val="22"/>
                  <w:szCs w:val="22"/>
                </w:rPr>
                <w:t>https://www.thetelegraphandargus.co.uk/news/19048853.bradford-hall-fame-ricky-wilson-among-latest-inductees/</w:t>
              </w:r>
              <w:r>
                <w:rPr>
                  <w:rFonts w:ascii="Arial" w:hAnsi="Arial" w:cs="Arial"/>
                  <w:sz w:val="22"/>
                  <w:szCs w:val="22"/>
                </w:rPr>
                <w:t xml:space="preserve"> [Accessed 12 August, 2022]</w:t>
              </w:r>
            </w:p>
            <w:p w14:paraId="1907BDA3" w14:textId="2F79D7F0" w:rsidR="00871E74" w:rsidRPr="00045A7D" w:rsidRDefault="00871E74" w:rsidP="00EA72BC">
              <w:pPr>
                <w:rPr>
                  <w:rFonts w:ascii="Arial" w:hAnsi="Arial" w:cs="Arial"/>
                  <w:sz w:val="22"/>
                  <w:szCs w:val="22"/>
                </w:rPr>
              </w:pPr>
              <w:r w:rsidRPr="00871E74">
                <w:rPr>
                  <w:rFonts w:ascii="Arial" w:hAnsi="Arial" w:cs="Arial"/>
                  <w:sz w:val="22"/>
                  <w:szCs w:val="22"/>
                </w:rPr>
                <w:t>Branch, A. (2014) ‘Stop flexing your roots, man’: Reconversion strategies, consecrated heretics and the violence of UK first-wave pun</w:t>
              </w:r>
              <w:r w:rsidR="00E3500E">
                <w:rPr>
                  <w:rFonts w:ascii="Arial" w:hAnsi="Arial" w:cs="Arial"/>
                  <w:sz w:val="22"/>
                  <w:szCs w:val="22"/>
                </w:rPr>
                <w:t>’</w:t>
              </w:r>
              <w:r w:rsidRPr="00871E74">
                <w:rPr>
                  <w:rFonts w:ascii="Arial" w:hAnsi="Arial" w:cs="Arial"/>
                  <w:sz w:val="22"/>
                  <w:szCs w:val="22"/>
                </w:rPr>
                <w:t xml:space="preserve">. </w:t>
              </w:r>
              <w:r w:rsidRPr="0078021B">
                <w:rPr>
                  <w:rFonts w:ascii="Arial" w:hAnsi="Arial" w:cs="Arial"/>
                  <w:i/>
                  <w:iCs/>
                  <w:sz w:val="22"/>
                  <w:szCs w:val="22"/>
                </w:rPr>
                <w:t>Punk &amp; Post-Punk</w:t>
              </w:r>
              <w:r w:rsidRPr="00871E74">
                <w:rPr>
                  <w:rFonts w:ascii="Arial" w:hAnsi="Arial" w:cs="Arial"/>
                  <w:sz w:val="22"/>
                  <w:szCs w:val="22"/>
                </w:rPr>
                <w:t>, 3 (1)</w:t>
              </w:r>
              <w:r w:rsidR="0078021B">
                <w:rPr>
                  <w:rFonts w:ascii="Arial" w:hAnsi="Arial" w:cs="Arial"/>
                  <w:sz w:val="22"/>
                  <w:szCs w:val="22"/>
                </w:rPr>
                <w:t>, pp.</w:t>
              </w:r>
              <w:r w:rsidRPr="00871E74">
                <w:rPr>
                  <w:rFonts w:ascii="Arial" w:hAnsi="Arial" w:cs="Arial"/>
                  <w:sz w:val="22"/>
                  <w:szCs w:val="22"/>
                </w:rPr>
                <w:t xml:space="preserve"> 21-39.</w:t>
              </w:r>
            </w:p>
            <w:bookmarkEnd w:id="105"/>
            <w:bookmarkEnd w:id="106"/>
            <w:p w14:paraId="31597F92" w14:textId="71B6E52A" w:rsidR="00EA72BC" w:rsidRDefault="00EA72BC" w:rsidP="00EA72BC">
              <w:pPr>
                <w:rPr>
                  <w:rFonts w:ascii="Arial" w:hAnsi="Arial" w:cs="Arial"/>
                  <w:sz w:val="22"/>
                  <w:szCs w:val="22"/>
                </w:rPr>
              </w:pPr>
              <w:r w:rsidRPr="00045A7D">
                <w:rPr>
                  <w:rFonts w:ascii="Arial" w:hAnsi="Arial" w:cs="Arial"/>
                  <w:sz w:val="22"/>
                  <w:szCs w:val="22"/>
                </w:rPr>
                <w:t xml:space="preserve">Brandellero, A., Janssen, S., Cohen, S., &amp; Roberts, L. (2014) Popular music heritage, cultural memory and cultural identity. </w:t>
              </w:r>
              <w:r w:rsidRPr="0078021B">
                <w:rPr>
                  <w:rFonts w:ascii="Arial" w:hAnsi="Arial" w:cs="Arial"/>
                  <w:i/>
                  <w:iCs/>
                  <w:sz w:val="22"/>
                  <w:szCs w:val="22"/>
                </w:rPr>
                <w:t>International Journal of Heritage Studies</w:t>
              </w:r>
              <w:r w:rsidRPr="00045A7D">
                <w:rPr>
                  <w:rFonts w:ascii="Arial" w:hAnsi="Arial" w:cs="Arial"/>
                  <w:sz w:val="22"/>
                  <w:szCs w:val="22"/>
                </w:rPr>
                <w:t>, 20 (3)</w:t>
              </w:r>
              <w:r w:rsidR="0078021B">
                <w:rPr>
                  <w:rFonts w:ascii="Arial" w:hAnsi="Arial" w:cs="Arial"/>
                  <w:sz w:val="22"/>
                  <w:szCs w:val="22"/>
                </w:rPr>
                <w:t>, pp.</w:t>
              </w:r>
              <w:r w:rsidRPr="00045A7D">
                <w:rPr>
                  <w:rFonts w:ascii="Arial" w:hAnsi="Arial" w:cs="Arial"/>
                  <w:sz w:val="22"/>
                  <w:szCs w:val="22"/>
                </w:rPr>
                <w:t xml:space="preserve"> 219-223</w:t>
              </w:r>
              <w:r w:rsidR="0078021B">
                <w:rPr>
                  <w:rFonts w:ascii="Arial" w:hAnsi="Arial" w:cs="Arial"/>
                  <w:sz w:val="22"/>
                  <w:szCs w:val="22"/>
                </w:rPr>
                <w:t>.</w:t>
              </w:r>
            </w:p>
            <w:p w14:paraId="3BE7B79D" w14:textId="2132D0B9" w:rsidR="00CB59F1" w:rsidRPr="00045A7D" w:rsidRDefault="00CB59F1" w:rsidP="00EA72BC">
              <w:pPr>
                <w:rPr>
                  <w:rFonts w:ascii="Arial" w:hAnsi="Arial" w:cs="Arial"/>
                  <w:sz w:val="22"/>
                  <w:szCs w:val="22"/>
                </w:rPr>
              </w:pPr>
              <w:r>
                <w:rPr>
                  <w:rFonts w:ascii="Arial" w:hAnsi="Arial" w:cs="Arial"/>
                  <w:sz w:val="22"/>
                  <w:szCs w:val="22"/>
                </w:rPr>
                <w:t xml:space="preserve">Briggs, A. (1968) Victorian Cities. </w:t>
              </w:r>
              <w:r w:rsidRPr="00CB59F1">
                <w:rPr>
                  <w:rFonts w:ascii="Arial" w:hAnsi="Arial" w:cs="Arial"/>
                  <w:sz w:val="22"/>
                  <w:szCs w:val="22"/>
                </w:rPr>
                <w:t>Harmondsworth: Penguin</w:t>
              </w:r>
              <w:r>
                <w:rPr>
                  <w:rFonts w:ascii="Arial" w:hAnsi="Arial" w:cs="Arial"/>
                  <w:sz w:val="22"/>
                  <w:szCs w:val="22"/>
                </w:rPr>
                <w:t>.</w:t>
              </w:r>
            </w:p>
            <w:p w14:paraId="517FCB12" w14:textId="62ADE1D1" w:rsidR="006D31A0" w:rsidRDefault="006D31A0" w:rsidP="00EA72BC">
              <w:pPr>
                <w:rPr>
                  <w:rFonts w:ascii="Arial" w:hAnsi="Arial" w:cs="Arial"/>
                  <w:sz w:val="22"/>
                  <w:szCs w:val="22"/>
                </w:rPr>
              </w:pPr>
              <w:bookmarkStart w:id="107" w:name="_Hlk42031413"/>
              <w:r w:rsidRPr="00045A7D">
                <w:rPr>
                  <w:rFonts w:ascii="Arial" w:hAnsi="Arial" w:cs="Arial"/>
                  <w:sz w:val="22"/>
                  <w:szCs w:val="22"/>
                </w:rPr>
                <w:t>Brontë, E. (1847) Wuthering Heights. From Brontë, C.</w:t>
              </w:r>
              <w:r w:rsidR="000E4409" w:rsidRPr="00045A7D">
                <w:rPr>
                  <w:rFonts w:ascii="Arial" w:hAnsi="Arial" w:cs="Arial"/>
                  <w:sz w:val="22"/>
                  <w:szCs w:val="22"/>
                </w:rPr>
                <w:t xml:space="preserve"> Ed.</w:t>
              </w:r>
              <w:r w:rsidRPr="00045A7D">
                <w:rPr>
                  <w:rFonts w:ascii="Arial" w:hAnsi="Arial" w:cs="Arial"/>
                  <w:sz w:val="22"/>
                  <w:szCs w:val="22"/>
                </w:rPr>
                <w:t xml:space="preserve"> (1870) Wuthering Heights by Emily Brontë and Agnes Grey by Anne Brontë. London: Smith, Elder &amp; Co.</w:t>
              </w:r>
            </w:p>
            <w:p w14:paraId="43BCEE62" w14:textId="004B8E1C" w:rsidR="004435A1" w:rsidRPr="00045A7D" w:rsidRDefault="004435A1" w:rsidP="00EA72BC">
              <w:pPr>
                <w:rPr>
                  <w:rFonts w:ascii="Arial" w:hAnsi="Arial" w:cs="Arial"/>
                  <w:sz w:val="22"/>
                  <w:szCs w:val="22"/>
                </w:rPr>
              </w:pPr>
              <w:r>
                <w:rPr>
                  <w:rFonts w:ascii="Arial" w:hAnsi="Arial" w:cs="Arial"/>
                  <w:sz w:val="22"/>
                  <w:szCs w:val="22"/>
                </w:rPr>
                <w:t>“</w:t>
              </w:r>
              <w:r w:rsidRPr="004435A1">
                <w:rPr>
                  <w:rFonts w:ascii="Arial" w:hAnsi="Arial" w:cs="Arial"/>
                  <w:sz w:val="22"/>
                  <w:szCs w:val="22"/>
                </w:rPr>
                <w:t>BRUCE DICKINSON Wants IRON MAIDEN To 'Replace' Him If He Is No Longer Able To Sing</w:t>
              </w:r>
              <w:r>
                <w:rPr>
                  <w:rFonts w:ascii="Arial" w:hAnsi="Arial" w:cs="Arial"/>
                  <w:sz w:val="22"/>
                  <w:szCs w:val="22"/>
                </w:rPr>
                <w:t xml:space="preserve">” (2022) Blabbermouth (online), 13 June. Available at: </w:t>
              </w:r>
              <w:r w:rsidR="004C0E1B" w:rsidRPr="004C0E1B">
                <w:rPr>
                  <w:rFonts w:ascii="Arial" w:hAnsi="Arial" w:cs="Arial"/>
                  <w:sz w:val="22"/>
                  <w:szCs w:val="22"/>
                </w:rPr>
                <w:t>https://blabbermouth.net/news/bruce-dickinson-wants-iron-maiden-to-replace-him-if-he-is-no-longer-able-to-sing</w:t>
              </w:r>
              <w:r w:rsidR="004C0E1B">
                <w:rPr>
                  <w:rFonts w:ascii="Arial" w:hAnsi="Arial" w:cs="Arial"/>
                  <w:sz w:val="22"/>
                  <w:szCs w:val="22"/>
                </w:rPr>
                <w:t xml:space="preserve"> [Accessed 20 August, 2022].</w:t>
              </w:r>
            </w:p>
            <w:bookmarkEnd w:id="107"/>
            <w:p w14:paraId="2E9E52DF" w14:textId="628F0BC5" w:rsidR="00EA72BC" w:rsidRDefault="00EA72BC" w:rsidP="00EA72BC">
              <w:pPr>
                <w:rPr>
                  <w:rFonts w:ascii="Arial" w:hAnsi="Arial" w:cs="Arial"/>
                  <w:sz w:val="22"/>
                  <w:szCs w:val="22"/>
                </w:rPr>
              </w:pPr>
              <w:r w:rsidRPr="00045A7D">
                <w:rPr>
                  <w:rFonts w:ascii="Arial" w:hAnsi="Arial" w:cs="Arial"/>
                  <w:sz w:val="22"/>
                  <w:szCs w:val="22"/>
                </w:rPr>
                <w:t>Bryman, A. (2008) Social Research Methods. Oxford: Oxford University Press.</w:t>
              </w:r>
            </w:p>
            <w:p w14:paraId="24C37B2E" w14:textId="0038BC88" w:rsidR="00542B91" w:rsidRDefault="00542B91" w:rsidP="00542B91">
              <w:pPr>
                <w:rPr>
                  <w:rFonts w:ascii="Arial" w:hAnsi="Arial" w:cs="Arial"/>
                  <w:sz w:val="22"/>
                  <w:szCs w:val="22"/>
                </w:rPr>
              </w:pPr>
              <w:r w:rsidRPr="00542B91">
                <w:rPr>
                  <w:rFonts w:ascii="Arial" w:hAnsi="Arial" w:cs="Arial"/>
                  <w:sz w:val="22"/>
                  <w:szCs w:val="22"/>
                </w:rPr>
                <w:t>Burroughs</w:t>
              </w:r>
              <w:r>
                <w:rPr>
                  <w:rFonts w:ascii="Arial" w:hAnsi="Arial" w:cs="Arial"/>
                  <w:sz w:val="22"/>
                  <w:szCs w:val="22"/>
                </w:rPr>
                <w:t>, W.</w:t>
              </w:r>
              <w:r w:rsidRPr="00542B91">
                <w:rPr>
                  <w:rFonts w:ascii="Arial" w:hAnsi="Arial" w:cs="Arial"/>
                  <w:sz w:val="22"/>
                  <w:szCs w:val="22"/>
                </w:rPr>
                <w:t xml:space="preserve"> ([1969]1973)</w:t>
              </w:r>
              <w:r>
                <w:rPr>
                  <w:rFonts w:ascii="Arial" w:hAnsi="Arial" w:cs="Arial"/>
                  <w:sz w:val="22"/>
                  <w:szCs w:val="22"/>
                </w:rPr>
                <w:t xml:space="preserve"> </w:t>
              </w:r>
              <w:r w:rsidRPr="00542B91">
                <w:rPr>
                  <w:rFonts w:ascii="Arial" w:hAnsi="Arial" w:cs="Arial"/>
                  <w:sz w:val="22"/>
                  <w:szCs w:val="22"/>
                </w:rPr>
                <w:t>The Wild Boy</w:t>
              </w:r>
              <w:r>
                <w:rPr>
                  <w:rFonts w:ascii="Arial" w:hAnsi="Arial" w:cs="Arial"/>
                  <w:sz w:val="22"/>
                  <w:szCs w:val="22"/>
                </w:rPr>
                <w:t xml:space="preserve">s: </w:t>
              </w:r>
              <w:r w:rsidRPr="00542B91">
                <w:rPr>
                  <w:rFonts w:ascii="Arial" w:hAnsi="Arial" w:cs="Arial"/>
                  <w:sz w:val="22"/>
                  <w:szCs w:val="22"/>
                </w:rPr>
                <w:t>A Book of the Dead</w:t>
              </w:r>
              <w:r>
                <w:rPr>
                  <w:rFonts w:ascii="Arial" w:hAnsi="Arial" w:cs="Arial"/>
                  <w:sz w:val="22"/>
                  <w:szCs w:val="22"/>
                </w:rPr>
                <w:t>. New York: Grove Press.</w:t>
              </w:r>
            </w:p>
            <w:p w14:paraId="41CADAA0" w14:textId="29295BE2" w:rsidR="00C54EEC" w:rsidRPr="00045A7D" w:rsidRDefault="00C54EEC" w:rsidP="00EA72BC">
              <w:pPr>
                <w:rPr>
                  <w:rFonts w:ascii="Arial" w:hAnsi="Arial" w:cs="Arial"/>
                  <w:sz w:val="22"/>
                  <w:szCs w:val="22"/>
                </w:rPr>
              </w:pPr>
              <w:r>
                <w:rPr>
                  <w:rFonts w:ascii="Arial" w:hAnsi="Arial" w:cs="Arial"/>
                  <w:sz w:val="22"/>
                  <w:szCs w:val="22"/>
                </w:rPr>
                <w:lastRenderedPageBreak/>
                <w:t>Butt, G. (2022)</w:t>
              </w:r>
              <w:r w:rsidR="006A2E46" w:rsidRPr="006A2E46">
                <w:t xml:space="preserve"> </w:t>
              </w:r>
              <w:r w:rsidR="006A2E46" w:rsidRPr="006A2E46">
                <w:rPr>
                  <w:rFonts w:ascii="Arial" w:hAnsi="Arial" w:cs="Arial"/>
                  <w:sz w:val="22"/>
                  <w:szCs w:val="22"/>
                </w:rPr>
                <w:t>No Machos or Pop Stars: When the Leeds Art Experiment Went Punk</w:t>
              </w:r>
              <w:r w:rsidR="006A2E46">
                <w:rPr>
                  <w:rFonts w:ascii="Arial" w:hAnsi="Arial" w:cs="Arial"/>
                  <w:sz w:val="22"/>
                  <w:szCs w:val="22"/>
                </w:rPr>
                <w:t>. Durham: Duke University Press.</w:t>
              </w:r>
            </w:p>
            <w:p w14:paraId="0ADE0CFB" w14:textId="4FCDDFC7" w:rsidR="00CA7C33" w:rsidRDefault="00CA7C33" w:rsidP="00EA72BC">
              <w:pPr>
                <w:rPr>
                  <w:rFonts w:ascii="Arial" w:hAnsi="Arial" w:cs="Arial"/>
                  <w:sz w:val="22"/>
                  <w:szCs w:val="22"/>
                </w:rPr>
              </w:pPr>
              <w:r w:rsidRPr="00045A7D">
                <w:rPr>
                  <w:rFonts w:ascii="Arial" w:hAnsi="Arial" w:cs="Arial"/>
                  <w:sz w:val="22"/>
                  <w:szCs w:val="22"/>
                </w:rPr>
                <w:t>Cardoso, R. V., Meijers, E. J., van Ham, M., Burger, M. J., and de Vos, D. (2017) The City as a Self-Help Book: The Psychology of Urban Promises</w:t>
              </w:r>
              <w:r w:rsidR="00792EDC" w:rsidRPr="00045A7D">
                <w:rPr>
                  <w:rFonts w:ascii="Arial" w:hAnsi="Arial" w:cs="Arial"/>
                  <w:sz w:val="22"/>
                  <w:szCs w:val="22"/>
                </w:rPr>
                <w:t xml:space="preserve">. </w:t>
              </w:r>
              <w:r w:rsidRPr="00045A7D">
                <w:rPr>
                  <w:rFonts w:ascii="Arial" w:hAnsi="Arial" w:cs="Arial"/>
                  <w:sz w:val="22"/>
                  <w:szCs w:val="22"/>
                </w:rPr>
                <w:t>Institute for the Study of Labor (IZA)</w:t>
              </w:r>
              <w:r w:rsidR="00792EDC" w:rsidRPr="00045A7D">
                <w:rPr>
                  <w:rFonts w:ascii="Arial" w:hAnsi="Arial" w:cs="Arial"/>
                  <w:sz w:val="22"/>
                  <w:szCs w:val="22"/>
                </w:rPr>
                <w:t xml:space="preserve">: IZA Discussion Papers 10693 [Available at SSRN: </w:t>
              </w:r>
              <w:r w:rsidR="004D2D90" w:rsidRPr="004D2D90">
                <w:rPr>
                  <w:rFonts w:ascii="Arial" w:hAnsi="Arial" w:cs="Arial"/>
                  <w:sz w:val="22"/>
                  <w:szCs w:val="22"/>
                </w:rPr>
                <w:t>https://ssrn.com/abstract=2956788</w:t>
              </w:r>
              <w:r w:rsidR="00792EDC" w:rsidRPr="00045A7D">
                <w:rPr>
                  <w:rFonts w:ascii="Arial" w:hAnsi="Arial" w:cs="Arial"/>
                  <w:sz w:val="22"/>
                  <w:szCs w:val="22"/>
                </w:rPr>
                <w:t>]</w:t>
              </w:r>
            </w:p>
            <w:p w14:paraId="51E2928C" w14:textId="749B2290" w:rsidR="004D2D90" w:rsidRDefault="004D2D90" w:rsidP="00EA72BC">
              <w:pPr>
                <w:rPr>
                  <w:rFonts w:ascii="Arial" w:hAnsi="Arial" w:cs="Arial"/>
                  <w:sz w:val="22"/>
                  <w:szCs w:val="22"/>
                </w:rPr>
              </w:pPr>
              <w:r>
                <w:rPr>
                  <w:rFonts w:ascii="Arial" w:hAnsi="Arial" w:cs="Arial"/>
                  <w:sz w:val="22"/>
                  <w:szCs w:val="22"/>
                </w:rPr>
                <w:t xml:space="preserve">Carpenter, A. (2022) ‘Krautrock and British Post-Punk’. In: </w:t>
              </w:r>
              <w:r w:rsidRPr="004D2D90">
                <w:rPr>
                  <w:rFonts w:ascii="Arial" w:hAnsi="Arial" w:cs="Arial"/>
                  <w:sz w:val="22"/>
                  <w:szCs w:val="22"/>
                </w:rPr>
                <w:t>Schütte, U. Ed</w:t>
              </w:r>
              <w:r>
                <w:rPr>
                  <w:rFonts w:ascii="Arial" w:hAnsi="Arial" w:cs="Arial"/>
                  <w:sz w:val="22"/>
                  <w:szCs w:val="22"/>
                </w:rPr>
                <w:t xml:space="preserve">. </w:t>
              </w:r>
              <w:r w:rsidRPr="004D2D90">
                <w:rPr>
                  <w:rFonts w:ascii="Arial" w:hAnsi="Arial" w:cs="Arial"/>
                  <w:sz w:val="22"/>
                  <w:szCs w:val="22"/>
                </w:rPr>
                <w:t>The Cambridge Companion to Krautrock. Cambridge: University Press.</w:t>
              </w:r>
              <w:r w:rsidR="00FE4031">
                <w:rPr>
                  <w:rFonts w:ascii="Arial" w:hAnsi="Arial" w:cs="Arial"/>
                  <w:sz w:val="22"/>
                  <w:szCs w:val="22"/>
                </w:rPr>
                <w:t xml:space="preserve"> pp. </w:t>
              </w:r>
              <w:r w:rsidR="00FE4031" w:rsidRPr="00FE4031">
                <w:rPr>
                  <w:rFonts w:ascii="Arial" w:hAnsi="Arial" w:cs="Arial"/>
                  <w:sz w:val="22"/>
                  <w:szCs w:val="22"/>
                </w:rPr>
                <w:t>263-277</w:t>
              </w:r>
              <w:r w:rsidR="00FE4031">
                <w:rPr>
                  <w:rFonts w:ascii="Arial" w:hAnsi="Arial" w:cs="Arial"/>
                  <w:sz w:val="22"/>
                  <w:szCs w:val="22"/>
                </w:rPr>
                <w:t>.</w:t>
              </w:r>
            </w:p>
            <w:p w14:paraId="4E40CB66" w14:textId="2FEF3393" w:rsidR="007A3846" w:rsidRDefault="007A3846" w:rsidP="00EA72BC">
              <w:pPr>
                <w:rPr>
                  <w:rFonts w:ascii="Arial" w:hAnsi="Arial" w:cs="Arial"/>
                  <w:sz w:val="22"/>
                  <w:szCs w:val="22"/>
                </w:rPr>
              </w:pPr>
              <w:r w:rsidRPr="002745A8">
                <w:rPr>
                  <w:rFonts w:ascii="Arial" w:hAnsi="Arial" w:cs="Arial"/>
                  <w:sz w:val="22"/>
                  <w:szCs w:val="22"/>
                </w:rPr>
                <w:t>Carrington, B. (199</w:t>
              </w:r>
              <w:r>
                <w:rPr>
                  <w:rFonts w:ascii="Arial" w:hAnsi="Arial" w:cs="Arial"/>
                  <w:sz w:val="22"/>
                  <w:szCs w:val="22"/>
                </w:rPr>
                <w:t>8</w:t>
              </w:r>
              <w:r w:rsidRPr="002745A8">
                <w:rPr>
                  <w:rFonts w:ascii="Arial" w:hAnsi="Arial" w:cs="Arial"/>
                  <w:sz w:val="22"/>
                  <w:szCs w:val="22"/>
                </w:rPr>
                <w:t>).</w:t>
              </w:r>
              <w:r>
                <w:rPr>
                  <w:rFonts w:ascii="Arial" w:hAnsi="Arial" w:cs="Arial"/>
                  <w:sz w:val="22"/>
                  <w:szCs w:val="22"/>
                </w:rPr>
                <w:t xml:space="preserve"> Sport, Masculinity, and Black Cultural Resistance</w:t>
              </w:r>
              <w:r w:rsidR="0078021B">
                <w:rPr>
                  <w:rFonts w:ascii="Arial" w:hAnsi="Arial" w:cs="Arial"/>
                  <w:sz w:val="22"/>
                  <w:szCs w:val="22"/>
                </w:rPr>
                <w:t>.</w:t>
              </w:r>
              <w:r>
                <w:rPr>
                  <w:rFonts w:ascii="Arial" w:hAnsi="Arial" w:cs="Arial"/>
                  <w:sz w:val="22"/>
                  <w:szCs w:val="22"/>
                </w:rPr>
                <w:t xml:space="preserve"> </w:t>
              </w:r>
              <w:r w:rsidRPr="0078021B">
                <w:rPr>
                  <w:rFonts w:ascii="Arial" w:hAnsi="Arial" w:cs="Arial"/>
                  <w:i/>
                  <w:iCs/>
                  <w:sz w:val="22"/>
                  <w:szCs w:val="22"/>
                </w:rPr>
                <w:t>Journal of Sport &amp; Social Issues</w:t>
              </w:r>
              <w:r w:rsidR="0078021B">
                <w:rPr>
                  <w:rFonts w:ascii="Arial" w:hAnsi="Arial" w:cs="Arial"/>
                  <w:sz w:val="22"/>
                  <w:szCs w:val="22"/>
                </w:rPr>
                <w:t>,</w:t>
              </w:r>
              <w:r>
                <w:rPr>
                  <w:rFonts w:ascii="Arial" w:hAnsi="Arial" w:cs="Arial"/>
                  <w:sz w:val="22"/>
                  <w:szCs w:val="22"/>
                </w:rPr>
                <w:t xml:space="preserve"> 22 (3)</w:t>
              </w:r>
              <w:r w:rsidR="0078021B">
                <w:rPr>
                  <w:rFonts w:ascii="Arial" w:hAnsi="Arial" w:cs="Arial"/>
                  <w:sz w:val="22"/>
                  <w:szCs w:val="22"/>
                </w:rPr>
                <w:t xml:space="preserve">, pp. </w:t>
              </w:r>
              <w:r>
                <w:rPr>
                  <w:rFonts w:ascii="Arial" w:hAnsi="Arial" w:cs="Arial"/>
                  <w:sz w:val="22"/>
                  <w:szCs w:val="22"/>
                </w:rPr>
                <w:t>275-298.</w:t>
              </w:r>
            </w:p>
            <w:p w14:paraId="46135991" w14:textId="34D3EBBA" w:rsidR="002745A8" w:rsidRDefault="002745A8" w:rsidP="00EA72BC">
              <w:pPr>
                <w:rPr>
                  <w:rFonts w:ascii="Arial" w:hAnsi="Arial" w:cs="Arial"/>
                  <w:sz w:val="22"/>
                  <w:szCs w:val="22"/>
                </w:rPr>
              </w:pPr>
              <w:r w:rsidRPr="002745A8">
                <w:rPr>
                  <w:rFonts w:ascii="Arial" w:hAnsi="Arial" w:cs="Arial"/>
                  <w:sz w:val="22"/>
                  <w:szCs w:val="22"/>
                </w:rPr>
                <w:t xml:space="preserve">Carrington, B. (1999). </w:t>
              </w:r>
              <w:r>
                <w:rPr>
                  <w:rFonts w:ascii="Arial" w:hAnsi="Arial" w:cs="Arial"/>
                  <w:sz w:val="22"/>
                  <w:szCs w:val="22"/>
                </w:rPr>
                <w:t>‘</w:t>
              </w:r>
              <w:r w:rsidRPr="002745A8">
                <w:rPr>
                  <w:rFonts w:ascii="Arial" w:hAnsi="Arial" w:cs="Arial"/>
                  <w:sz w:val="22"/>
                  <w:szCs w:val="22"/>
                </w:rPr>
                <w:t>Cricket, Culture and Identity: an Ethnographic Analysis of the Significance of Sport within Black Communities</w:t>
              </w:r>
              <w:r>
                <w:rPr>
                  <w:rFonts w:ascii="Arial" w:hAnsi="Arial" w:cs="Arial"/>
                  <w:sz w:val="22"/>
                  <w:szCs w:val="22"/>
                </w:rPr>
                <w:t>’</w:t>
              </w:r>
              <w:r w:rsidRPr="002745A8">
                <w:rPr>
                  <w:rFonts w:ascii="Arial" w:hAnsi="Arial" w:cs="Arial"/>
                  <w:sz w:val="22"/>
                  <w:szCs w:val="22"/>
                </w:rPr>
                <w:t xml:space="preserve">. In: Roseneil, S., Seymour, J. (eds) Practising Identities. Explorations in Sociology. British Sociological Association Conference Volume Series. </w:t>
              </w:r>
              <w:r>
                <w:rPr>
                  <w:rFonts w:ascii="Arial" w:hAnsi="Arial" w:cs="Arial"/>
                  <w:sz w:val="22"/>
                  <w:szCs w:val="22"/>
                </w:rPr>
                <w:t xml:space="preserve">London: </w:t>
              </w:r>
              <w:r w:rsidRPr="002745A8">
                <w:rPr>
                  <w:rFonts w:ascii="Arial" w:hAnsi="Arial" w:cs="Arial"/>
                  <w:sz w:val="22"/>
                  <w:szCs w:val="22"/>
                </w:rPr>
                <w:t>Palgrave Macmillan</w:t>
              </w:r>
              <w:r>
                <w:rPr>
                  <w:rFonts w:ascii="Arial" w:hAnsi="Arial" w:cs="Arial"/>
                  <w:sz w:val="22"/>
                  <w:szCs w:val="22"/>
                </w:rPr>
                <w:t>.</w:t>
              </w:r>
              <w:r w:rsidRPr="002745A8">
                <w:rPr>
                  <w:rFonts w:ascii="Arial" w:hAnsi="Arial" w:cs="Arial"/>
                  <w:sz w:val="22"/>
                  <w:szCs w:val="22"/>
                </w:rPr>
                <w:t xml:space="preserve"> </w:t>
              </w:r>
            </w:p>
            <w:p w14:paraId="6EEFDC44" w14:textId="0B966DC7" w:rsidR="002D50CC" w:rsidRDefault="002D50CC" w:rsidP="002D50CC">
              <w:pPr>
                <w:rPr>
                  <w:rFonts w:ascii="Arial" w:hAnsi="Arial" w:cs="Arial"/>
                  <w:sz w:val="22"/>
                  <w:szCs w:val="22"/>
                </w:rPr>
              </w:pPr>
              <w:bookmarkStart w:id="108" w:name="_Hlk163783075"/>
              <w:r w:rsidRPr="002D50CC">
                <w:rPr>
                  <w:rFonts w:ascii="Arial" w:hAnsi="Arial" w:cs="Arial"/>
                  <w:sz w:val="22"/>
                  <w:szCs w:val="22"/>
                </w:rPr>
                <w:t>Carsten, J</w:t>
              </w:r>
              <w:r>
                <w:rPr>
                  <w:rFonts w:ascii="Arial" w:hAnsi="Arial" w:cs="Arial"/>
                  <w:sz w:val="22"/>
                  <w:szCs w:val="22"/>
                </w:rPr>
                <w:t>.,</w:t>
              </w:r>
              <w:r w:rsidRPr="002D50CC">
                <w:rPr>
                  <w:rFonts w:ascii="Arial" w:hAnsi="Arial" w:cs="Arial"/>
                  <w:sz w:val="22"/>
                  <w:szCs w:val="22"/>
                </w:rPr>
                <w:t xml:space="preserve"> Day, S</w:t>
              </w:r>
              <w:r>
                <w:rPr>
                  <w:rFonts w:ascii="Arial" w:hAnsi="Arial" w:cs="Arial"/>
                  <w:sz w:val="22"/>
                  <w:szCs w:val="22"/>
                </w:rPr>
                <w:t>.,</w:t>
              </w:r>
              <w:r w:rsidRPr="002D50CC">
                <w:rPr>
                  <w:rFonts w:ascii="Arial" w:hAnsi="Arial" w:cs="Arial"/>
                  <w:sz w:val="22"/>
                  <w:szCs w:val="22"/>
                </w:rPr>
                <w:t xml:space="preserve"> and Stafford</w:t>
              </w:r>
              <w:bookmarkEnd w:id="108"/>
              <w:r w:rsidRPr="002D50CC">
                <w:rPr>
                  <w:rFonts w:ascii="Arial" w:hAnsi="Arial" w:cs="Arial"/>
                  <w:sz w:val="22"/>
                  <w:szCs w:val="22"/>
                </w:rPr>
                <w:t>, C</w:t>
              </w:r>
              <w:r>
                <w:rPr>
                  <w:rFonts w:ascii="Arial" w:hAnsi="Arial" w:cs="Arial"/>
                  <w:sz w:val="22"/>
                  <w:szCs w:val="22"/>
                </w:rPr>
                <w:t>.</w:t>
              </w:r>
              <w:r w:rsidRPr="002D50CC">
                <w:rPr>
                  <w:rFonts w:ascii="Arial" w:hAnsi="Arial" w:cs="Arial"/>
                  <w:sz w:val="22"/>
                  <w:szCs w:val="22"/>
                </w:rPr>
                <w:t xml:space="preserve"> (2018) Introduction: reason and passion </w:t>
              </w:r>
              <w:r>
                <w:rPr>
                  <w:rFonts w:ascii="Arial" w:hAnsi="Arial" w:cs="Arial"/>
                  <w:sz w:val="22"/>
                  <w:szCs w:val="22"/>
                </w:rPr>
                <w:t xml:space="preserve">- </w:t>
              </w:r>
              <w:r w:rsidRPr="002D50CC">
                <w:rPr>
                  <w:rFonts w:ascii="Arial" w:hAnsi="Arial" w:cs="Arial"/>
                  <w:sz w:val="22"/>
                  <w:szCs w:val="22"/>
                </w:rPr>
                <w:t xml:space="preserve">the parallel worlds of ethnography and biography. </w:t>
              </w:r>
              <w:r w:rsidRPr="002D50CC">
                <w:rPr>
                  <w:rFonts w:ascii="Arial" w:hAnsi="Arial" w:cs="Arial"/>
                  <w:i/>
                  <w:iCs/>
                  <w:sz w:val="22"/>
                  <w:szCs w:val="22"/>
                </w:rPr>
                <w:t>Social Anthropology</w:t>
              </w:r>
              <w:r w:rsidRPr="002D50CC">
                <w:rPr>
                  <w:rFonts w:ascii="Arial" w:hAnsi="Arial" w:cs="Arial"/>
                  <w:sz w:val="22"/>
                  <w:szCs w:val="22"/>
                </w:rPr>
                <w:t>, 26 (1)</w:t>
              </w:r>
              <w:r>
                <w:rPr>
                  <w:rFonts w:ascii="Arial" w:hAnsi="Arial" w:cs="Arial"/>
                  <w:sz w:val="22"/>
                  <w:szCs w:val="22"/>
                </w:rPr>
                <w:t>, pp. 1-12.</w:t>
              </w:r>
            </w:p>
            <w:p w14:paraId="03A4B61B" w14:textId="58B22A73" w:rsidR="00C06BEE" w:rsidRPr="00045A7D" w:rsidRDefault="00C06BEE" w:rsidP="00EA72BC">
              <w:pPr>
                <w:rPr>
                  <w:rFonts w:ascii="Arial" w:hAnsi="Arial" w:cs="Arial"/>
                  <w:sz w:val="22"/>
                  <w:szCs w:val="22"/>
                </w:rPr>
              </w:pPr>
              <w:r w:rsidRPr="00045A7D">
                <w:rPr>
                  <w:rFonts w:ascii="Arial" w:hAnsi="Arial" w:cs="Arial"/>
                  <w:sz w:val="22"/>
                  <w:szCs w:val="22"/>
                </w:rPr>
                <w:t>Casey, E. (1993) Getting Back into Place. Bloomington: Indiana University Press.</w:t>
              </w:r>
            </w:p>
            <w:p w14:paraId="60EAD0C5" w14:textId="1B94B4D9" w:rsidR="00CA7C33" w:rsidRDefault="00CA7C33" w:rsidP="00EA72BC">
              <w:pPr>
                <w:rPr>
                  <w:rFonts w:ascii="Arial" w:hAnsi="Arial" w:cs="Arial"/>
                  <w:sz w:val="22"/>
                  <w:szCs w:val="22"/>
                </w:rPr>
              </w:pPr>
              <w:r w:rsidRPr="00045A7D">
                <w:rPr>
                  <w:rFonts w:ascii="Arial" w:hAnsi="Arial" w:cs="Arial"/>
                  <w:sz w:val="22"/>
                  <w:szCs w:val="22"/>
                </w:rPr>
                <w:t>Cavanagh, G. (2009) Bradford’s Noise of the Valleys: A history of Bradford rock and pop 1967-1987. New Romney: Bank House Books.</w:t>
              </w:r>
            </w:p>
            <w:p w14:paraId="32EAB7F5" w14:textId="7D654169" w:rsidR="0090203E" w:rsidRPr="00045A7D" w:rsidRDefault="0090203E" w:rsidP="00EA72BC">
              <w:pPr>
                <w:rPr>
                  <w:rFonts w:ascii="Arial" w:hAnsi="Arial" w:cs="Arial"/>
                  <w:sz w:val="22"/>
                  <w:szCs w:val="22"/>
                </w:rPr>
              </w:pPr>
              <w:r>
                <w:rPr>
                  <w:rFonts w:ascii="Arial" w:hAnsi="Arial" w:cs="Arial"/>
                  <w:sz w:val="22"/>
                  <w:szCs w:val="22"/>
                </w:rPr>
                <w:t>“Centenary concert success with Kaiser Chiefs</w:t>
              </w:r>
              <w:r w:rsidR="00DB3734">
                <w:rPr>
                  <w:rFonts w:ascii="Arial" w:hAnsi="Arial" w:cs="Arial"/>
                  <w:sz w:val="22"/>
                  <w:szCs w:val="22"/>
                </w:rPr>
                <w:fldChar w:fldCharType="begin"/>
              </w:r>
              <w:r w:rsidR="00DB3734">
                <w:instrText xml:space="preserve"> XE "</w:instrText>
              </w:r>
              <w:r w:rsidR="00DB3734" w:rsidRPr="003E0881">
                <w:rPr>
                  <w:rFonts w:ascii="Arial" w:hAnsi="Arial" w:cs="Arial"/>
                  <w:sz w:val="22"/>
                  <w:szCs w:val="22"/>
                </w:rPr>
                <w:instrText>Kaiser Chiefs</w:instrText>
              </w:r>
              <w:r w:rsidR="00DB3734">
                <w:instrText xml:space="preserve">" \b </w:instrText>
              </w:r>
              <w:r w:rsidR="00DB3734">
                <w:rPr>
                  <w:rFonts w:ascii="Arial" w:hAnsi="Arial" w:cs="Arial"/>
                  <w:sz w:val="22"/>
                  <w:szCs w:val="22"/>
                </w:rPr>
                <w:fldChar w:fldCharType="end"/>
              </w:r>
              <w:r>
                <w:rPr>
                  <w:rFonts w:ascii="Arial" w:hAnsi="Arial" w:cs="Arial"/>
                  <w:sz w:val="22"/>
                  <w:szCs w:val="22"/>
                </w:rPr>
                <w:t>” (2019), Leeds United (online), 11 June. Available from: https://www.leedsunited.com/news/centenary/25033/centenary-concert-success-with-kaiser-chiefs [Accessed 02 February 2021].</w:t>
              </w:r>
            </w:p>
            <w:p w14:paraId="2B5800CA" w14:textId="6686B454" w:rsidR="00222337" w:rsidRDefault="00222337" w:rsidP="00EA72BC">
              <w:pPr>
                <w:rPr>
                  <w:rFonts w:ascii="Arial" w:hAnsi="Arial" w:cs="Arial"/>
                  <w:sz w:val="22"/>
                  <w:szCs w:val="22"/>
                </w:rPr>
              </w:pPr>
              <w:r w:rsidRPr="00045A7D">
                <w:rPr>
                  <w:rFonts w:ascii="Arial" w:hAnsi="Arial" w:cs="Arial"/>
                  <w:sz w:val="22"/>
                  <w:szCs w:val="22"/>
                </w:rPr>
                <w:t>Chambers, I. (1994) Migrancy Culture Identity, London: Routledge.</w:t>
              </w:r>
            </w:p>
            <w:p w14:paraId="58C0F89E" w14:textId="07C28038" w:rsidR="005C6302" w:rsidRPr="00045A7D" w:rsidRDefault="005C6302" w:rsidP="00EA72BC">
              <w:pPr>
                <w:rPr>
                  <w:rFonts w:ascii="Arial" w:hAnsi="Arial" w:cs="Arial"/>
                  <w:sz w:val="22"/>
                  <w:szCs w:val="22"/>
                </w:rPr>
              </w:pPr>
              <w:r>
                <w:rPr>
                  <w:rFonts w:ascii="Arial" w:hAnsi="Arial" w:cs="Arial"/>
                  <w:sz w:val="22"/>
                  <w:szCs w:val="22"/>
                </w:rPr>
                <w:t>City of Bradford</w:t>
              </w:r>
              <w:r w:rsidR="00B415FB">
                <w:rPr>
                  <w:rFonts w:ascii="Arial" w:hAnsi="Arial" w:cs="Arial"/>
                  <w:sz w:val="22"/>
                  <w:szCs w:val="22"/>
                </w:rPr>
                <w:t xml:space="preserve"> Metropolitan District Council (2017), “Ethnicity in Bradford” (online), Understanding Bradford District, 04 January. Available from: </w:t>
              </w:r>
              <w:r w:rsidR="00B415FB" w:rsidRPr="00B415FB">
                <w:rPr>
                  <w:rFonts w:ascii="Arial" w:hAnsi="Arial" w:cs="Arial"/>
                  <w:sz w:val="22"/>
                  <w:szCs w:val="22"/>
                </w:rPr>
                <w:t>https://ubd.bradford.gov.uk/media/1348/ethnicity-in-bradford.pdf</w:t>
              </w:r>
              <w:r w:rsidR="00B415FB">
                <w:rPr>
                  <w:rFonts w:ascii="Arial" w:hAnsi="Arial" w:cs="Arial"/>
                  <w:sz w:val="22"/>
                  <w:szCs w:val="22"/>
                </w:rPr>
                <w:t xml:space="preserve"> [Accessed 13 July 2021].</w:t>
              </w:r>
            </w:p>
            <w:p w14:paraId="6A231C72" w14:textId="68292242" w:rsidR="003B015B" w:rsidRPr="00045A7D" w:rsidRDefault="003B015B" w:rsidP="00EA72BC">
              <w:pPr>
                <w:rPr>
                  <w:rFonts w:ascii="Arial" w:hAnsi="Arial" w:cs="Arial"/>
                  <w:sz w:val="22"/>
                  <w:szCs w:val="22"/>
                </w:rPr>
              </w:pPr>
              <w:bookmarkStart w:id="109" w:name="_Hlk42030752"/>
              <w:r w:rsidRPr="00045A7D">
                <w:rPr>
                  <w:rFonts w:ascii="Arial" w:hAnsi="Arial" w:cs="Arial"/>
                  <w:sz w:val="22"/>
                  <w:szCs w:val="22"/>
                </w:rPr>
                <w:t>Clance, P. R., &amp; Imes, S. A. (1978). The impostor phenomenon in high achieving women: Dynamics and therapeutic interventio</w:t>
              </w:r>
              <w:r w:rsidR="0078021B">
                <w:rPr>
                  <w:rFonts w:ascii="Arial" w:hAnsi="Arial" w:cs="Arial"/>
                  <w:sz w:val="22"/>
                  <w:szCs w:val="22"/>
                </w:rPr>
                <w:t>n</w:t>
              </w:r>
              <w:r w:rsidRPr="00045A7D">
                <w:rPr>
                  <w:rFonts w:ascii="Arial" w:hAnsi="Arial" w:cs="Arial"/>
                  <w:sz w:val="22"/>
                  <w:szCs w:val="22"/>
                </w:rPr>
                <w:t xml:space="preserve">. </w:t>
              </w:r>
              <w:r w:rsidRPr="0078021B">
                <w:rPr>
                  <w:rFonts w:ascii="Arial" w:hAnsi="Arial" w:cs="Arial"/>
                  <w:i/>
                  <w:iCs/>
                  <w:sz w:val="22"/>
                  <w:szCs w:val="22"/>
                </w:rPr>
                <w:t>Psychotherapy: Theory, Research and Practice</w:t>
              </w:r>
              <w:r w:rsidR="0078021B">
                <w:rPr>
                  <w:rFonts w:ascii="Arial" w:hAnsi="Arial" w:cs="Arial"/>
                  <w:sz w:val="22"/>
                  <w:szCs w:val="22"/>
                </w:rPr>
                <w:t xml:space="preserve">, </w:t>
              </w:r>
              <w:r w:rsidRPr="00045A7D">
                <w:rPr>
                  <w:rFonts w:ascii="Arial" w:hAnsi="Arial" w:cs="Arial"/>
                  <w:sz w:val="22"/>
                  <w:szCs w:val="22"/>
                </w:rPr>
                <w:t>15</w:t>
              </w:r>
              <w:r w:rsidR="0078021B">
                <w:rPr>
                  <w:rFonts w:ascii="Arial" w:hAnsi="Arial" w:cs="Arial"/>
                  <w:sz w:val="22"/>
                  <w:szCs w:val="22"/>
                </w:rPr>
                <w:t>,</w:t>
              </w:r>
              <w:r w:rsidRPr="00045A7D">
                <w:rPr>
                  <w:rFonts w:ascii="Arial" w:hAnsi="Arial" w:cs="Arial"/>
                  <w:sz w:val="22"/>
                  <w:szCs w:val="22"/>
                </w:rPr>
                <w:t xml:space="preserve"> </w:t>
              </w:r>
              <w:r w:rsidR="0078021B">
                <w:rPr>
                  <w:rFonts w:ascii="Arial" w:hAnsi="Arial" w:cs="Arial"/>
                  <w:sz w:val="22"/>
                  <w:szCs w:val="22"/>
                </w:rPr>
                <w:t xml:space="preserve">pp. </w:t>
              </w:r>
              <w:r w:rsidRPr="00045A7D">
                <w:rPr>
                  <w:rFonts w:ascii="Arial" w:hAnsi="Arial" w:cs="Arial"/>
                  <w:sz w:val="22"/>
                  <w:szCs w:val="22"/>
                </w:rPr>
                <w:t>241</w:t>
              </w:r>
              <w:r w:rsidR="0078021B">
                <w:rPr>
                  <w:rFonts w:ascii="Arial" w:hAnsi="Arial" w:cs="Arial"/>
                  <w:sz w:val="22"/>
                  <w:szCs w:val="22"/>
                </w:rPr>
                <w:t>-</w:t>
              </w:r>
              <w:r w:rsidRPr="00045A7D">
                <w:rPr>
                  <w:rFonts w:ascii="Arial" w:hAnsi="Arial" w:cs="Arial"/>
                  <w:sz w:val="22"/>
                  <w:szCs w:val="22"/>
                </w:rPr>
                <w:t>47.</w:t>
              </w:r>
            </w:p>
            <w:bookmarkEnd w:id="109"/>
            <w:p w14:paraId="6007442A" w14:textId="77777777" w:rsidR="00B124FC" w:rsidRPr="00045A7D" w:rsidRDefault="00B124FC" w:rsidP="00EA72BC">
              <w:pPr>
                <w:rPr>
                  <w:rFonts w:ascii="Arial" w:hAnsi="Arial" w:cs="Arial"/>
                  <w:sz w:val="22"/>
                  <w:szCs w:val="22"/>
                </w:rPr>
              </w:pPr>
              <w:r w:rsidRPr="00045A7D">
                <w:rPr>
                  <w:rFonts w:ascii="Arial" w:hAnsi="Arial" w:cs="Arial"/>
                  <w:sz w:val="22"/>
                  <w:szCs w:val="22"/>
                </w:rPr>
                <w:t>Clark, U. (2019) Staging Language: Place and Identity in the Enactment, Performance and Representation of Regional Dialects. Berlin: De Gruyter Mouton.</w:t>
              </w:r>
            </w:p>
            <w:p w14:paraId="11CED7AD" w14:textId="5AF61F42" w:rsidR="00CA5FE1" w:rsidRDefault="00CA5FE1" w:rsidP="00EA72BC">
              <w:pPr>
                <w:rPr>
                  <w:rFonts w:ascii="Arial" w:hAnsi="Arial" w:cs="Arial"/>
                  <w:sz w:val="22"/>
                  <w:szCs w:val="22"/>
                </w:rPr>
              </w:pPr>
              <w:r w:rsidRPr="00045A7D">
                <w:rPr>
                  <w:rFonts w:ascii="Arial" w:hAnsi="Arial" w:cs="Arial"/>
                  <w:sz w:val="22"/>
                  <w:szCs w:val="22"/>
                </w:rPr>
                <w:t>Clark, U., &amp; Asprey, E. (2013). Front Matter. In West Midlands English: Birmingham and the Black Country (pp. I-Iv). Edinburgh: Edinburgh University Press.</w:t>
              </w:r>
            </w:p>
            <w:p w14:paraId="2F19FCFF" w14:textId="6A064AC4" w:rsidR="006C6EA3" w:rsidRPr="00045A7D" w:rsidRDefault="006C6EA3" w:rsidP="00EA72BC">
              <w:pPr>
                <w:rPr>
                  <w:rFonts w:ascii="Arial" w:hAnsi="Arial" w:cs="Arial"/>
                  <w:sz w:val="22"/>
                  <w:szCs w:val="22"/>
                </w:rPr>
              </w:pPr>
              <w:r>
                <w:rPr>
                  <w:rFonts w:ascii="Arial" w:hAnsi="Arial" w:cs="Arial"/>
                  <w:sz w:val="22"/>
                  <w:szCs w:val="22"/>
                </w:rPr>
                <w:t xml:space="preserve">Clavane, A. (2016) </w:t>
              </w:r>
              <w:r w:rsidRPr="007427F5">
                <w:rPr>
                  <w:rFonts w:ascii="Arial" w:hAnsi="Arial" w:cs="Arial"/>
                  <w:i/>
                  <w:iCs/>
                  <w:sz w:val="22"/>
                  <w:szCs w:val="22"/>
                </w:rPr>
                <w:t>A Yorkshire Tragedy: The Rise and Fall of a Sporting Powerhouse</w:t>
              </w:r>
              <w:r w:rsidR="007427F5" w:rsidRPr="007427F5">
                <w:rPr>
                  <w:rFonts w:ascii="Arial" w:hAnsi="Arial" w:cs="Arial"/>
                  <w:i/>
                  <w:iCs/>
                  <w:sz w:val="22"/>
                  <w:szCs w:val="22"/>
                </w:rPr>
                <w:t>.</w:t>
              </w:r>
              <w:r w:rsidR="007427F5">
                <w:rPr>
                  <w:rFonts w:ascii="Arial" w:hAnsi="Arial" w:cs="Arial"/>
                  <w:sz w:val="22"/>
                  <w:szCs w:val="22"/>
                </w:rPr>
                <w:t xml:space="preserve"> London: Riverrun.</w:t>
              </w:r>
            </w:p>
            <w:p w14:paraId="4734C836" w14:textId="77777777" w:rsidR="00CA7C33" w:rsidRPr="00045A7D" w:rsidRDefault="00CA7C33" w:rsidP="00EA72BC">
              <w:pPr>
                <w:rPr>
                  <w:rFonts w:ascii="Arial" w:hAnsi="Arial" w:cs="Arial"/>
                  <w:sz w:val="22"/>
                  <w:szCs w:val="22"/>
                </w:rPr>
              </w:pPr>
              <w:r w:rsidRPr="00045A7D">
                <w:rPr>
                  <w:rFonts w:ascii="Arial" w:hAnsi="Arial" w:cs="Arial"/>
                  <w:sz w:val="22"/>
                  <w:szCs w:val="22"/>
                </w:rPr>
                <w:t>Coan, R. W. (2017) A History of American State and Local Economic Development: As Two Ships Pass in the Night. Cheltenham: Edward Elgar.</w:t>
              </w:r>
            </w:p>
            <w:p w14:paraId="4EF19A94" w14:textId="104F74FD" w:rsidR="00EA72BC" w:rsidRDefault="00EA72BC" w:rsidP="00EA72BC">
              <w:pPr>
                <w:rPr>
                  <w:rFonts w:ascii="Arial" w:hAnsi="Arial" w:cs="Arial"/>
                  <w:sz w:val="22"/>
                  <w:szCs w:val="22"/>
                </w:rPr>
              </w:pPr>
              <w:r w:rsidRPr="00045A7D">
                <w:rPr>
                  <w:rFonts w:ascii="Arial" w:hAnsi="Arial" w:cs="Arial"/>
                  <w:sz w:val="22"/>
                  <w:szCs w:val="22"/>
                </w:rPr>
                <w:lastRenderedPageBreak/>
                <w:t>Cobb, K. (2005) The Blackwell Guide to Theology and Popular Culture. Oxford: Blackwell.</w:t>
              </w:r>
            </w:p>
            <w:p w14:paraId="61F60911" w14:textId="4CCC4608" w:rsidR="00485BF2" w:rsidRDefault="00485BF2" w:rsidP="00EA72BC">
              <w:pPr>
                <w:rPr>
                  <w:rFonts w:ascii="Arial" w:hAnsi="Arial" w:cs="Arial"/>
                  <w:sz w:val="22"/>
                  <w:szCs w:val="22"/>
                </w:rPr>
              </w:pPr>
              <w:r w:rsidRPr="00485BF2">
                <w:rPr>
                  <w:rFonts w:ascii="Arial" w:hAnsi="Arial" w:cs="Arial"/>
                  <w:sz w:val="22"/>
                  <w:szCs w:val="22"/>
                </w:rPr>
                <w:t>Coffey, A. (1999). The Ethnographic Self, Fieldwork and the Representation of Identity. London: Sage Publications</w:t>
              </w:r>
              <w:r>
                <w:rPr>
                  <w:rFonts w:ascii="Arial" w:hAnsi="Arial" w:cs="Arial"/>
                  <w:sz w:val="22"/>
                  <w:szCs w:val="22"/>
                </w:rPr>
                <w:t>.</w:t>
              </w:r>
            </w:p>
            <w:p w14:paraId="5347C595" w14:textId="37988DED" w:rsidR="00F63D3A" w:rsidRPr="00045A7D" w:rsidRDefault="00F63D3A" w:rsidP="00EA72BC">
              <w:pPr>
                <w:rPr>
                  <w:rFonts w:ascii="Arial" w:hAnsi="Arial" w:cs="Arial"/>
                  <w:sz w:val="22"/>
                  <w:szCs w:val="22"/>
                </w:rPr>
              </w:pPr>
              <w:r w:rsidRPr="00F63D3A">
                <w:rPr>
                  <w:rFonts w:ascii="Arial" w:hAnsi="Arial" w:cs="Arial"/>
                  <w:sz w:val="22"/>
                  <w:szCs w:val="22"/>
                </w:rPr>
                <w:t>Cohen, A. K. (1955) Delinquent boys</w:t>
              </w:r>
              <w:r>
                <w:rPr>
                  <w:rFonts w:ascii="Arial" w:hAnsi="Arial" w:cs="Arial"/>
                  <w:sz w:val="22"/>
                  <w:szCs w:val="22"/>
                </w:rPr>
                <w:t>:</w:t>
              </w:r>
              <w:r w:rsidRPr="00F63D3A">
                <w:rPr>
                  <w:rFonts w:ascii="Arial" w:hAnsi="Arial" w:cs="Arial"/>
                  <w:sz w:val="22"/>
                  <w:szCs w:val="22"/>
                </w:rPr>
                <w:t xml:space="preserve"> </w:t>
              </w:r>
              <w:r>
                <w:rPr>
                  <w:rFonts w:ascii="Arial" w:hAnsi="Arial" w:cs="Arial"/>
                  <w:sz w:val="22"/>
                  <w:szCs w:val="22"/>
                </w:rPr>
                <w:t>t</w:t>
              </w:r>
              <w:r w:rsidRPr="00F63D3A">
                <w:rPr>
                  <w:rFonts w:ascii="Arial" w:hAnsi="Arial" w:cs="Arial"/>
                  <w:sz w:val="22"/>
                  <w:szCs w:val="22"/>
                </w:rPr>
                <w:t>he culture of the gang.</w:t>
              </w:r>
              <w:r w:rsidR="00F9347C">
                <w:rPr>
                  <w:rFonts w:ascii="Arial" w:hAnsi="Arial" w:cs="Arial"/>
                  <w:sz w:val="22"/>
                  <w:szCs w:val="22"/>
                </w:rPr>
                <w:t xml:space="preserve"> Glencoe:</w:t>
              </w:r>
              <w:r w:rsidRPr="00F63D3A">
                <w:rPr>
                  <w:rFonts w:ascii="Arial" w:hAnsi="Arial" w:cs="Arial"/>
                  <w:sz w:val="22"/>
                  <w:szCs w:val="22"/>
                </w:rPr>
                <w:t xml:space="preserve"> Free Press.</w:t>
              </w:r>
            </w:p>
            <w:p w14:paraId="37DAB5FB" w14:textId="492ED2F0" w:rsidR="006922BB" w:rsidRDefault="006922BB" w:rsidP="00EA72BC">
              <w:pPr>
                <w:rPr>
                  <w:rFonts w:ascii="Arial" w:hAnsi="Arial" w:cs="Arial"/>
                  <w:sz w:val="22"/>
                  <w:szCs w:val="22"/>
                </w:rPr>
              </w:pPr>
              <w:r w:rsidRPr="00045A7D">
                <w:rPr>
                  <w:rFonts w:ascii="Arial" w:hAnsi="Arial" w:cs="Arial"/>
                  <w:sz w:val="22"/>
                  <w:szCs w:val="22"/>
                </w:rPr>
                <w:t xml:space="preserve">Cohen, E. (1988) “Authenticity and commoditization in tourism.” </w:t>
              </w:r>
              <w:r w:rsidRPr="00CA41BD">
                <w:rPr>
                  <w:rFonts w:ascii="Arial" w:hAnsi="Arial" w:cs="Arial"/>
                  <w:i/>
                  <w:iCs/>
                  <w:sz w:val="22"/>
                  <w:szCs w:val="22"/>
                </w:rPr>
                <w:t>Annals of Tourism Research</w:t>
              </w:r>
              <w:r w:rsidR="00CA41BD">
                <w:rPr>
                  <w:rFonts w:ascii="Arial" w:hAnsi="Arial" w:cs="Arial"/>
                  <w:i/>
                  <w:iCs/>
                  <w:sz w:val="22"/>
                  <w:szCs w:val="22"/>
                </w:rPr>
                <w:t>,</w:t>
              </w:r>
              <w:r w:rsidRPr="00045A7D">
                <w:rPr>
                  <w:rFonts w:ascii="Arial" w:hAnsi="Arial" w:cs="Arial"/>
                  <w:sz w:val="22"/>
                  <w:szCs w:val="22"/>
                </w:rPr>
                <w:t xml:space="preserve"> 15 (2), pp. 371-386.</w:t>
              </w:r>
            </w:p>
            <w:p w14:paraId="1C628655" w14:textId="1D92DFD4" w:rsidR="006D3314" w:rsidRDefault="006D3314" w:rsidP="00EA72BC">
              <w:pPr>
                <w:rPr>
                  <w:rFonts w:ascii="Arial" w:hAnsi="Arial" w:cs="Arial"/>
                  <w:sz w:val="22"/>
                  <w:szCs w:val="22"/>
                </w:rPr>
              </w:pPr>
              <w:r w:rsidRPr="006D3314">
                <w:rPr>
                  <w:rFonts w:ascii="Arial" w:hAnsi="Arial" w:cs="Arial"/>
                  <w:sz w:val="22"/>
                  <w:szCs w:val="22"/>
                </w:rPr>
                <w:t xml:space="preserve">Cohen, P. (1972) “Subcultural Conflict and Working-class Community”. </w:t>
              </w:r>
              <w:r w:rsidR="0098567C" w:rsidRPr="0098567C">
                <w:rPr>
                  <w:rFonts w:ascii="Arial" w:hAnsi="Arial" w:cs="Arial"/>
                  <w:sz w:val="22"/>
                  <w:szCs w:val="22"/>
                </w:rPr>
                <w:t>In: Hall, S., Hobson, D., Lowe, A. and Willis, P. (Eds.) Culture, Media, Language: Working Papers in Cultural Studies, 1972-79. London: Hutchinson. pp.</w:t>
              </w:r>
              <w:r w:rsidR="0098567C">
                <w:rPr>
                  <w:rFonts w:ascii="Arial" w:hAnsi="Arial" w:cs="Arial"/>
                  <w:sz w:val="22"/>
                  <w:szCs w:val="22"/>
                </w:rPr>
                <w:t xml:space="preserve"> 66-75</w:t>
              </w:r>
              <w:r w:rsidR="0098567C" w:rsidRPr="0098567C">
                <w:rPr>
                  <w:rFonts w:ascii="Arial" w:hAnsi="Arial" w:cs="Arial"/>
                  <w:sz w:val="22"/>
                  <w:szCs w:val="22"/>
                </w:rPr>
                <w:t>.</w:t>
              </w:r>
            </w:p>
            <w:p w14:paraId="4E7F0DE8" w14:textId="4325C01E" w:rsidR="007D7CC6" w:rsidRDefault="007D7CC6" w:rsidP="00EA72BC">
              <w:pPr>
                <w:rPr>
                  <w:rFonts w:ascii="Arial" w:hAnsi="Arial" w:cs="Arial"/>
                  <w:sz w:val="22"/>
                  <w:szCs w:val="22"/>
                </w:rPr>
              </w:pPr>
              <w:r>
                <w:rPr>
                  <w:rFonts w:ascii="Arial" w:hAnsi="Arial" w:cs="Arial"/>
                  <w:sz w:val="22"/>
                  <w:szCs w:val="22"/>
                </w:rPr>
                <w:t xml:space="preserve">Cohen, P. (2016) ‘From Here to Modernity: Rethinking the Youth Question with C. Wright Mills’, </w:t>
              </w:r>
              <w:r w:rsidRPr="007D7CC6">
                <w:rPr>
                  <w:rFonts w:ascii="Arial" w:hAnsi="Arial" w:cs="Arial"/>
                  <w:sz w:val="22"/>
                  <w:szCs w:val="22"/>
                </w:rPr>
                <w:t>in Blackman, S. and Kempson, M. (eds.) The Subcultural Imagination: Theory, Research and Reflexivity in Contemporary Youth Cultures, London: Routledge</w:t>
              </w:r>
              <w:r>
                <w:rPr>
                  <w:rFonts w:ascii="Arial" w:hAnsi="Arial" w:cs="Arial"/>
                  <w:sz w:val="22"/>
                  <w:szCs w:val="22"/>
                </w:rPr>
                <w:t>, pp. 19-32.</w:t>
              </w:r>
            </w:p>
            <w:p w14:paraId="2EBA4094" w14:textId="0F5B9563" w:rsidR="006D4444" w:rsidRDefault="006D4444" w:rsidP="00EA72BC">
              <w:pPr>
                <w:rPr>
                  <w:rFonts w:ascii="Arial" w:hAnsi="Arial" w:cs="Arial"/>
                  <w:sz w:val="22"/>
                  <w:szCs w:val="22"/>
                </w:rPr>
              </w:pPr>
              <w:r w:rsidRPr="006D4444">
                <w:rPr>
                  <w:rFonts w:ascii="Arial" w:hAnsi="Arial" w:cs="Arial"/>
                  <w:sz w:val="22"/>
                  <w:szCs w:val="22"/>
                </w:rPr>
                <w:t>Cohen, S. (2002) Folk Devils and Moral Panics: The Creation of the Mods and Rockers (Third Edition). London: Routledge.</w:t>
              </w:r>
            </w:p>
            <w:p w14:paraId="25C40D3D" w14:textId="0D311333" w:rsidR="005F4630" w:rsidRPr="00045A7D" w:rsidRDefault="005F4630" w:rsidP="00EA72BC">
              <w:pPr>
                <w:rPr>
                  <w:rFonts w:ascii="Arial" w:hAnsi="Arial" w:cs="Arial"/>
                  <w:sz w:val="22"/>
                  <w:szCs w:val="22"/>
                </w:rPr>
              </w:pPr>
              <w:r w:rsidRPr="00045A7D">
                <w:rPr>
                  <w:rFonts w:ascii="Arial" w:hAnsi="Arial" w:cs="Arial"/>
                  <w:sz w:val="22"/>
                  <w:szCs w:val="22"/>
                </w:rPr>
                <w:t>Cohen, S. (1991) Rock Culture in Liverpool: Popular Music in the Making. Oxford: Clarendon Press.</w:t>
              </w:r>
            </w:p>
            <w:p w14:paraId="6D3C9F18" w14:textId="11CC7B5D" w:rsidR="00EA72BC" w:rsidRPr="00045A7D" w:rsidRDefault="00EA72BC" w:rsidP="00EA72BC">
              <w:pPr>
                <w:rPr>
                  <w:rFonts w:ascii="Arial" w:hAnsi="Arial" w:cs="Arial"/>
                  <w:sz w:val="22"/>
                  <w:szCs w:val="22"/>
                </w:rPr>
              </w:pPr>
              <w:r w:rsidRPr="00045A7D">
                <w:rPr>
                  <w:rFonts w:ascii="Arial" w:hAnsi="Arial" w:cs="Arial"/>
                  <w:sz w:val="22"/>
                  <w:szCs w:val="22"/>
                </w:rPr>
                <w:t xml:space="preserve">Cohen, S. (1993) Ethnography and Popular Music Studies. </w:t>
              </w:r>
              <w:r w:rsidRPr="00306DAD">
                <w:rPr>
                  <w:rFonts w:ascii="Arial" w:hAnsi="Arial" w:cs="Arial"/>
                  <w:i/>
                  <w:iCs/>
                  <w:sz w:val="22"/>
                  <w:szCs w:val="22"/>
                </w:rPr>
                <w:t>Popular Music</w:t>
              </w:r>
              <w:r w:rsidRPr="00045A7D">
                <w:rPr>
                  <w:rFonts w:ascii="Arial" w:hAnsi="Arial" w:cs="Arial"/>
                  <w:sz w:val="22"/>
                  <w:szCs w:val="22"/>
                </w:rPr>
                <w:t>, 12 (2)</w:t>
              </w:r>
              <w:r w:rsidR="00306DAD">
                <w:rPr>
                  <w:rFonts w:ascii="Arial" w:hAnsi="Arial" w:cs="Arial"/>
                  <w:sz w:val="22"/>
                  <w:szCs w:val="22"/>
                </w:rPr>
                <w:t>, pp.</w:t>
              </w:r>
              <w:r w:rsidRPr="00045A7D">
                <w:rPr>
                  <w:rFonts w:ascii="Arial" w:hAnsi="Arial" w:cs="Arial"/>
                  <w:sz w:val="22"/>
                  <w:szCs w:val="22"/>
                </w:rPr>
                <w:t xml:space="preserve"> 123-138</w:t>
              </w:r>
            </w:p>
            <w:p w14:paraId="49B055ED" w14:textId="39C06D64" w:rsidR="00CA7C33" w:rsidRPr="00045A7D" w:rsidRDefault="00CA7C33" w:rsidP="00EA72BC">
              <w:pPr>
                <w:rPr>
                  <w:rFonts w:ascii="Arial" w:hAnsi="Arial" w:cs="Arial"/>
                  <w:sz w:val="22"/>
                  <w:szCs w:val="22"/>
                </w:rPr>
              </w:pPr>
              <w:r w:rsidRPr="00045A7D">
                <w:rPr>
                  <w:rFonts w:ascii="Arial" w:hAnsi="Arial" w:cs="Arial"/>
                  <w:sz w:val="22"/>
                  <w:szCs w:val="22"/>
                </w:rPr>
                <w:t>Cohen, S. (2007) Decline, Renewal and the City in Popular Music Culture: Beyond the Beatles</w:t>
              </w:r>
              <w:r w:rsidR="003678A6">
                <w:rPr>
                  <w:rFonts w:ascii="Arial" w:hAnsi="Arial" w:cs="Arial"/>
                  <w:sz w:val="22"/>
                  <w:szCs w:val="22"/>
                </w:rPr>
                <w:fldChar w:fldCharType="begin"/>
              </w:r>
              <w:r w:rsidR="003678A6">
                <w:instrText xml:space="preserve"> XE "</w:instrText>
              </w:r>
              <w:r w:rsidR="003678A6" w:rsidRPr="00A23691">
                <w:rPr>
                  <w:rFonts w:ascii="Arial" w:eastAsia="Calibri" w:hAnsi="Arial" w:cs="Arial"/>
                  <w:sz w:val="22"/>
                  <w:szCs w:val="22"/>
                </w:rPr>
                <w:instrText>Beatles, The</w:instrText>
              </w:r>
              <w:r w:rsidR="003678A6">
                <w:instrText xml:space="preserve">" \b </w:instrText>
              </w:r>
              <w:r w:rsidR="003678A6">
                <w:rPr>
                  <w:rFonts w:ascii="Arial" w:hAnsi="Arial" w:cs="Arial"/>
                  <w:sz w:val="22"/>
                  <w:szCs w:val="22"/>
                </w:rPr>
                <w:fldChar w:fldCharType="end"/>
              </w:r>
              <w:r w:rsidRPr="00045A7D">
                <w:rPr>
                  <w:rFonts w:ascii="Arial" w:hAnsi="Arial" w:cs="Arial"/>
                  <w:sz w:val="22"/>
                  <w:szCs w:val="22"/>
                </w:rPr>
                <w:t>. Abingdon: Routledge.</w:t>
              </w:r>
            </w:p>
            <w:p w14:paraId="0CDD48D5" w14:textId="55D7BAA5" w:rsidR="00EA72BC" w:rsidRPr="00045A7D" w:rsidRDefault="00EA72BC" w:rsidP="00EA72BC">
              <w:pPr>
                <w:rPr>
                  <w:rFonts w:ascii="Arial" w:hAnsi="Arial" w:cs="Arial"/>
                  <w:sz w:val="22"/>
                  <w:szCs w:val="22"/>
                </w:rPr>
              </w:pPr>
              <w:r w:rsidRPr="00045A7D">
                <w:rPr>
                  <w:rFonts w:ascii="Arial" w:hAnsi="Arial" w:cs="Arial"/>
                  <w:sz w:val="22"/>
                  <w:szCs w:val="22"/>
                </w:rPr>
                <w:t xml:space="preserve">Cohen, S. (2013) Musical memory, heritage and local identity: remembering the popular music past in a European Capital of Culture. </w:t>
              </w:r>
              <w:r w:rsidRPr="00371E77">
                <w:rPr>
                  <w:rFonts w:ascii="Arial" w:hAnsi="Arial" w:cs="Arial"/>
                  <w:i/>
                  <w:iCs/>
                  <w:sz w:val="22"/>
                  <w:szCs w:val="22"/>
                </w:rPr>
                <w:t>International Journal of Cultural Policy</w:t>
              </w:r>
              <w:r w:rsidR="00371E77">
                <w:rPr>
                  <w:rFonts w:ascii="Arial" w:hAnsi="Arial" w:cs="Arial"/>
                  <w:i/>
                  <w:iCs/>
                  <w:sz w:val="22"/>
                  <w:szCs w:val="22"/>
                </w:rPr>
                <w:t>,</w:t>
              </w:r>
              <w:r w:rsidRPr="00045A7D">
                <w:rPr>
                  <w:rFonts w:ascii="Arial" w:hAnsi="Arial" w:cs="Arial"/>
                  <w:sz w:val="22"/>
                  <w:szCs w:val="22"/>
                </w:rPr>
                <w:t xml:space="preserve"> 19 (5)</w:t>
              </w:r>
              <w:r w:rsidR="00371E77">
                <w:rPr>
                  <w:rFonts w:ascii="Arial" w:hAnsi="Arial" w:cs="Arial"/>
                  <w:sz w:val="22"/>
                  <w:szCs w:val="22"/>
                </w:rPr>
                <w:t>, pp.</w:t>
              </w:r>
              <w:r w:rsidRPr="00045A7D">
                <w:rPr>
                  <w:rFonts w:ascii="Arial" w:hAnsi="Arial" w:cs="Arial"/>
                  <w:sz w:val="22"/>
                  <w:szCs w:val="22"/>
                </w:rPr>
                <w:t xml:space="preserve"> 576-594</w:t>
              </w:r>
              <w:r w:rsidR="00371E77">
                <w:rPr>
                  <w:rFonts w:ascii="Arial" w:hAnsi="Arial" w:cs="Arial"/>
                  <w:sz w:val="22"/>
                  <w:szCs w:val="22"/>
                </w:rPr>
                <w:t>.</w:t>
              </w:r>
            </w:p>
            <w:p w14:paraId="203FBDCA" w14:textId="466BFBFB" w:rsidR="00EA72BC" w:rsidRPr="00045A7D" w:rsidRDefault="00EA72BC" w:rsidP="00EA72BC">
              <w:pPr>
                <w:rPr>
                  <w:rFonts w:ascii="Arial" w:hAnsi="Arial" w:cs="Arial"/>
                  <w:sz w:val="22"/>
                  <w:szCs w:val="22"/>
                </w:rPr>
              </w:pPr>
              <w:r w:rsidRPr="00045A7D">
                <w:rPr>
                  <w:rFonts w:ascii="Arial" w:hAnsi="Arial" w:cs="Arial"/>
                  <w:sz w:val="22"/>
                  <w:szCs w:val="22"/>
                </w:rPr>
                <w:t>Cohen, S., Lashua, B., and Schofield, J.</w:t>
              </w:r>
              <w:r w:rsidR="003934CD" w:rsidRPr="00045A7D">
                <w:rPr>
                  <w:rFonts w:ascii="Arial" w:hAnsi="Arial" w:cs="Arial"/>
                  <w:sz w:val="22"/>
                  <w:szCs w:val="22"/>
                </w:rPr>
                <w:t xml:space="preserve"> (2010) </w:t>
              </w:r>
              <w:r w:rsidRPr="00045A7D">
                <w:rPr>
                  <w:rFonts w:ascii="Arial" w:hAnsi="Arial" w:cs="Arial"/>
                  <w:sz w:val="22"/>
                  <w:szCs w:val="22"/>
                </w:rPr>
                <w:t xml:space="preserve">Popular music, mapping, and the characterization of Liverpool. </w:t>
              </w:r>
              <w:r w:rsidRPr="00371E77">
                <w:rPr>
                  <w:rFonts w:ascii="Arial" w:hAnsi="Arial" w:cs="Arial"/>
                  <w:i/>
                  <w:iCs/>
                  <w:sz w:val="22"/>
                  <w:szCs w:val="22"/>
                </w:rPr>
                <w:t>Popular Music History</w:t>
              </w:r>
              <w:r w:rsidR="00371E77">
                <w:rPr>
                  <w:rFonts w:ascii="Arial" w:hAnsi="Arial" w:cs="Arial"/>
                  <w:sz w:val="22"/>
                  <w:szCs w:val="22"/>
                </w:rPr>
                <w:t>,</w:t>
              </w:r>
              <w:r w:rsidRPr="00045A7D">
                <w:rPr>
                  <w:rFonts w:ascii="Arial" w:hAnsi="Arial" w:cs="Arial"/>
                  <w:sz w:val="22"/>
                  <w:szCs w:val="22"/>
                </w:rPr>
                <w:t xml:space="preserve"> 4 (2)</w:t>
              </w:r>
              <w:r w:rsidR="00371E77">
                <w:rPr>
                  <w:rFonts w:ascii="Arial" w:hAnsi="Arial" w:cs="Arial"/>
                  <w:sz w:val="22"/>
                  <w:szCs w:val="22"/>
                </w:rPr>
                <w:t>, pp.</w:t>
              </w:r>
              <w:r w:rsidRPr="00045A7D">
                <w:rPr>
                  <w:rFonts w:ascii="Arial" w:hAnsi="Arial" w:cs="Arial"/>
                  <w:sz w:val="22"/>
                  <w:szCs w:val="22"/>
                </w:rPr>
                <w:t xml:space="preserve"> 126-144</w:t>
              </w:r>
              <w:r w:rsidR="00371E77">
                <w:rPr>
                  <w:rFonts w:ascii="Arial" w:hAnsi="Arial" w:cs="Arial"/>
                  <w:sz w:val="22"/>
                  <w:szCs w:val="22"/>
                </w:rPr>
                <w:t>.</w:t>
              </w:r>
            </w:p>
            <w:p w14:paraId="4860C0E1" w14:textId="7720D7DD" w:rsidR="003934CD" w:rsidRDefault="003934CD" w:rsidP="00EA72BC">
              <w:pPr>
                <w:rPr>
                  <w:rFonts w:ascii="Arial" w:hAnsi="Arial" w:cs="Arial"/>
                  <w:sz w:val="22"/>
                  <w:szCs w:val="22"/>
                </w:rPr>
              </w:pPr>
              <w:r w:rsidRPr="00045A7D">
                <w:rPr>
                  <w:rFonts w:ascii="Arial" w:hAnsi="Arial" w:cs="Arial"/>
                  <w:sz w:val="22"/>
                  <w:szCs w:val="22"/>
                </w:rPr>
                <w:t>Cole, A. (2009)</w:t>
              </w:r>
              <w:r w:rsidR="00E30CBA" w:rsidRPr="00045A7D">
                <w:rPr>
                  <w:rFonts w:ascii="Arial" w:hAnsi="Arial" w:cs="Arial"/>
                  <w:sz w:val="22"/>
                  <w:szCs w:val="22"/>
                </w:rPr>
                <w:t xml:space="preserve"> Dancing with myth, memory and mimesis. </w:t>
              </w:r>
              <w:r w:rsidR="00E30CBA" w:rsidRPr="00371E77">
                <w:rPr>
                  <w:rFonts w:ascii="Arial" w:hAnsi="Arial" w:cs="Arial"/>
                  <w:i/>
                  <w:iCs/>
                  <w:sz w:val="22"/>
                  <w:szCs w:val="22"/>
                </w:rPr>
                <w:t>Coolabah</w:t>
              </w:r>
              <w:r w:rsidR="00371E77">
                <w:rPr>
                  <w:rFonts w:ascii="Arial" w:hAnsi="Arial" w:cs="Arial"/>
                  <w:sz w:val="22"/>
                  <w:szCs w:val="22"/>
                </w:rPr>
                <w:t>,</w:t>
              </w:r>
              <w:r w:rsidR="00E30CBA" w:rsidRPr="00045A7D">
                <w:rPr>
                  <w:rFonts w:ascii="Arial" w:hAnsi="Arial" w:cs="Arial"/>
                  <w:sz w:val="22"/>
                  <w:szCs w:val="22"/>
                </w:rPr>
                <w:t xml:space="preserve"> 3 (1)</w:t>
              </w:r>
              <w:r w:rsidR="00371E77">
                <w:rPr>
                  <w:rFonts w:ascii="Arial" w:hAnsi="Arial" w:cs="Arial"/>
                  <w:sz w:val="22"/>
                  <w:szCs w:val="22"/>
                </w:rPr>
                <w:t>, pp.</w:t>
              </w:r>
              <w:r w:rsidR="00E30CBA" w:rsidRPr="00045A7D">
                <w:rPr>
                  <w:rFonts w:ascii="Arial" w:hAnsi="Arial" w:cs="Arial"/>
                  <w:sz w:val="22"/>
                  <w:szCs w:val="22"/>
                </w:rPr>
                <w:t xml:space="preserve"> 252-258</w:t>
              </w:r>
              <w:r w:rsidR="00F47433" w:rsidRPr="00045A7D">
                <w:rPr>
                  <w:rFonts w:ascii="Arial" w:hAnsi="Arial" w:cs="Arial"/>
                  <w:sz w:val="22"/>
                  <w:szCs w:val="22"/>
                </w:rPr>
                <w:t>.</w:t>
              </w:r>
            </w:p>
            <w:p w14:paraId="2B8FA06D" w14:textId="44CE3377" w:rsidR="00DC259E" w:rsidRPr="00045A7D" w:rsidRDefault="00DC259E" w:rsidP="00DC259E">
              <w:pPr>
                <w:rPr>
                  <w:rFonts w:ascii="Arial" w:hAnsi="Arial" w:cs="Arial"/>
                  <w:sz w:val="22"/>
                  <w:szCs w:val="22"/>
                </w:rPr>
              </w:pPr>
              <w:r w:rsidRPr="00DC259E">
                <w:rPr>
                  <w:rFonts w:ascii="Arial" w:hAnsi="Arial" w:cs="Arial"/>
                  <w:sz w:val="22"/>
                  <w:szCs w:val="22"/>
                </w:rPr>
                <w:t xml:space="preserve">Colley, </w:t>
              </w:r>
              <w:r>
                <w:rPr>
                  <w:rFonts w:ascii="Arial" w:hAnsi="Arial" w:cs="Arial"/>
                  <w:sz w:val="22"/>
                  <w:szCs w:val="22"/>
                </w:rPr>
                <w:t xml:space="preserve">L. (1992) </w:t>
              </w:r>
              <w:r w:rsidRPr="00DC259E">
                <w:rPr>
                  <w:rFonts w:ascii="Arial" w:hAnsi="Arial" w:cs="Arial"/>
                  <w:sz w:val="22"/>
                  <w:szCs w:val="22"/>
                </w:rPr>
                <w:t>Britishness and Otherness: An Argument</w:t>
              </w:r>
              <w:r w:rsidR="00371E77">
                <w:rPr>
                  <w:rFonts w:ascii="Arial" w:hAnsi="Arial" w:cs="Arial"/>
                  <w:sz w:val="22"/>
                  <w:szCs w:val="22"/>
                </w:rPr>
                <w:t>.</w:t>
              </w:r>
              <w:r w:rsidRPr="00DC259E">
                <w:rPr>
                  <w:rFonts w:ascii="Arial" w:hAnsi="Arial" w:cs="Arial"/>
                  <w:sz w:val="22"/>
                  <w:szCs w:val="22"/>
                </w:rPr>
                <w:t xml:space="preserve"> </w:t>
              </w:r>
              <w:r w:rsidRPr="00371E77">
                <w:rPr>
                  <w:rFonts w:ascii="Arial" w:hAnsi="Arial" w:cs="Arial"/>
                  <w:i/>
                  <w:iCs/>
                  <w:sz w:val="22"/>
                  <w:szCs w:val="22"/>
                </w:rPr>
                <w:t>The Journal of British Studies</w:t>
              </w:r>
              <w:r w:rsidRPr="00DC259E">
                <w:rPr>
                  <w:rFonts w:ascii="Arial" w:hAnsi="Arial" w:cs="Arial"/>
                  <w:sz w:val="22"/>
                  <w:szCs w:val="22"/>
                </w:rPr>
                <w:t>,</w:t>
              </w:r>
              <w:r>
                <w:rPr>
                  <w:rFonts w:ascii="Arial" w:hAnsi="Arial" w:cs="Arial"/>
                  <w:sz w:val="22"/>
                  <w:szCs w:val="22"/>
                </w:rPr>
                <w:t xml:space="preserve"> </w:t>
              </w:r>
              <w:r w:rsidRPr="00DC259E">
                <w:rPr>
                  <w:rFonts w:ascii="Arial" w:hAnsi="Arial" w:cs="Arial"/>
                  <w:sz w:val="22"/>
                  <w:szCs w:val="22"/>
                </w:rPr>
                <w:t xml:space="preserve">31 </w:t>
              </w:r>
              <w:r>
                <w:rPr>
                  <w:rFonts w:ascii="Arial" w:hAnsi="Arial" w:cs="Arial"/>
                  <w:sz w:val="22"/>
                  <w:szCs w:val="22"/>
                </w:rPr>
                <w:t>(</w:t>
              </w:r>
              <w:r w:rsidRPr="00DC259E">
                <w:rPr>
                  <w:rFonts w:ascii="Arial" w:hAnsi="Arial" w:cs="Arial"/>
                  <w:sz w:val="22"/>
                  <w:szCs w:val="22"/>
                </w:rPr>
                <w:t>4</w:t>
              </w:r>
              <w:r>
                <w:rPr>
                  <w:rFonts w:ascii="Arial" w:hAnsi="Arial" w:cs="Arial"/>
                  <w:sz w:val="22"/>
                  <w:szCs w:val="22"/>
                </w:rPr>
                <w:t>)</w:t>
              </w:r>
              <w:r w:rsidR="00371E77">
                <w:rPr>
                  <w:rFonts w:ascii="Arial" w:hAnsi="Arial" w:cs="Arial"/>
                  <w:sz w:val="22"/>
                  <w:szCs w:val="22"/>
                </w:rPr>
                <w:t>,</w:t>
              </w:r>
              <w:r>
                <w:rPr>
                  <w:rFonts w:ascii="Arial" w:hAnsi="Arial" w:cs="Arial"/>
                  <w:sz w:val="22"/>
                  <w:szCs w:val="22"/>
                </w:rPr>
                <w:t xml:space="preserve"> </w:t>
              </w:r>
              <w:r w:rsidR="00371E77">
                <w:rPr>
                  <w:rFonts w:ascii="Arial" w:hAnsi="Arial" w:cs="Arial"/>
                  <w:sz w:val="22"/>
                  <w:szCs w:val="22"/>
                </w:rPr>
                <w:t xml:space="preserve">pp. </w:t>
              </w:r>
              <w:r w:rsidRPr="00DC259E">
                <w:rPr>
                  <w:rFonts w:ascii="Arial" w:hAnsi="Arial" w:cs="Arial"/>
                  <w:sz w:val="22"/>
                  <w:szCs w:val="22"/>
                </w:rPr>
                <w:t>309-329</w:t>
              </w:r>
              <w:r w:rsidR="00371E77">
                <w:rPr>
                  <w:rFonts w:ascii="Arial" w:hAnsi="Arial" w:cs="Arial"/>
                  <w:sz w:val="22"/>
                  <w:szCs w:val="22"/>
                </w:rPr>
                <w:t>.</w:t>
              </w:r>
            </w:p>
            <w:p w14:paraId="42D4510E" w14:textId="01F75FE3" w:rsidR="001D3FBA" w:rsidRPr="00045A7D" w:rsidRDefault="001D3FBA" w:rsidP="00EA72BC">
              <w:pPr>
                <w:rPr>
                  <w:rFonts w:ascii="Arial" w:hAnsi="Arial" w:cs="Arial"/>
                  <w:sz w:val="22"/>
                  <w:szCs w:val="22"/>
                </w:rPr>
              </w:pPr>
              <w:r w:rsidRPr="00045A7D">
                <w:rPr>
                  <w:rFonts w:ascii="Arial" w:hAnsi="Arial" w:cs="Arial"/>
                  <w:sz w:val="22"/>
                  <w:szCs w:val="22"/>
                </w:rPr>
                <w:t xml:space="preserve">Connell, J., and Gibson, C. </w:t>
              </w:r>
              <w:r w:rsidR="009C2F5E" w:rsidRPr="00045A7D">
                <w:rPr>
                  <w:rFonts w:ascii="Arial" w:hAnsi="Arial" w:cs="Arial"/>
                  <w:sz w:val="22"/>
                  <w:szCs w:val="22"/>
                </w:rPr>
                <w:t>(2003</w:t>
              </w:r>
              <w:r w:rsidRPr="00045A7D">
                <w:rPr>
                  <w:rFonts w:ascii="Arial" w:hAnsi="Arial" w:cs="Arial"/>
                  <w:sz w:val="22"/>
                  <w:szCs w:val="22"/>
                </w:rPr>
                <w:t>) Sound</w:t>
              </w:r>
              <w:r w:rsidR="005B7B2F">
                <w:rPr>
                  <w:rFonts w:ascii="Arial" w:hAnsi="Arial" w:cs="Arial"/>
                  <w:sz w:val="22"/>
                  <w:szCs w:val="22"/>
                </w:rPr>
                <w:t xml:space="preserve"> </w:t>
              </w:r>
              <w:r w:rsidRPr="00045A7D">
                <w:rPr>
                  <w:rFonts w:ascii="Arial" w:hAnsi="Arial" w:cs="Arial"/>
                  <w:sz w:val="22"/>
                  <w:szCs w:val="22"/>
                </w:rPr>
                <w:t>Tracks: Popular Music, Identity, and Place. London: Routledge.</w:t>
              </w:r>
            </w:p>
            <w:p w14:paraId="66364D57" w14:textId="2F8F60D6" w:rsidR="00EA72BC" w:rsidRPr="00045A7D" w:rsidRDefault="00EA72BC" w:rsidP="00EA72BC">
              <w:pPr>
                <w:rPr>
                  <w:rFonts w:ascii="Arial" w:hAnsi="Arial" w:cs="Arial"/>
                  <w:sz w:val="22"/>
                  <w:szCs w:val="22"/>
                </w:rPr>
              </w:pPr>
              <w:r w:rsidRPr="00045A7D">
                <w:rPr>
                  <w:rFonts w:ascii="Arial" w:hAnsi="Arial" w:cs="Arial"/>
                  <w:sz w:val="22"/>
                  <w:szCs w:val="22"/>
                </w:rPr>
                <w:t>Connell, J., and Gibson, C. (2014) Outback Elvis: Musical Creativity in Rural Australia. In Lashua, B., Spracklen, K., and Wagg, S. (Eds), Sounds and the City: Popular Music, Place and Globalization (pp. 285-301). Basingstoke: Palgrave Macmillan.</w:t>
              </w:r>
            </w:p>
            <w:p w14:paraId="4C41F8D8" w14:textId="5631A3F5" w:rsidR="00CA7C33" w:rsidRDefault="00CA7C33" w:rsidP="00EA72BC">
              <w:pPr>
                <w:rPr>
                  <w:rFonts w:ascii="Arial" w:hAnsi="Arial" w:cs="Arial"/>
                  <w:sz w:val="22"/>
                  <w:szCs w:val="22"/>
                </w:rPr>
              </w:pPr>
              <w:r w:rsidRPr="00045A7D">
                <w:rPr>
                  <w:rFonts w:ascii="Arial" w:hAnsi="Arial" w:cs="Arial"/>
                  <w:sz w:val="22"/>
                  <w:szCs w:val="22"/>
                </w:rPr>
                <w:t>Connell, R., Pearse, R., Collyer, F., Maia, J.M., and Morrell, R. (2018) Negotiating with the North: How Southern-tier intellectual workers deal with the global economy of knowledge. Sociological Review, 66</w:t>
              </w:r>
              <w:r w:rsidR="00306DAD">
                <w:rPr>
                  <w:rFonts w:ascii="Arial" w:hAnsi="Arial" w:cs="Arial"/>
                  <w:sz w:val="22"/>
                  <w:szCs w:val="22"/>
                </w:rPr>
                <w:t xml:space="preserve"> </w:t>
              </w:r>
              <w:r w:rsidRPr="00045A7D">
                <w:rPr>
                  <w:rFonts w:ascii="Arial" w:hAnsi="Arial" w:cs="Arial"/>
                  <w:sz w:val="22"/>
                  <w:szCs w:val="22"/>
                </w:rPr>
                <w:t>(1), pp. 41-57.</w:t>
              </w:r>
            </w:p>
            <w:p w14:paraId="09B6567E" w14:textId="1227F390" w:rsidR="00F12415" w:rsidRPr="00045A7D" w:rsidRDefault="00F12415" w:rsidP="00EA72BC">
              <w:pPr>
                <w:rPr>
                  <w:rFonts w:ascii="Arial" w:hAnsi="Arial" w:cs="Arial"/>
                  <w:sz w:val="22"/>
                  <w:szCs w:val="22"/>
                </w:rPr>
              </w:pPr>
              <w:r w:rsidRPr="00F12415">
                <w:rPr>
                  <w:rFonts w:ascii="Arial" w:hAnsi="Arial" w:cs="Arial"/>
                  <w:sz w:val="22"/>
                  <w:szCs w:val="22"/>
                </w:rPr>
                <w:lastRenderedPageBreak/>
                <w:t>Contreras</w:t>
              </w:r>
              <w:r>
                <w:rPr>
                  <w:rFonts w:ascii="Arial" w:hAnsi="Arial" w:cs="Arial"/>
                  <w:sz w:val="22"/>
                  <w:szCs w:val="22"/>
                </w:rPr>
                <w:t>,</w:t>
              </w:r>
              <w:r w:rsidRPr="00F12415">
                <w:rPr>
                  <w:rFonts w:ascii="Arial" w:hAnsi="Arial" w:cs="Arial"/>
                  <w:sz w:val="22"/>
                  <w:szCs w:val="22"/>
                </w:rPr>
                <w:t xml:space="preserve"> R</w:t>
              </w:r>
              <w:r>
                <w:rPr>
                  <w:rFonts w:ascii="Arial" w:hAnsi="Arial" w:cs="Arial"/>
                  <w:sz w:val="22"/>
                  <w:szCs w:val="22"/>
                </w:rPr>
                <w:t>.</w:t>
              </w:r>
              <w:r w:rsidRPr="00F12415">
                <w:rPr>
                  <w:rFonts w:ascii="Arial" w:hAnsi="Arial" w:cs="Arial"/>
                  <w:sz w:val="22"/>
                  <w:szCs w:val="22"/>
                </w:rPr>
                <w:t xml:space="preserve"> (2013)</w:t>
              </w:r>
              <w:r>
                <w:rPr>
                  <w:rFonts w:ascii="Arial" w:hAnsi="Arial" w:cs="Arial"/>
                  <w:sz w:val="22"/>
                  <w:szCs w:val="22"/>
                </w:rPr>
                <w:t xml:space="preserve"> </w:t>
              </w:r>
              <w:r w:rsidRPr="00F12415">
                <w:rPr>
                  <w:rFonts w:ascii="Arial" w:hAnsi="Arial" w:cs="Arial"/>
                  <w:sz w:val="22"/>
                  <w:szCs w:val="22"/>
                </w:rPr>
                <w:t>The Stickup Kids: Race, Drugs, Violence, and th</w:t>
              </w:r>
              <w:r>
                <w:rPr>
                  <w:rFonts w:ascii="Arial" w:hAnsi="Arial" w:cs="Arial"/>
                  <w:sz w:val="22"/>
                  <w:szCs w:val="22"/>
                </w:rPr>
                <w:t>e</w:t>
              </w:r>
              <w:r w:rsidRPr="00F12415">
                <w:rPr>
                  <w:rFonts w:ascii="Arial" w:hAnsi="Arial" w:cs="Arial"/>
                  <w:sz w:val="22"/>
                  <w:szCs w:val="22"/>
                </w:rPr>
                <w:t xml:space="preserve"> American Dream.</w:t>
              </w:r>
              <w:r>
                <w:rPr>
                  <w:rFonts w:ascii="Arial" w:hAnsi="Arial" w:cs="Arial"/>
                  <w:sz w:val="22"/>
                  <w:szCs w:val="22"/>
                </w:rPr>
                <w:t xml:space="preserve"> </w:t>
              </w:r>
              <w:r w:rsidRPr="00F12415">
                <w:rPr>
                  <w:rFonts w:ascii="Arial" w:hAnsi="Arial" w:cs="Arial"/>
                  <w:sz w:val="22"/>
                  <w:szCs w:val="22"/>
                </w:rPr>
                <w:t>Berkeley: University of California Press.</w:t>
              </w:r>
            </w:p>
            <w:p w14:paraId="19F44213" w14:textId="11DF9BA9" w:rsidR="00CA5FE1" w:rsidRDefault="00CA5FE1" w:rsidP="00EA72BC">
              <w:pPr>
                <w:rPr>
                  <w:rFonts w:ascii="Arial" w:hAnsi="Arial" w:cs="Arial"/>
                  <w:sz w:val="22"/>
                  <w:szCs w:val="22"/>
                </w:rPr>
              </w:pPr>
              <w:bookmarkStart w:id="110" w:name="_Hlk42030947"/>
              <w:r w:rsidRPr="00045A7D">
                <w:rPr>
                  <w:rFonts w:ascii="Arial" w:hAnsi="Arial" w:cs="Arial"/>
                  <w:sz w:val="22"/>
                  <w:szCs w:val="22"/>
                </w:rPr>
                <w:t>Coupland, N. (2007). Style: language variation and identity. Cambridge: Cambridge University Press.</w:t>
              </w:r>
            </w:p>
            <w:p w14:paraId="4A63689A" w14:textId="69679059" w:rsidR="005B7B2F" w:rsidRPr="00045A7D" w:rsidRDefault="005B7B2F" w:rsidP="00EA72BC">
              <w:pPr>
                <w:rPr>
                  <w:rFonts w:ascii="Arial" w:hAnsi="Arial" w:cs="Arial"/>
                  <w:sz w:val="22"/>
                  <w:szCs w:val="22"/>
                </w:rPr>
              </w:pPr>
              <w:r w:rsidRPr="005B7B2F">
                <w:rPr>
                  <w:rFonts w:ascii="Arial" w:hAnsi="Arial" w:cs="Arial"/>
                  <w:sz w:val="22"/>
                  <w:szCs w:val="22"/>
                </w:rPr>
                <w:t>Crang, P. (2010) ‘Diasporas and Material Culture’. In Knott, K. and McLoughlin, S. Eds. Diasporas: Concepts, Intersections, Identities. London: Zed Books.</w:t>
              </w:r>
            </w:p>
            <w:bookmarkEnd w:id="110"/>
            <w:p w14:paraId="4A9790F1" w14:textId="6D15F3F8" w:rsidR="00EA72BC" w:rsidRPr="00045A7D" w:rsidRDefault="00EA72BC" w:rsidP="00EA72BC">
              <w:pPr>
                <w:rPr>
                  <w:rFonts w:ascii="Arial" w:hAnsi="Arial" w:cs="Arial"/>
                  <w:sz w:val="22"/>
                  <w:szCs w:val="22"/>
                </w:rPr>
              </w:pPr>
              <w:r w:rsidRPr="00045A7D">
                <w:rPr>
                  <w:rFonts w:ascii="Arial" w:hAnsi="Arial" w:cs="Arial"/>
                  <w:sz w:val="22"/>
                  <w:szCs w:val="22"/>
                </w:rPr>
                <w:t>Crossley, N. (2016) Networks of Sound, Style and Subversion: The Punk and Post-Punk Worlds of Manchester, London, Liverpool and Sheffield, 1975-80. Manchester: Manchester University Press.</w:t>
              </w:r>
            </w:p>
            <w:p w14:paraId="7E3D586B" w14:textId="121B021E" w:rsidR="007305CE" w:rsidRPr="00045A7D" w:rsidRDefault="007305CE" w:rsidP="00EA72BC">
              <w:pPr>
                <w:rPr>
                  <w:rFonts w:ascii="Arial" w:hAnsi="Arial" w:cs="Arial"/>
                  <w:sz w:val="22"/>
                  <w:szCs w:val="22"/>
                </w:rPr>
              </w:pPr>
              <w:r w:rsidRPr="00045A7D">
                <w:rPr>
                  <w:rFonts w:ascii="Arial" w:hAnsi="Arial" w:cs="Arial"/>
                  <w:sz w:val="22"/>
                  <w:szCs w:val="22"/>
                </w:rPr>
                <w:t xml:space="preserve">Culler, J. (1981) Semiotics of Tourism. </w:t>
              </w:r>
              <w:r w:rsidRPr="00371E77">
                <w:rPr>
                  <w:rFonts w:ascii="Arial" w:hAnsi="Arial" w:cs="Arial"/>
                  <w:i/>
                  <w:iCs/>
                  <w:sz w:val="22"/>
                  <w:szCs w:val="22"/>
                </w:rPr>
                <w:t>American Journal of Semiotics</w:t>
              </w:r>
              <w:r w:rsidR="00371E77">
                <w:rPr>
                  <w:rFonts w:ascii="Arial" w:hAnsi="Arial" w:cs="Arial"/>
                  <w:sz w:val="22"/>
                  <w:szCs w:val="22"/>
                </w:rPr>
                <w:t>,</w:t>
              </w:r>
              <w:r w:rsidRPr="00045A7D">
                <w:rPr>
                  <w:rFonts w:ascii="Arial" w:hAnsi="Arial" w:cs="Arial"/>
                  <w:sz w:val="22"/>
                  <w:szCs w:val="22"/>
                </w:rPr>
                <w:t xml:space="preserve"> 1 (1-2)</w:t>
              </w:r>
              <w:r w:rsidR="00371E77">
                <w:rPr>
                  <w:rFonts w:ascii="Arial" w:hAnsi="Arial" w:cs="Arial"/>
                  <w:sz w:val="22"/>
                  <w:szCs w:val="22"/>
                </w:rPr>
                <w:t>, pp.</w:t>
              </w:r>
              <w:r w:rsidRPr="00045A7D">
                <w:rPr>
                  <w:rFonts w:ascii="Arial" w:hAnsi="Arial" w:cs="Arial"/>
                  <w:sz w:val="22"/>
                  <w:szCs w:val="22"/>
                </w:rPr>
                <w:t xml:space="preserve"> 127-140.</w:t>
              </w:r>
            </w:p>
            <w:p w14:paraId="33A056AD" w14:textId="329910D6" w:rsidR="007409E1" w:rsidRDefault="007409E1" w:rsidP="00EA72BC">
              <w:pPr>
                <w:rPr>
                  <w:rFonts w:ascii="Arial" w:hAnsi="Arial" w:cs="Arial"/>
                  <w:sz w:val="22"/>
                  <w:szCs w:val="22"/>
                </w:rPr>
              </w:pPr>
              <w:r w:rsidRPr="00045A7D">
                <w:rPr>
                  <w:rFonts w:ascii="Arial" w:hAnsi="Arial" w:cs="Arial"/>
                  <w:sz w:val="22"/>
                  <w:szCs w:val="22"/>
                </w:rPr>
                <w:t>Cultural Jihad –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Pr="00045A7D">
                <w:rPr>
                  <w:rFonts w:ascii="Arial" w:hAnsi="Arial" w:cs="Arial"/>
                  <w:sz w:val="22"/>
                  <w:szCs w:val="22"/>
                </w:rPr>
                <w:t xml:space="preserve"> Nawaz (2011) YouTube video, added by radicalmiddleway [Online]. Available at https://www.youtube.com/watch?v=GYTp07DzHaw [Accessed 8 November 2018].</w:t>
              </w:r>
            </w:p>
            <w:p w14:paraId="3527A554" w14:textId="57CEB46B" w:rsidR="004C44FC" w:rsidRDefault="004C44FC" w:rsidP="00EA72BC">
              <w:pPr>
                <w:rPr>
                  <w:rFonts w:ascii="Arial" w:hAnsi="Arial" w:cs="Arial"/>
                  <w:sz w:val="22"/>
                  <w:szCs w:val="22"/>
                </w:rPr>
              </w:pPr>
              <w:r w:rsidRPr="004C44FC">
                <w:rPr>
                  <w:rFonts w:ascii="Arial" w:hAnsi="Arial" w:cs="Arial"/>
                  <w:sz w:val="22"/>
                  <w:szCs w:val="22"/>
                </w:rPr>
                <w:t>Cunningham V. (2002) Reading After Theory, Oxford: Blackwell.</w:t>
              </w:r>
            </w:p>
            <w:p w14:paraId="40B800E0" w14:textId="041333E3" w:rsidR="001D6A70" w:rsidRDefault="001D6A70" w:rsidP="001D6A70">
              <w:pPr>
                <w:rPr>
                  <w:rFonts w:ascii="Arial" w:hAnsi="Arial" w:cs="Arial"/>
                  <w:sz w:val="22"/>
                  <w:szCs w:val="22"/>
                </w:rPr>
              </w:pPr>
              <w:r>
                <w:rPr>
                  <w:rFonts w:ascii="Arial" w:hAnsi="Arial" w:cs="Arial"/>
                  <w:sz w:val="22"/>
                  <w:szCs w:val="22"/>
                </w:rPr>
                <w:t xml:space="preserve">Dale, P. (2020) ‘The scholar and the punk: Hebdige’s master narrative and the deceptive self-knowledge of the subaltern. In: </w:t>
              </w:r>
              <w:r w:rsidRPr="001D6A70">
                <w:rPr>
                  <w:rFonts w:ascii="Arial" w:hAnsi="Arial" w:cs="Arial"/>
                  <w:sz w:val="22"/>
                  <w:szCs w:val="22"/>
                </w:rPr>
                <w:t>Gough-Yates</w:t>
              </w:r>
              <w:r>
                <w:rPr>
                  <w:rFonts w:ascii="Arial" w:hAnsi="Arial" w:cs="Arial"/>
                  <w:sz w:val="22"/>
                  <w:szCs w:val="22"/>
                </w:rPr>
                <w:t xml:space="preserve">, A., </w:t>
              </w:r>
              <w:r w:rsidRPr="001D6A70">
                <w:rPr>
                  <w:rFonts w:ascii="Arial" w:hAnsi="Arial" w:cs="Arial"/>
                  <w:sz w:val="22"/>
                  <w:szCs w:val="22"/>
                </w:rPr>
                <w:t>Osgerby</w:t>
              </w:r>
              <w:r>
                <w:rPr>
                  <w:rFonts w:ascii="Arial" w:hAnsi="Arial" w:cs="Arial"/>
                  <w:sz w:val="22"/>
                  <w:szCs w:val="22"/>
                </w:rPr>
                <w:t xml:space="preserve">, B., Street, J., Gildart, K., Robinson, L., Worley, M., Webb, P., and Lincoln, S. Eds. </w:t>
              </w:r>
              <w:r w:rsidRPr="001D6A70">
                <w:rPr>
                  <w:rFonts w:ascii="Arial" w:hAnsi="Arial" w:cs="Arial"/>
                  <w:sz w:val="22"/>
                  <w:szCs w:val="22"/>
                </w:rPr>
                <w:t>Hebdige and Subculture in the Twenty-First Century</w:t>
              </w:r>
              <w:r>
                <w:rPr>
                  <w:rFonts w:ascii="Arial" w:hAnsi="Arial" w:cs="Arial"/>
                  <w:sz w:val="22"/>
                  <w:szCs w:val="22"/>
                </w:rPr>
                <w:t xml:space="preserve">: </w:t>
              </w:r>
              <w:r w:rsidRPr="001D6A70">
                <w:rPr>
                  <w:rFonts w:ascii="Arial" w:hAnsi="Arial" w:cs="Arial"/>
                  <w:sz w:val="22"/>
                  <w:szCs w:val="22"/>
                </w:rPr>
                <w:t>Through the Subcultural Lens</w:t>
              </w:r>
              <w:r>
                <w:rPr>
                  <w:rFonts w:ascii="Arial" w:hAnsi="Arial" w:cs="Arial"/>
                  <w:sz w:val="22"/>
                  <w:szCs w:val="22"/>
                </w:rPr>
                <w:t>. Cham: Palgrave Macmillan.</w:t>
              </w:r>
            </w:p>
            <w:p w14:paraId="1F60D053" w14:textId="75BC8C2A" w:rsidR="0010181F" w:rsidRDefault="0010181F" w:rsidP="0010181F">
              <w:pPr>
                <w:rPr>
                  <w:rFonts w:ascii="Arial" w:hAnsi="Arial" w:cs="Arial"/>
                  <w:sz w:val="22"/>
                  <w:szCs w:val="22"/>
                </w:rPr>
              </w:pPr>
              <w:r w:rsidRPr="0010181F">
                <w:rPr>
                  <w:rFonts w:ascii="Arial" w:hAnsi="Arial" w:cs="Arial"/>
                  <w:sz w:val="22"/>
                  <w:szCs w:val="22"/>
                </w:rPr>
                <w:t>Dällenbach, L. (1972) Le Livre et ses miroirs dans l’oeuvre Romanesque de Michel Butor, Paris:</w:t>
              </w:r>
              <w:r>
                <w:rPr>
                  <w:rFonts w:ascii="Arial" w:hAnsi="Arial" w:cs="Arial"/>
                  <w:sz w:val="22"/>
                  <w:szCs w:val="22"/>
                </w:rPr>
                <w:t xml:space="preserve"> </w:t>
              </w:r>
              <w:r w:rsidRPr="0010181F">
                <w:rPr>
                  <w:rFonts w:ascii="Arial" w:hAnsi="Arial" w:cs="Arial"/>
                  <w:sz w:val="22"/>
                  <w:szCs w:val="22"/>
                </w:rPr>
                <w:t>Minard.</w:t>
              </w:r>
            </w:p>
            <w:p w14:paraId="7F05E22E" w14:textId="073010F0" w:rsidR="00EA55C3" w:rsidRDefault="00EA55C3" w:rsidP="00EA72BC">
              <w:pPr>
                <w:rPr>
                  <w:rFonts w:ascii="Arial" w:hAnsi="Arial" w:cs="Arial"/>
                  <w:sz w:val="22"/>
                  <w:szCs w:val="22"/>
                </w:rPr>
              </w:pPr>
              <w:r w:rsidRPr="00EA55C3">
                <w:rPr>
                  <w:rFonts w:ascii="Arial" w:hAnsi="Arial" w:cs="Arial"/>
                  <w:sz w:val="22"/>
                  <w:szCs w:val="22"/>
                </w:rPr>
                <w:t xml:space="preserve">Dalton, S. </w:t>
              </w:r>
              <w:r>
                <w:rPr>
                  <w:rFonts w:ascii="Arial" w:hAnsi="Arial" w:cs="Arial"/>
                  <w:sz w:val="22"/>
                  <w:szCs w:val="22"/>
                </w:rPr>
                <w:t>(</w:t>
              </w:r>
              <w:r w:rsidRPr="00EA55C3">
                <w:rPr>
                  <w:rFonts w:ascii="Arial" w:hAnsi="Arial" w:cs="Arial"/>
                  <w:sz w:val="22"/>
                  <w:szCs w:val="22"/>
                </w:rPr>
                <w:t>2020</w:t>
              </w:r>
              <w:r>
                <w:rPr>
                  <w:rFonts w:ascii="Arial" w:hAnsi="Arial" w:cs="Arial"/>
                  <w:sz w:val="22"/>
                  <w:szCs w:val="22"/>
                </w:rPr>
                <w:t>)</w:t>
              </w:r>
              <w:r w:rsidRPr="00EA55C3">
                <w:rPr>
                  <w:rFonts w:ascii="Arial" w:hAnsi="Arial" w:cs="Arial"/>
                  <w:sz w:val="22"/>
                  <w:szCs w:val="22"/>
                </w:rPr>
                <w:t xml:space="preserve"> Say You Want an Evolution</w:t>
              </w:r>
              <w:r w:rsidR="0078021B">
                <w:rPr>
                  <w:rFonts w:ascii="Arial" w:hAnsi="Arial" w:cs="Arial"/>
                  <w:sz w:val="22"/>
                  <w:szCs w:val="22"/>
                </w:rPr>
                <w:t xml:space="preserve">. </w:t>
              </w:r>
              <w:r w:rsidRPr="0078021B">
                <w:rPr>
                  <w:rFonts w:ascii="Arial" w:hAnsi="Arial" w:cs="Arial"/>
                  <w:i/>
                  <w:iCs/>
                  <w:sz w:val="22"/>
                  <w:szCs w:val="22"/>
                </w:rPr>
                <w:t>Electronic Sound</w:t>
              </w:r>
              <w:r w:rsidR="0078021B">
                <w:rPr>
                  <w:rFonts w:ascii="Arial" w:hAnsi="Arial" w:cs="Arial"/>
                  <w:sz w:val="22"/>
                  <w:szCs w:val="22"/>
                </w:rPr>
                <w:t>,</w:t>
              </w:r>
              <w:r w:rsidRPr="00EA55C3">
                <w:rPr>
                  <w:rFonts w:ascii="Arial" w:hAnsi="Arial" w:cs="Arial"/>
                  <w:sz w:val="22"/>
                  <w:szCs w:val="22"/>
                </w:rPr>
                <w:t xml:space="preserve"> 6</w:t>
              </w:r>
              <w:r w:rsidR="0078021B">
                <w:rPr>
                  <w:rFonts w:ascii="Arial" w:hAnsi="Arial" w:cs="Arial"/>
                  <w:sz w:val="22"/>
                  <w:szCs w:val="22"/>
                </w:rPr>
                <w:t>7, pp.</w:t>
              </w:r>
              <w:r w:rsidRPr="00EA55C3">
                <w:rPr>
                  <w:rFonts w:ascii="Arial" w:hAnsi="Arial" w:cs="Arial"/>
                  <w:sz w:val="22"/>
                  <w:szCs w:val="22"/>
                </w:rPr>
                <w:t xml:space="preserve"> 31–37.</w:t>
              </w:r>
            </w:p>
            <w:p w14:paraId="7AF55C75" w14:textId="5A0681C8" w:rsidR="00BE3600" w:rsidRPr="00045A7D" w:rsidRDefault="00BE3600" w:rsidP="00EA72BC">
              <w:pPr>
                <w:rPr>
                  <w:rFonts w:ascii="Arial" w:hAnsi="Arial" w:cs="Arial"/>
                  <w:sz w:val="22"/>
                  <w:szCs w:val="22"/>
                </w:rPr>
              </w:pPr>
              <w:r>
                <w:rPr>
                  <w:rFonts w:ascii="Arial" w:hAnsi="Arial" w:cs="Arial"/>
                  <w:sz w:val="22"/>
                  <w:szCs w:val="22"/>
                </w:rPr>
                <w:t>“Dark Re-entries” (2020), Gothic Annual One: Vive Le Rock</w:t>
              </w:r>
              <w:r w:rsidR="000860C4">
                <w:rPr>
                  <w:rFonts w:ascii="Arial" w:hAnsi="Arial" w:cs="Arial"/>
                  <w:sz w:val="22"/>
                  <w:szCs w:val="22"/>
                </w:rPr>
                <w:t>, pp. 92-100.</w:t>
              </w:r>
            </w:p>
            <w:p w14:paraId="2929FE9F" w14:textId="77777777" w:rsidR="000D243C" w:rsidRPr="00045A7D" w:rsidRDefault="000D243C" w:rsidP="000D243C">
              <w:pPr>
                <w:rPr>
                  <w:rFonts w:ascii="Arial" w:hAnsi="Arial" w:cs="Arial"/>
                  <w:sz w:val="22"/>
                  <w:szCs w:val="22"/>
                </w:rPr>
              </w:pPr>
              <w:r w:rsidRPr="00045A7D">
                <w:rPr>
                  <w:rFonts w:ascii="Arial" w:hAnsi="Arial" w:cs="Arial"/>
                  <w:sz w:val="22"/>
                  <w:szCs w:val="22"/>
                </w:rPr>
                <w:t>Davies, J. (2014) Rethinking urban power and the local state: hegemony, domination and resistance in neoliberal cities. Urban Studies, 51(15), pp. 3215-3232.</w:t>
              </w:r>
            </w:p>
            <w:p w14:paraId="4B19D016" w14:textId="46ADB125" w:rsidR="000D243C" w:rsidRDefault="000D243C" w:rsidP="000D243C">
              <w:pPr>
                <w:rPr>
                  <w:rFonts w:ascii="Arial" w:hAnsi="Arial" w:cs="Arial"/>
                  <w:sz w:val="22"/>
                  <w:szCs w:val="22"/>
                </w:rPr>
              </w:pPr>
              <w:r w:rsidRPr="00045A7D">
                <w:rPr>
                  <w:rFonts w:ascii="Arial" w:hAnsi="Arial" w:cs="Arial"/>
                  <w:sz w:val="22"/>
                  <w:szCs w:val="22"/>
                </w:rPr>
                <w:t xml:space="preserve">Davies, J. and Msengana-Ndlela, L. (2015) Urban power and political agency: Reflections on a study of local economic development in Johannesburg and Leeds. </w:t>
              </w:r>
              <w:r w:rsidRPr="0078021B">
                <w:rPr>
                  <w:rFonts w:ascii="Arial" w:hAnsi="Arial" w:cs="Arial"/>
                  <w:i/>
                  <w:iCs/>
                  <w:sz w:val="22"/>
                  <w:szCs w:val="22"/>
                </w:rPr>
                <w:t>Cities</w:t>
              </w:r>
              <w:r w:rsidRPr="00045A7D">
                <w:rPr>
                  <w:rFonts w:ascii="Arial" w:hAnsi="Arial" w:cs="Arial"/>
                  <w:sz w:val="22"/>
                  <w:szCs w:val="22"/>
                </w:rPr>
                <w:t>, 44</w:t>
              </w:r>
              <w:r w:rsidR="0078021B">
                <w:rPr>
                  <w:rFonts w:ascii="Arial" w:hAnsi="Arial" w:cs="Arial"/>
                  <w:sz w:val="22"/>
                  <w:szCs w:val="22"/>
                </w:rPr>
                <w:t xml:space="preserve"> </w:t>
              </w:r>
              <w:r w:rsidRPr="00045A7D">
                <w:rPr>
                  <w:rFonts w:ascii="Arial" w:hAnsi="Arial" w:cs="Arial"/>
                  <w:sz w:val="22"/>
                  <w:szCs w:val="22"/>
                </w:rPr>
                <w:t>(1), pp. 131-138.</w:t>
              </w:r>
            </w:p>
            <w:p w14:paraId="610DDA8D" w14:textId="67859CF6" w:rsidR="0065314A" w:rsidRDefault="0065314A" w:rsidP="0065314A">
              <w:pPr>
                <w:rPr>
                  <w:rFonts w:ascii="Arial" w:hAnsi="Arial" w:cs="Arial"/>
                  <w:sz w:val="22"/>
                  <w:szCs w:val="22"/>
                </w:rPr>
              </w:pPr>
              <w:r w:rsidRPr="0065314A">
                <w:rPr>
                  <w:rFonts w:ascii="Arial" w:hAnsi="Arial" w:cs="Arial"/>
                  <w:sz w:val="22"/>
                  <w:szCs w:val="22"/>
                </w:rPr>
                <w:t>Degnen</w:t>
              </w:r>
              <w:r>
                <w:rPr>
                  <w:rFonts w:ascii="Arial" w:hAnsi="Arial" w:cs="Arial"/>
                  <w:sz w:val="22"/>
                  <w:szCs w:val="22"/>
                </w:rPr>
                <w:t>,</w:t>
              </w:r>
              <w:r w:rsidRPr="0065314A">
                <w:rPr>
                  <w:rFonts w:ascii="Arial" w:hAnsi="Arial" w:cs="Arial"/>
                  <w:sz w:val="22"/>
                  <w:szCs w:val="22"/>
                </w:rPr>
                <w:t xml:space="preserve"> C</w:t>
              </w:r>
              <w:r>
                <w:rPr>
                  <w:rFonts w:ascii="Arial" w:hAnsi="Arial" w:cs="Arial"/>
                  <w:sz w:val="22"/>
                  <w:szCs w:val="22"/>
                </w:rPr>
                <w:t>.</w:t>
              </w:r>
              <w:r w:rsidRPr="0065314A">
                <w:rPr>
                  <w:rFonts w:ascii="Arial" w:hAnsi="Arial" w:cs="Arial"/>
                  <w:sz w:val="22"/>
                  <w:szCs w:val="22"/>
                </w:rPr>
                <w:t xml:space="preserve"> (2016) Socialising place attachment:</w:t>
              </w:r>
              <w:r>
                <w:rPr>
                  <w:rFonts w:ascii="Arial" w:hAnsi="Arial" w:cs="Arial"/>
                  <w:sz w:val="22"/>
                  <w:szCs w:val="22"/>
                </w:rPr>
                <w:t xml:space="preserve"> </w:t>
              </w:r>
              <w:r w:rsidRPr="0065314A">
                <w:rPr>
                  <w:rFonts w:ascii="Arial" w:hAnsi="Arial" w:cs="Arial"/>
                  <w:sz w:val="22"/>
                  <w:szCs w:val="22"/>
                </w:rPr>
                <w:t xml:space="preserve">Place, social memory and embodied affordances. </w:t>
              </w:r>
              <w:r w:rsidRPr="0078021B">
                <w:rPr>
                  <w:rFonts w:ascii="Arial" w:hAnsi="Arial" w:cs="Arial"/>
                  <w:i/>
                  <w:iCs/>
                  <w:sz w:val="22"/>
                  <w:szCs w:val="22"/>
                </w:rPr>
                <w:t>Ageing and Society</w:t>
              </w:r>
              <w:r w:rsidR="0078021B">
                <w:rPr>
                  <w:rFonts w:ascii="Arial" w:hAnsi="Arial" w:cs="Arial"/>
                  <w:sz w:val="22"/>
                  <w:szCs w:val="22"/>
                </w:rPr>
                <w:t>,</w:t>
              </w:r>
              <w:r w:rsidRPr="0065314A">
                <w:rPr>
                  <w:rFonts w:ascii="Arial" w:hAnsi="Arial" w:cs="Arial"/>
                  <w:sz w:val="22"/>
                  <w:szCs w:val="22"/>
                </w:rPr>
                <w:t xml:space="preserve"> 36</w:t>
              </w:r>
              <w:r>
                <w:rPr>
                  <w:rFonts w:ascii="Arial" w:hAnsi="Arial" w:cs="Arial"/>
                  <w:sz w:val="22"/>
                  <w:szCs w:val="22"/>
                </w:rPr>
                <w:t xml:space="preserve"> </w:t>
              </w:r>
              <w:r w:rsidRPr="0065314A">
                <w:rPr>
                  <w:rFonts w:ascii="Arial" w:hAnsi="Arial" w:cs="Arial"/>
                  <w:sz w:val="22"/>
                  <w:szCs w:val="22"/>
                </w:rPr>
                <w:t>(8)</w:t>
              </w:r>
              <w:r w:rsidR="0078021B">
                <w:rPr>
                  <w:rFonts w:ascii="Arial" w:hAnsi="Arial" w:cs="Arial"/>
                  <w:sz w:val="22"/>
                  <w:szCs w:val="22"/>
                </w:rPr>
                <w:t>, pp.</w:t>
              </w:r>
              <w:r w:rsidRPr="0065314A">
                <w:rPr>
                  <w:rFonts w:ascii="Arial" w:hAnsi="Arial" w:cs="Arial"/>
                  <w:sz w:val="22"/>
                  <w:szCs w:val="22"/>
                </w:rPr>
                <w:t xml:space="preserve"> 1645</w:t>
              </w:r>
              <w:r>
                <w:rPr>
                  <w:rFonts w:ascii="Arial" w:hAnsi="Arial" w:cs="Arial"/>
                  <w:sz w:val="22"/>
                  <w:szCs w:val="22"/>
                </w:rPr>
                <w:t>-</w:t>
              </w:r>
              <w:r w:rsidRPr="0065314A">
                <w:rPr>
                  <w:rFonts w:ascii="Arial" w:hAnsi="Arial" w:cs="Arial"/>
                  <w:sz w:val="22"/>
                  <w:szCs w:val="22"/>
                </w:rPr>
                <w:t>1667.</w:t>
              </w:r>
            </w:p>
            <w:p w14:paraId="0D8548D8" w14:textId="19490092" w:rsidR="00892550" w:rsidRPr="00045A7D" w:rsidRDefault="00892550" w:rsidP="0065314A">
              <w:pPr>
                <w:rPr>
                  <w:rFonts w:ascii="Arial" w:hAnsi="Arial" w:cs="Arial"/>
                  <w:sz w:val="22"/>
                  <w:szCs w:val="22"/>
                </w:rPr>
              </w:pPr>
              <w:r w:rsidRPr="00892550">
                <w:rPr>
                  <w:rFonts w:ascii="Arial" w:hAnsi="Arial" w:cs="Arial"/>
                  <w:sz w:val="22"/>
                  <w:szCs w:val="22"/>
                </w:rPr>
                <w:t>Deleuze</w:t>
              </w:r>
              <w:r>
                <w:rPr>
                  <w:rFonts w:ascii="Arial" w:hAnsi="Arial" w:cs="Arial"/>
                  <w:sz w:val="22"/>
                  <w:szCs w:val="22"/>
                </w:rPr>
                <w:t>, G.</w:t>
              </w:r>
              <w:r w:rsidRPr="00892550">
                <w:rPr>
                  <w:rFonts w:ascii="Arial" w:hAnsi="Arial" w:cs="Arial"/>
                  <w:sz w:val="22"/>
                  <w:szCs w:val="22"/>
                </w:rPr>
                <w:t xml:space="preserve"> </w:t>
              </w:r>
              <w:r>
                <w:rPr>
                  <w:rFonts w:ascii="Arial" w:hAnsi="Arial" w:cs="Arial"/>
                  <w:sz w:val="22"/>
                  <w:szCs w:val="22"/>
                </w:rPr>
                <w:t>(</w:t>
              </w:r>
              <w:r w:rsidRPr="00892550">
                <w:rPr>
                  <w:rFonts w:ascii="Arial" w:hAnsi="Arial" w:cs="Arial"/>
                  <w:sz w:val="22"/>
                  <w:szCs w:val="22"/>
                </w:rPr>
                <w:t>1989</w:t>
              </w:r>
              <w:r>
                <w:rPr>
                  <w:rFonts w:ascii="Arial" w:hAnsi="Arial" w:cs="Arial"/>
                  <w:sz w:val="22"/>
                  <w:szCs w:val="22"/>
                </w:rPr>
                <w:t>) Cinema 2: The Time-Image (Tomlinson, H., and Galeta, R. Trans). Minneapolis: University of Minnesota Press.</w:t>
              </w:r>
            </w:p>
            <w:p w14:paraId="7DF67160" w14:textId="6F502ED2" w:rsidR="007305CE" w:rsidRPr="00045A7D" w:rsidRDefault="007305CE" w:rsidP="000D243C">
              <w:pPr>
                <w:rPr>
                  <w:rFonts w:ascii="Arial" w:hAnsi="Arial" w:cs="Arial"/>
                  <w:sz w:val="22"/>
                  <w:szCs w:val="22"/>
                </w:rPr>
              </w:pPr>
              <w:r w:rsidRPr="00045A7D">
                <w:rPr>
                  <w:rFonts w:ascii="Arial" w:hAnsi="Arial" w:cs="Arial"/>
                  <w:sz w:val="22"/>
                  <w:szCs w:val="22"/>
                </w:rPr>
                <w:t>DeLillo, D. (1985) White Noise. London: Picador.</w:t>
              </w:r>
            </w:p>
            <w:p w14:paraId="421F4247" w14:textId="77777777" w:rsidR="00686BC9" w:rsidRPr="00045A7D" w:rsidRDefault="001C772A" w:rsidP="00686BC9">
              <w:pPr>
                <w:rPr>
                  <w:rFonts w:ascii="Arial" w:hAnsi="Arial" w:cs="Arial"/>
                  <w:sz w:val="22"/>
                  <w:szCs w:val="22"/>
                </w:rPr>
              </w:pPr>
              <w:r w:rsidRPr="00045A7D">
                <w:rPr>
                  <w:rFonts w:ascii="Arial" w:hAnsi="Arial" w:cs="Arial"/>
                  <w:sz w:val="22"/>
                  <w:szCs w:val="22"/>
                </w:rPr>
                <w:t>Department for Education (2019) “Widening Participation in Higher Education: 2019” (online), December 17. Available at: https://www.gov.uk/government/statistics/widening-participation-in-higher-education-2019 [Accessed 02 June 2020].</w:t>
              </w:r>
              <w:r w:rsidR="00686BC9" w:rsidRPr="00045A7D">
                <w:rPr>
                  <w:rFonts w:ascii="Arial" w:hAnsi="Arial" w:cs="Arial"/>
                  <w:sz w:val="22"/>
                  <w:szCs w:val="22"/>
                </w:rPr>
                <w:t xml:space="preserve"> </w:t>
              </w:r>
            </w:p>
            <w:p w14:paraId="3850A9EB" w14:textId="2BD6A2BB" w:rsidR="001C772A" w:rsidRDefault="00686BC9" w:rsidP="000D243C">
              <w:pPr>
                <w:rPr>
                  <w:rFonts w:ascii="Arial" w:hAnsi="Arial" w:cs="Arial"/>
                  <w:sz w:val="22"/>
                  <w:szCs w:val="22"/>
                </w:rPr>
              </w:pPr>
              <w:r w:rsidRPr="00045A7D">
                <w:rPr>
                  <w:rFonts w:ascii="Arial" w:hAnsi="Arial" w:cs="Arial"/>
                  <w:sz w:val="22"/>
                  <w:szCs w:val="22"/>
                </w:rPr>
                <w:lastRenderedPageBreak/>
                <w:t>Denby, J. (2017) Keynote Presentation IV: An hour with Joolz</w:t>
              </w:r>
              <w:r w:rsidR="007471E1">
                <w:rPr>
                  <w:rFonts w:ascii="Arial" w:hAnsi="Arial" w:cs="Arial"/>
                  <w:sz w:val="22"/>
                  <w:szCs w:val="22"/>
                </w:rPr>
                <w:fldChar w:fldCharType="begin"/>
              </w:r>
              <w:r w:rsidR="007471E1">
                <w:instrText xml:space="preserve"> XE "</w:instrText>
              </w:r>
              <w:r w:rsidR="007471E1" w:rsidRPr="00831CD2">
                <w:rPr>
                  <w:rFonts w:ascii="Arial" w:hAnsi="Arial" w:cs="Arial"/>
                  <w:sz w:val="22"/>
                  <w:szCs w:val="22"/>
                </w:rPr>
                <w:instrText>Denby, Joolz</w:instrText>
              </w:r>
              <w:r w:rsidR="007471E1">
                <w:instrText xml:space="preserve">" \b </w:instrText>
              </w:r>
              <w:r w:rsidR="007471E1">
                <w:rPr>
                  <w:rFonts w:ascii="Arial" w:hAnsi="Arial" w:cs="Arial"/>
                  <w:sz w:val="22"/>
                  <w:szCs w:val="22"/>
                </w:rPr>
                <w:fldChar w:fldCharType="end"/>
              </w:r>
              <w:r w:rsidRPr="00045A7D">
                <w:rPr>
                  <w:rFonts w:ascii="Arial" w:hAnsi="Arial" w:cs="Arial"/>
                  <w:sz w:val="22"/>
                  <w:szCs w:val="22"/>
                </w:rPr>
                <w:t xml:space="preserve"> Denby. The fourth Punk Scholars Network Conference and Symposium, Bolton, UK. 12-13 December. Available from: http://www.bolton.ac.uk/punk/2017/05/22/the-fourth-punk-scholars-network-conference-and-post-graduate-symposium/ [Accessed 10 May 2018].</w:t>
              </w:r>
            </w:p>
            <w:p w14:paraId="125A0501" w14:textId="259DE96C" w:rsidR="00933470" w:rsidRPr="00045A7D" w:rsidRDefault="00933470" w:rsidP="000D243C">
              <w:pPr>
                <w:rPr>
                  <w:rFonts w:ascii="Arial" w:hAnsi="Arial" w:cs="Arial"/>
                  <w:sz w:val="22"/>
                  <w:szCs w:val="22"/>
                </w:rPr>
              </w:pPr>
              <w:r w:rsidRPr="00933470">
                <w:rPr>
                  <w:rFonts w:ascii="Arial" w:hAnsi="Arial" w:cs="Arial"/>
                  <w:sz w:val="22"/>
                  <w:szCs w:val="22"/>
                </w:rPr>
                <w:t>Denzin, N. K. (1971) The logic of naturalistic inquiry</w:t>
              </w:r>
              <w:r>
                <w:rPr>
                  <w:rFonts w:ascii="Arial" w:hAnsi="Arial" w:cs="Arial"/>
                  <w:sz w:val="22"/>
                  <w:szCs w:val="22"/>
                </w:rPr>
                <w:t>.</w:t>
              </w:r>
              <w:r w:rsidRPr="00933470">
                <w:rPr>
                  <w:rFonts w:ascii="Arial" w:hAnsi="Arial" w:cs="Arial"/>
                  <w:sz w:val="22"/>
                  <w:szCs w:val="22"/>
                </w:rPr>
                <w:t xml:space="preserve"> </w:t>
              </w:r>
              <w:r w:rsidRPr="00933470">
                <w:rPr>
                  <w:rFonts w:ascii="Arial" w:hAnsi="Arial" w:cs="Arial"/>
                  <w:i/>
                  <w:iCs/>
                  <w:sz w:val="22"/>
                  <w:szCs w:val="22"/>
                </w:rPr>
                <w:t>Social Forces</w:t>
              </w:r>
              <w:r w:rsidRPr="00933470">
                <w:rPr>
                  <w:rFonts w:ascii="Arial" w:hAnsi="Arial" w:cs="Arial"/>
                  <w:sz w:val="22"/>
                  <w:szCs w:val="22"/>
                </w:rPr>
                <w:t>, 50</w:t>
              </w:r>
              <w:r>
                <w:rPr>
                  <w:rFonts w:ascii="Arial" w:hAnsi="Arial" w:cs="Arial"/>
                  <w:sz w:val="22"/>
                  <w:szCs w:val="22"/>
                </w:rPr>
                <w:t>, pp.</w:t>
              </w:r>
              <w:r w:rsidRPr="00933470">
                <w:rPr>
                  <w:rFonts w:ascii="Arial" w:hAnsi="Arial" w:cs="Arial"/>
                  <w:sz w:val="22"/>
                  <w:szCs w:val="22"/>
                </w:rPr>
                <w:t xml:space="preserve"> 166</w:t>
              </w:r>
              <w:r>
                <w:rPr>
                  <w:rFonts w:ascii="Arial" w:hAnsi="Arial" w:cs="Arial"/>
                  <w:sz w:val="22"/>
                  <w:szCs w:val="22"/>
                </w:rPr>
                <w:t>-</w:t>
              </w:r>
              <w:r w:rsidRPr="00933470">
                <w:rPr>
                  <w:rFonts w:ascii="Arial" w:hAnsi="Arial" w:cs="Arial"/>
                  <w:sz w:val="22"/>
                  <w:szCs w:val="22"/>
                </w:rPr>
                <w:t>82.</w:t>
              </w:r>
            </w:p>
            <w:p w14:paraId="0993729E" w14:textId="700F51AE" w:rsidR="00244D13" w:rsidRPr="00045A7D" w:rsidRDefault="00244D13" w:rsidP="000D243C">
              <w:pPr>
                <w:rPr>
                  <w:rFonts w:ascii="Arial" w:hAnsi="Arial" w:cs="Arial"/>
                  <w:sz w:val="22"/>
                  <w:szCs w:val="22"/>
                </w:rPr>
              </w:pPr>
              <w:bookmarkStart w:id="111" w:name="_Hlk42031480"/>
              <w:r w:rsidRPr="00045A7D">
                <w:rPr>
                  <w:rFonts w:ascii="Arial" w:hAnsi="Arial" w:cs="Arial"/>
                  <w:sz w:val="22"/>
                  <w:szCs w:val="22"/>
                </w:rPr>
                <w:t xml:space="preserve">Derrida, J. ([1967] 1976). “Of Grammatology” </w:t>
              </w:r>
              <w:r w:rsidR="00FC1DB6">
                <w:rPr>
                  <w:rFonts w:ascii="Arial" w:hAnsi="Arial" w:cs="Arial"/>
                  <w:sz w:val="22"/>
                  <w:szCs w:val="22"/>
                </w:rPr>
                <w:t>(</w:t>
              </w:r>
              <w:r w:rsidRPr="00045A7D">
                <w:rPr>
                  <w:rFonts w:ascii="Arial" w:hAnsi="Arial" w:cs="Arial"/>
                  <w:sz w:val="22"/>
                  <w:szCs w:val="22"/>
                </w:rPr>
                <w:t>Spivak, G. trans.</w:t>
              </w:r>
              <w:r w:rsidR="00FC1DB6">
                <w:rPr>
                  <w:rFonts w:ascii="Arial" w:hAnsi="Arial" w:cs="Arial"/>
                  <w:sz w:val="22"/>
                  <w:szCs w:val="22"/>
                </w:rPr>
                <w:t>)</w:t>
              </w:r>
              <w:r w:rsidRPr="00045A7D">
                <w:rPr>
                  <w:rFonts w:ascii="Arial" w:hAnsi="Arial" w:cs="Arial"/>
                  <w:sz w:val="22"/>
                  <w:szCs w:val="22"/>
                </w:rPr>
                <w:t xml:space="preserve"> Baltimore: John Hopkins University Press.</w:t>
              </w:r>
            </w:p>
            <w:p w14:paraId="78A0CD7E" w14:textId="28C8B2D2" w:rsidR="00244D13" w:rsidRDefault="00244D13" w:rsidP="000D243C">
              <w:pPr>
                <w:rPr>
                  <w:rFonts w:ascii="Arial" w:hAnsi="Arial" w:cs="Arial"/>
                  <w:sz w:val="22"/>
                  <w:szCs w:val="22"/>
                </w:rPr>
              </w:pPr>
              <w:r w:rsidRPr="00045A7D">
                <w:rPr>
                  <w:rFonts w:ascii="Arial" w:hAnsi="Arial" w:cs="Arial"/>
                  <w:sz w:val="22"/>
                  <w:szCs w:val="22"/>
                </w:rPr>
                <w:t>Derrida, J. (1981). “Positions”.  Bass, A. trans. Chicago: University of Chicago Press.</w:t>
              </w:r>
            </w:p>
            <w:p w14:paraId="5CF04B64" w14:textId="1CEB2DA1" w:rsidR="00D33E67" w:rsidRPr="00045A7D" w:rsidRDefault="00D33E67" w:rsidP="000D243C">
              <w:pPr>
                <w:rPr>
                  <w:rFonts w:ascii="Arial" w:hAnsi="Arial" w:cs="Arial"/>
                  <w:sz w:val="22"/>
                  <w:szCs w:val="22"/>
                </w:rPr>
              </w:pPr>
              <w:r w:rsidRPr="00D33E67">
                <w:rPr>
                  <w:rFonts w:ascii="Arial" w:hAnsi="Arial" w:cs="Arial"/>
                  <w:sz w:val="22"/>
                  <w:szCs w:val="22"/>
                </w:rPr>
                <w:t xml:space="preserve">Deterding, N. M., &amp; Waters, M. C. (2021). Flexible Coding of In-depth Interviews: A Twenty- first-century Approach. </w:t>
              </w:r>
              <w:r w:rsidRPr="00371E77">
                <w:rPr>
                  <w:rFonts w:ascii="Arial" w:hAnsi="Arial" w:cs="Arial"/>
                  <w:i/>
                  <w:iCs/>
                  <w:sz w:val="22"/>
                  <w:szCs w:val="22"/>
                </w:rPr>
                <w:t>Sociological Methods and Research</w:t>
              </w:r>
              <w:r w:rsidRPr="00D33E67">
                <w:rPr>
                  <w:rFonts w:ascii="Arial" w:hAnsi="Arial" w:cs="Arial"/>
                  <w:sz w:val="22"/>
                  <w:szCs w:val="22"/>
                </w:rPr>
                <w:t>, 50</w:t>
              </w:r>
              <w:r w:rsidR="00371E77">
                <w:rPr>
                  <w:rFonts w:ascii="Arial" w:hAnsi="Arial" w:cs="Arial"/>
                  <w:sz w:val="22"/>
                  <w:szCs w:val="22"/>
                </w:rPr>
                <w:t xml:space="preserve"> </w:t>
              </w:r>
              <w:r w:rsidRPr="00D33E67">
                <w:rPr>
                  <w:rFonts w:ascii="Arial" w:hAnsi="Arial" w:cs="Arial"/>
                  <w:sz w:val="22"/>
                  <w:szCs w:val="22"/>
                </w:rPr>
                <w:t xml:space="preserve">(2), </w:t>
              </w:r>
              <w:r w:rsidR="00371E77">
                <w:rPr>
                  <w:rFonts w:ascii="Arial" w:hAnsi="Arial" w:cs="Arial"/>
                  <w:sz w:val="22"/>
                  <w:szCs w:val="22"/>
                </w:rPr>
                <w:t xml:space="preserve">pp. </w:t>
              </w:r>
              <w:r w:rsidRPr="00D33E67">
                <w:rPr>
                  <w:rFonts w:ascii="Arial" w:hAnsi="Arial" w:cs="Arial"/>
                  <w:sz w:val="22"/>
                  <w:szCs w:val="22"/>
                </w:rPr>
                <w:t>708–739</w:t>
              </w:r>
              <w:r>
                <w:rPr>
                  <w:rFonts w:ascii="Arial" w:hAnsi="Arial" w:cs="Arial"/>
                  <w:sz w:val="22"/>
                  <w:szCs w:val="22"/>
                </w:rPr>
                <w:t>.</w:t>
              </w:r>
            </w:p>
            <w:p w14:paraId="3B3A7617" w14:textId="77777777" w:rsidR="00301606" w:rsidRDefault="00686BC9" w:rsidP="000D243C">
              <w:pPr>
                <w:rPr>
                  <w:rFonts w:ascii="Arial" w:hAnsi="Arial" w:cs="Arial"/>
                  <w:sz w:val="22"/>
                  <w:szCs w:val="22"/>
                </w:rPr>
              </w:pPr>
              <w:r w:rsidRPr="00045A7D">
                <w:rPr>
                  <w:rFonts w:ascii="Arial" w:hAnsi="Arial" w:cs="Arial"/>
                  <w:sz w:val="22"/>
                  <w:szCs w:val="22"/>
                </w:rPr>
                <w:t>Dettmar, K. &amp; Richey, W. (1999) Reading rock and roll: authenticity, appropriation, aesthetics. New York: Columbia University Press.</w:t>
              </w:r>
            </w:p>
            <w:p w14:paraId="3680FB88" w14:textId="2B950D0C" w:rsidR="00686BC9" w:rsidRPr="00045A7D" w:rsidRDefault="00301606" w:rsidP="000D243C">
              <w:pPr>
                <w:rPr>
                  <w:rFonts w:ascii="Arial" w:hAnsi="Arial" w:cs="Arial"/>
                  <w:sz w:val="22"/>
                  <w:szCs w:val="22"/>
                </w:rPr>
              </w:pPr>
              <w:r>
                <w:rPr>
                  <w:rFonts w:ascii="Arial" w:hAnsi="Arial" w:cs="Arial"/>
                  <w:sz w:val="22"/>
                  <w:szCs w:val="22"/>
                </w:rPr>
                <w:t xml:space="preserve">Dickmann, I. (2019) </w:t>
              </w:r>
              <w:r w:rsidRPr="00301606">
                <w:rPr>
                  <w:rFonts w:ascii="Arial" w:hAnsi="Arial" w:cs="Arial"/>
                  <w:sz w:val="22"/>
                  <w:szCs w:val="22"/>
                </w:rPr>
                <w:t>The Little Crystalline Seed: The Ontological Significance of Mise en Abyme in Post-Heideggerian Thought</w:t>
              </w:r>
              <w:r>
                <w:rPr>
                  <w:rFonts w:ascii="Arial" w:hAnsi="Arial" w:cs="Arial"/>
                  <w:sz w:val="22"/>
                  <w:szCs w:val="22"/>
                </w:rPr>
                <w:t>. Albany: State University of New York Press.</w:t>
              </w:r>
            </w:p>
            <w:bookmarkEnd w:id="111"/>
            <w:p w14:paraId="129BB100" w14:textId="6938D2F3" w:rsidR="001C2DB1" w:rsidRPr="00045A7D" w:rsidRDefault="001C2DB1" w:rsidP="000D243C">
              <w:pPr>
                <w:rPr>
                  <w:rFonts w:ascii="Arial" w:hAnsi="Arial" w:cs="Arial"/>
                  <w:sz w:val="22"/>
                  <w:szCs w:val="22"/>
                </w:rPr>
              </w:pPr>
              <w:r w:rsidRPr="00045A7D">
                <w:rPr>
                  <w:rFonts w:ascii="Arial" w:hAnsi="Arial" w:cs="Arial"/>
                  <w:sz w:val="22"/>
                  <w:szCs w:val="22"/>
                </w:rPr>
                <w:t xml:space="preserve">Donzé, T. (2018) Towards an Ethic of Authenticity: Nietzsche and the Phenomenism of Introspection. </w:t>
              </w:r>
              <w:r w:rsidRPr="00371E77">
                <w:rPr>
                  <w:rFonts w:ascii="Arial" w:hAnsi="Arial" w:cs="Arial"/>
                  <w:i/>
                  <w:iCs/>
                  <w:sz w:val="22"/>
                  <w:szCs w:val="22"/>
                </w:rPr>
                <w:t>Human Arenas</w:t>
              </w:r>
              <w:r w:rsidR="00371E77">
                <w:rPr>
                  <w:rFonts w:ascii="Arial" w:hAnsi="Arial" w:cs="Arial"/>
                  <w:sz w:val="22"/>
                  <w:szCs w:val="22"/>
                </w:rPr>
                <w:t>,</w:t>
              </w:r>
              <w:r w:rsidRPr="00045A7D">
                <w:rPr>
                  <w:rFonts w:ascii="Arial" w:hAnsi="Arial" w:cs="Arial"/>
                  <w:sz w:val="22"/>
                  <w:szCs w:val="22"/>
                </w:rPr>
                <w:t xml:space="preserve"> 1 (2)</w:t>
              </w:r>
              <w:r w:rsidR="00371E77">
                <w:rPr>
                  <w:rFonts w:ascii="Arial" w:hAnsi="Arial" w:cs="Arial"/>
                  <w:sz w:val="22"/>
                  <w:szCs w:val="22"/>
                </w:rPr>
                <w:t>, pp.</w:t>
              </w:r>
              <w:r w:rsidRPr="00045A7D">
                <w:rPr>
                  <w:rFonts w:ascii="Arial" w:hAnsi="Arial" w:cs="Arial"/>
                  <w:sz w:val="22"/>
                  <w:szCs w:val="22"/>
                </w:rPr>
                <w:t xml:space="preserve"> 198-205</w:t>
              </w:r>
            </w:p>
            <w:p w14:paraId="79E208F0" w14:textId="77777777" w:rsidR="002B22E3" w:rsidRPr="00045A7D" w:rsidRDefault="00DC1F65" w:rsidP="000D243C">
              <w:pPr>
                <w:rPr>
                  <w:rFonts w:ascii="Arial" w:hAnsi="Arial" w:cs="Arial"/>
                  <w:sz w:val="22"/>
                  <w:szCs w:val="22"/>
                </w:rPr>
              </w:pPr>
              <w:r w:rsidRPr="00045A7D">
                <w:rPr>
                  <w:rFonts w:ascii="Arial" w:hAnsi="Arial" w:cs="Arial"/>
                  <w:sz w:val="22"/>
                  <w:szCs w:val="22"/>
                </w:rPr>
                <w:t>Dreyfus, H. L. (1995) Being-in-the-World: A Commentary on Heidegger's Being and Time, Division I. Champagne: MIT Press.</w:t>
              </w:r>
            </w:p>
            <w:p w14:paraId="6F7DEB60" w14:textId="097B750E" w:rsidR="00EA72BC" w:rsidRDefault="00EA72BC" w:rsidP="00EA72BC">
              <w:pPr>
                <w:rPr>
                  <w:rFonts w:ascii="Arial" w:hAnsi="Arial" w:cs="Arial"/>
                  <w:sz w:val="22"/>
                  <w:szCs w:val="22"/>
                </w:rPr>
              </w:pPr>
              <w:r w:rsidRPr="00045A7D">
                <w:rPr>
                  <w:rFonts w:ascii="Arial" w:hAnsi="Arial" w:cs="Arial"/>
                  <w:sz w:val="22"/>
                  <w:szCs w:val="22"/>
                </w:rPr>
                <w:t>Duffett, M. (2013) Understanding Fandom: An Introduction to the Study of Media Fan Culture. New York &amp; London: Bloomsbury.</w:t>
              </w:r>
            </w:p>
            <w:p w14:paraId="604658F3" w14:textId="50C9BCA8" w:rsidR="00E1720F" w:rsidRPr="00045A7D" w:rsidRDefault="00E1720F" w:rsidP="00EA72BC">
              <w:pPr>
                <w:rPr>
                  <w:rFonts w:ascii="Arial" w:hAnsi="Arial" w:cs="Arial"/>
                  <w:sz w:val="22"/>
                  <w:szCs w:val="22"/>
                </w:rPr>
              </w:pPr>
              <w:r>
                <w:rPr>
                  <w:rFonts w:ascii="Arial" w:hAnsi="Arial" w:cs="Arial"/>
                  <w:sz w:val="22"/>
                  <w:szCs w:val="22"/>
                </w:rPr>
                <w:t>Durkheim, E. (1933). The Division of Labor in Society.  Simpson, G. (trans.) Glencoe: The Free Press.</w:t>
              </w:r>
            </w:p>
            <w:p w14:paraId="4CBBBC62" w14:textId="77777777" w:rsidR="00EE5D8A" w:rsidRPr="00045A7D" w:rsidRDefault="00EE5D8A" w:rsidP="00EA72BC">
              <w:pPr>
                <w:rPr>
                  <w:rFonts w:ascii="Arial" w:hAnsi="Arial" w:cs="Arial"/>
                  <w:sz w:val="22"/>
                  <w:szCs w:val="22"/>
                </w:rPr>
              </w:pPr>
              <w:r w:rsidRPr="00045A7D">
                <w:rPr>
                  <w:rFonts w:ascii="Arial" w:hAnsi="Arial" w:cs="Arial"/>
                  <w:sz w:val="22"/>
                  <w:szCs w:val="22"/>
                </w:rPr>
                <w:t xml:space="preserve">Duncombe, S. &amp; Tremblay, M. (Eds) (2011) White Riot: Punk Rock and the Politics of Race. London and New York: Verso. </w:t>
              </w:r>
            </w:p>
            <w:p w14:paraId="5936D4D7" w14:textId="0E115FE8" w:rsidR="00665BAC" w:rsidRDefault="00665BAC" w:rsidP="00665BAC">
              <w:pPr>
                <w:jc w:val="left"/>
                <w:rPr>
                  <w:rFonts w:ascii="Arial" w:hAnsi="Arial" w:cs="Arial"/>
                  <w:sz w:val="22"/>
                  <w:szCs w:val="22"/>
                </w:rPr>
              </w:pPr>
              <w:r w:rsidRPr="00045A7D">
                <w:rPr>
                  <w:rFonts w:ascii="Arial" w:hAnsi="Arial" w:cs="Arial"/>
                  <w:sz w:val="22"/>
                  <w:szCs w:val="22"/>
                </w:rPr>
                <w:t>Durrell, L. (1969) The Spirit of Place. New York: p. 157.</w:t>
              </w:r>
            </w:p>
            <w:p w14:paraId="6D803AF2" w14:textId="57FBC3B8" w:rsidR="002E7A9D" w:rsidRPr="00045A7D" w:rsidRDefault="002E7A9D" w:rsidP="00665BAC">
              <w:pPr>
                <w:jc w:val="left"/>
                <w:rPr>
                  <w:rFonts w:ascii="Arial" w:hAnsi="Arial" w:cs="Arial"/>
                  <w:sz w:val="22"/>
                  <w:szCs w:val="22"/>
                </w:rPr>
              </w:pPr>
              <w:r w:rsidRPr="002E7A9D">
                <w:rPr>
                  <w:rFonts w:ascii="Arial" w:hAnsi="Arial" w:cs="Arial"/>
                  <w:sz w:val="22"/>
                  <w:szCs w:val="22"/>
                </w:rPr>
                <w:t xml:space="preserve">Dwyer, S. C., &amp; Buckle, J. L. (2009) The Space Between: On Being an Insider-Outsider in Qualitative Research. </w:t>
              </w:r>
              <w:r w:rsidRPr="00371E77">
                <w:rPr>
                  <w:rFonts w:ascii="Arial" w:hAnsi="Arial" w:cs="Arial"/>
                  <w:i/>
                  <w:iCs/>
                  <w:sz w:val="22"/>
                  <w:szCs w:val="22"/>
                </w:rPr>
                <w:t>International Journal of Qualitative Methods</w:t>
              </w:r>
              <w:r w:rsidRPr="002E7A9D">
                <w:rPr>
                  <w:rFonts w:ascii="Arial" w:hAnsi="Arial" w:cs="Arial"/>
                  <w:sz w:val="22"/>
                  <w:szCs w:val="22"/>
                </w:rPr>
                <w:t>,</w:t>
              </w:r>
              <w:r>
                <w:rPr>
                  <w:rFonts w:ascii="Arial" w:hAnsi="Arial" w:cs="Arial"/>
                  <w:sz w:val="22"/>
                  <w:szCs w:val="22"/>
                </w:rPr>
                <w:t xml:space="preserve"> 8 (1)</w:t>
              </w:r>
              <w:r w:rsidR="00371E77">
                <w:rPr>
                  <w:rFonts w:ascii="Arial" w:hAnsi="Arial" w:cs="Arial"/>
                  <w:sz w:val="22"/>
                  <w:szCs w:val="22"/>
                </w:rPr>
                <w:t>, pp.</w:t>
              </w:r>
              <w:r w:rsidRPr="002E7A9D">
                <w:rPr>
                  <w:rFonts w:ascii="Arial" w:hAnsi="Arial" w:cs="Arial"/>
                  <w:sz w:val="22"/>
                  <w:szCs w:val="22"/>
                </w:rPr>
                <w:t xml:space="preserve"> 54</w:t>
              </w:r>
              <w:r w:rsidR="00371E77">
                <w:rPr>
                  <w:rFonts w:ascii="Arial" w:hAnsi="Arial" w:cs="Arial"/>
                  <w:sz w:val="22"/>
                  <w:szCs w:val="22"/>
                </w:rPr>
                <w:t>-</w:t>
              </w:r>
              <w:r w:rsidRPr="002E7A9D">
                <w:rPr>
                  <w:rFonts w:ascii="Arial" w:hAnsi="Arial" w:cs="Arial"/>
                  <w:sz w:val="22"/>
                  <w:szCs w:val="22"/>
                </w:rPr>
                <w:t>63</w:t>
              </w:r>
              <w:r>
                <w:rPr>
                  <w:rFonts w:ascii="Arial" w:hAnsi="Arial" w:cs="Arial"/>
                  <w:sz w:val="22"/>
                  <w:szCs w:val="22"/>
                </w:rPr>
                <w:t>.</w:t>
              </w:r>
            </w:p>
            <w:p w14:paraId="4A9146F7" w14:textId="027470B3" w:rsidR="00F108D5" w:rsidRPr="00045A7D" w:rsidRDefault="00F108D5" w:rsidP="00665BAC">
              <w:pPr>
                <w:jc w:val="left"/>
                <w:rPr>
                  <w:rFonts w:ascii="Arial" w:hAnsi="Arial" w:cs="Arial"/>
                  <w:sz w:val="22"/>
                  <w:szCs w:val="22"/>
                </w:rPr>
              </w:pPr>
              <w:r w:rsidRPr="00045A7D">
                <w:rPr>
                  <w:rFonts w:ascii="Arial" w:hAnsi="Arial" w:cs="Arial"/>
                  <w:sz w:val="22"/>
                  <w:szCs w:val="22"/>
                </w:rPr>
                <w:t>Eco, U. (1986) Travels in Hyperreality. London: Picador.</w:t>
              </w:r>
            </w:p>
            <w:p w14:paraId="279022C2" w14:textId="77777777" w:rsidR="000D243C" w:rsidRDefault="000D243C" w:rsidP="00665BAC">
              <w:pPr>
                <w:jc w:val="left"/>
                <w:rPr>
                  <w:rFonts w:ascii="Arial" w:hAnsi="Arial" w:cs="Arial"/>
                  <w:sz w:val="22"/>
                  <w:szCs w:val="22"/>
                </w:rPr>
              </w:pPr>
              <w:r w:rsidRPr="00045A7D">
                <w:rPr>
                  <w:rFonts w:ascii="Arial" w:hAnsi="Arial" w:cs="Arial"/>
                  <w:sz w:val="22"/>
                  <w:szCs w:val="22"/>
                </w:rPr>
                <w:t xml:space="preserve">“Editorial: High-speed rail is not the best way to spend £32bn” (2013). The Independent (online), January 28. Available from: https://www.independent.co.uk/voices/editorials/editorial-high-speed-rail-is-not-the-best-way-to-spend-32bn-8470654.html </w:t>
              </w:r>
              <w:bookmarkStart w:id="112" w:name="_Hlk42632797"/>
              <w:r w:rsidRPr="00045A7D">
                <w:rPr>
                  <w:rFonts w:ascii="Arial" w:hAnsi="Arial" w:cs="Arial"/>
                  <w:sz w:val="22"/>
                  <w:szCs w:val="22"/>
                </w:rPr>
                <w:t>[Accessed 12 May 2018].</w:t>
              </w:r>
              <w:bookmarkEnd w:id="112"/>
            </w:p>
            <w:p w14:paraId="15E46902" w14:textId="36F0D606" w:rsidR="0028707A" w:rsidRDefault="0028707A" w:rsidP="00665BAC">
              <w:pPr>
                <w:jc w:val="left"/>
                <w:rPr>
                  <w:rFonts w:ascii="Arial" w:hAnsi="Arial" w:cs="Arial"/>
                  <w:sz w:val="22"/>
                  <w:szCs w:val="22"/>
                </w:rPr>
              </w:pPr>
              <w:r>
                <w:rPr>
                  <w:rFonts w:ascii="Arial" w:hAnsi="Arial" w:cs="Arial"/>
                  <w:sz w:val="22"/>
                  <w:szCs w:val="22"/>
                </w:rPr>
                <w:t xml:space="preserve">‘Electro’ (2004) </w:t>
              </w:r>
              <w:r w:rsidRPr="00C7491B">
                <w:rPr>
                  <w:rFonts w:ascii="Arial" w:hAnsi="Arial" w:cs="Arial"/>
                  <w:i/>
                  <w:iCs/>
                  <w:sz w:val="22"/>
                  <w:szCs w:val="22"/>
                </w:rPr>
                <w:t>The Mighty Boosh</w:t>
              </w:r>
              <w:r w:rsidR="00C7491B">
                <w:rPr>
                  <w:rFonts w:ascii="Arial" w:hAnsi="Arial" w:cs="Arial"/>
                  <w:sz w:val="22"/>
                  <w:szCs w:val="22"/>
                </w:rPr>
                <w:t>, Series 1, episode 7</w:t>
              </w:r>
              <w:r w:rsidR="00967BAE">
                <w:rPr>
                  <w:rFonts w:ascii="Arial" w:hAnsi="Arial" w:cs="Arial"/>
                  <w:sz w:val="22"/>
                  <w:szCs w:val="22"/>
                </w:rPr>
                <w:t>. Available from: BBC iPlayer [Accessed 10 January 2024].</w:t>
              </w:r>
            </w:p>
            <w:p w14:paraId="3600D224" w14:textId="12CF4AC7" w:rsidR="00971FE2" w:rsidRDefault="00971FE2" w:rsidP="00665BAC">
              <w:pPr>
                <w:jc w:val="left"/>
                <w:rPr>
                  <w:rFonts w:ascii="Arial" w:hAnsi="Arial" w:cs="Arial"/>
                  <w:sz w:val="22"/>
                  <w:szCs w:val="22"/>
                </w:rPr>
              </w:pPr>
              <w:r w:rsidRPr="00971FE2">
                <w:rPr>
                  <w:rFonts w:ascii="Arial" w:hAnsi="Arial" w:cs="Arial"/>
                  <w:sz w:val="22"/>
                  <w:szCs w:val="22"/>
                </w:rPr>
                <w:t xml:space="preserve">Ellis, C. (1999) Heartful Autoethnography. </w:t>
              </w:r>
              <w:r w:rsidRPr="006923A3">
                <w:rPr>
                  <w:rFonts w:ascii="Arial" w:hAnsi="Arial" w:cs="Arial"/>
                  <w:i/>
                  <w:iCs/>
                  <w:sz w:val="22"/>
                  <w:szCs w:val="22"/>
                </w:rPr>
                <w:t>Qualitative Health Research</w:t>
              </w:r>
              <w:r w:rsidR="006923A3">
                <w:rPr>
                  <w:rFonts w:ascii="Arial" w:hAnsi="Arial" w:cs="Arial"/>
                  <w:sz w:val="22"/>
                  <w:szCs w:val="22"/>
                </w:rPr>
                <w:t>,</w:t>
              </w:r>
              <w:r w:rsidRPr="00971FE2">
                <w:rPr>
                  <w:rFonts w:ascii="Arial" w:hAnsi="Arial" w:cs="Arial"/>
                  <w:sz w:val="22"/>
                  <w:szCs w:val="22"/>
                </w:rPr>
                <w:t xml:space="preserve"> 9</w:t>
              </w:r>
              <w:r>
                <w:rPr>
                  <w:rFonts w:ascii="Arial" w:hAnsi="Arial" w:cs="Arial"/>
                  <w:sz w:val="22"/>
                  <w:szCs w:val="22"/>
                </w:rPr>
                <w:t xml:space="preserve"> </w:t>
              </w:r>
              <w:r w:rsidRPr="00971FE2">
                <w:rPr>
                  <w:rFonts w:ascii="Arial" w:hAnsi="Arial" w:cs="Arial"/>
                  <w:sz w:val="22"/>
                  <w:szCs w:val="22"/>
                </w:rPr>
                <w:t>(5)</w:t>
              </w:r>
              <w:r w:rsidR="006923A3">
                <w:rPr>
                  <w:rFonts w:ascii="Arial" w:hAnsi="Arial" w:cs="Arial"/>
                  <w:sz w:val="22"/>
                  <w:szCs w:val="22"/>
                </w:rPr>
                <w:t>, pp.</w:t>
              </w:r>
              <w:r w:rsidRPr="00971FE2">
                <w:rPr>
                  <w:rFonts w:ascii="Arial" w:hAnsi="Arial" w:cs="Arial"/>
                  <w:sz w:val="22"/>
                  <w:szCs w:val="22"/>
                </w:rPr>
                <w:t xml:space="preserve"> 669-683</w:t>
              </w:r>
              <w:r>
                <w:rPr>
                  <w:rFonts w:ascii="Arial" w:hAnsi="Arial" w:cs="Arial"/>
                  <w:sz w:val="22"/>
                  <w:szCs w:val="22"/>
                </w:rPr>
                <w:t>.</w:t>
              </w:r>
            </w:p>
            <w:p w14:paraId="3BE58972" w14:textId="1DA93C8F" w:rsidR="00971FE2" w:rsidRPr="00045A7D" w:rsidRDefault="00971FE2" w:rsidP="00665BAC">
              <w:pPr>
                <w:jc w:val="left"/>
                <w:rPr>
                  <w:rFonts w:ascii="Arial" w:hAnsi="Arial" w:cs="Arial"/>
                  <w:sz w:val="22"/>
                  <w:szCs w:val="22"/>
                </w:rPr>
              </w:pPr>
              <w:r w:rsidRPr="00971FE2">
                <w:rPr>
                  <w:rFonts w:ascii="Arial" w:hAnsi="Arial" w:cs="Arial"/>
                  <w:sz w:val="22"/>
                  <w:szCs w:val="22"/>
                </w:rPr>
                <w:lastRenderedPageBreak/>
                <w:t xml:space="preserve">Ellis, C., Adams, T. &amp; Bochner, A. (2011) Autoethnography: An overview. </w:t>
              </w:r>
              <w:r w:rsidRPr="00E14434">
                <w:rPr>
                  <w:rFonts w:ascii="Arial" w:hAnsi="Arial" w:cs="Arial"/>
                  <w:i/>
                  <w:iCs/>
                  <w:sz w:val="22"/>
                  <w:szCs w:val="22"/>
                </w:rPr>
                <w:t>Forum: Qualitative Social Research</w:t>
              </w:r>
              <w:r w:rsidRPr="00971FE2">
                <w:rPr>
                  <w:rFonts w:ascii="Arial" w:hAnsi="Arial" w:cs="Arial"/>
                  <w:sz w:val="22"/>
                  <w:szCs w:val="22"/>
                </w:rPr>
                <w:t>, 12</w:t>
              </w:r>
              <w:r>
                <w:rPr>
                  <w:rFonts w:ascii="Arial" w:hAnsi="Arial" w:cs="Arial"/>
                  <w:sz w:val="22"/>
                  <w:szCs w:val="22"/>
                </w:rPr>
                <w:t xml:space="preserve"> </w:t>
              </w:r>
              <w:r w:rsidRPr="00971FE2">
                <w:rPr>
                  <w:rFonts w:ascii="Arial" w:hAnsi="Arial" w:cs="Arial"/>
                  <w:sz w:val="22"/>
                  <w:szCs w:val="22"/>
                </w:rPr>
                <w:t>(1)</w:t>
              </w:r>
              <w:r w:rsidR="00E14434">
                <w:rPr>
                  <w:rFonts w:ascii="Arial" w:hAnsi="Arial" w:cs="Arial"/>
                  <w:sz w:val="22"/>
                  <w:szCs w:val="22"/>
                </w:rPr>
                <w:t>,</w:t>
              </w:r>
              <w:r w:rsidRPr="00971FE2">
                <w:rPr>
                  <w:rFonts w:ascii="Arial" w:hAnsi="Arial" w:cs="Arial"/>
                  <w:sz w:val="22"/>
                  <w:szCs w:val="22"/>
                </w:rPr>
                <w:t xml:space="preserve"> </w:t>
              </w:r>
              <w:r w:rsidR="00E14434">
                <w:rPr>
                  <w:rFonts w:ascii="Arial" w:hAnsi="Arial" w:cs="Arial"/>
                  <w:sz w:val="22"/>
                  <w:szCs w:val="22"/>
                </w:rPr>
                <w:t>pp. 1-19.</w:t>
              </w:r>
            </w:p>
            <w:p w14:paraId="5F924078" w14:textId="1D2CB945" w:rsidR="001E4437" w:rsidRPr="00045A7D" w:rsidRDefault="001E4437" w:rsidP="00EA72BC">
              <w:pPr>
                <w:rPr>
                  <w:rFonts w:ascii="Arial" w:hAnsi="Arial" w:cs="Arial"/>
                  <w:sz w:val="22"/>
                  <w:szCs w:val="22"/>
                </w:rPr>
              </w:pPr>
              <w:r w:rsidRPr="00045A7D">
                <w:rPr>
                  <w:rFonts w:ascii="Arial" w:hAnsi="Arial" w:cs="Arial"/>
                  <w:sz w:val="22"/>
                  <w:szCs w:val="22"/>
                </w:rPr>
                <w:t>Etheridge, S. (2017) Southern Pennine Brass Bands and the Creation of Northern Identity, c. 1840–1914: Musical Constructions of Space, Place and Region</w:t>
              </w:r>
              <w:r w:rsidR="00E14434">
                <w:rPr>
                  <w:rFonts w:ascii="Arial" w:hAnsi="Arial" w:cs="Arial"/>
                  <w:sz w:val="22"/>
                  <w:szCs w:val="22"/>
                </w:rPr>
                <w:t>.</w:t>
              </w:r>
              <w:r w:rsidRPr="00045A7D">
                <w:rPr>
                  <w:rFonts w:ascii="Arial" w:hAnsi="Arial" w:cs="Arial"/>
                  <w:sz w:val="22"/>
                  <w:szCs w:val="22"/>
                </w:rPr>
                <w:t xml:space="preserve"> </w:t>
              </w:r>
              <w:r w:rsidRPr="00E14434">
                <w:rPr>
                  <w:rFonts w:ascii="Arial" w:hAnsi="Arial" w:cs="Arial"/>
                  <w:i/>
                  <w:iCs/>
                  <w:sz w:val="22"/>
                  <w:szCs w:val="22"/>
                </w:rPr>
                <w:t>Northern History</w:t>
              </w:r>
              <w:r w:rsidR="00E14434">
                <w:rPr>
                  <w:rFonts w:ascii="Arial" w:hAnsi="Arial" w:cs="Arial"/>
                  <w:sz w:val="22"/>
                  <w:szCs w:val="22"/>
                </w:rPr>
                <w:t>,</w:t>
              </w:r>
              <w:r w:rsidRPr="00045A7D">
                <w:rPr>
                  <w:rFonts w:ascii="Arial" w:hAnsi="Arial" w:cs="Arial"/>
                  <w:sz w:val="22"/>
                  <w:szCs w:val="22"/>
                </w:rPr>
                <w:t xml:space="preserve"> 54 (2)</w:t>
              </w:r>
              <w:r w:rsidR="00E14434">
                <w:rPr>
                  <w:rFonts w:ascii="Arial" w:hAnsi="Arial" w:cs="Arial"/>
                  <w:sz w:val="22"/>
                  <w:szCs w:val="22"/>
                </w:rPr>
                <w:t>, pp.</w:t>
              </w:r>
              <w:r w:rsidRPr="00045A7D">
                <w:rPr>
                  <w:rFonts w:ascii="Arial" w:hAnsi="Arial" w:cs="Arial"/>
                  <w:sz w:val="22"/>
                  <w:szCs w:val="22"/>
                </w:rPr>
                <w:t xml:space="preserve"> 244-261</w:t>
              </w:r>
              <w:r w:rsidR="00E14434">
                <w:rPr>
                  <w:rFonts w:ascii="Arial" w:hAnsi="Arial" w:cs="Arial"/>
                  <w:sz w:val="22"/>
                  <w:szCs w:val="22"/>
                </w:rPr>
                <w:t>.</w:t>
              </w:r>
            </w:p>
            <w:p w14:paraId="08C02D30" w14:textId="0F33907D" w:rsidR="00723E7E" w:rsidRDefault="00723E7E" w:rsidP="00EA72BC">
              <w:pPr>
                <w:rPr>
                  <w:rFonts w:ascii="Arial" w:hAnsi="Arial" w:cs="Arial"/>
                  <w:sz w:val="22"/>
                  <w:szCs w:val="22"/>
                </w:rPr>
              </w:pPr>
              <w:bookmarkStart w:id="113" w:name="_Hlk42639207"/>
              <w:r w:rsidRPr="00045A7D">
                <w:rPr>
                  <w:rFonts w:ascii="Arial" w:hAnsi="Arial" w:cs="Arial"/>
                  <w:sz w:val="22"/>
                  <w:szCs w:val="22"/>
                </w:rPr>
                <w:t>Evans, G. (200</w:t>
              </w:r>
              <w:r w:rsidR="00682355" w:rsidRPr="00045A7D">
                <w:rPr>
                  <w:rFonts w:ascii="Arial" w:hAnsi="Arial" w:cs="Arial"/>
                  <w:sz w:val="22"/>
                  <w:szCs w:val="22"/>
                </w:rPr>
                <w:t>7</w:t>
              </w:r>
              <w:r w:rsidRPr="00045A7D">
                <w:rPr>
                  <w:rFonts w:ascii="Arial" w:hAnsi="Arial" w:cs="Arial"/>
                  <w:sz w:val="22"/>
                  <w:szCs w:val="22"/>
                </w:rPr>
                <w:t>) Educational Failure and Working Class White Children in Britain. London: Palgrave.</w:t>
              </w:r>
            </w:p>
            <w:p w14:paraId="483AD643" w14:textId="777A9941" w:rsidR="008854AE" w:rsidRDefault="008854AE" w:rsidP="00EA72BC">
              <w:pPr>
                <w:rPr>
                  <w:rFonts w:ascii="Arial" w:hAnsi="Arial" w:cs="Arial"/>
                  <w:sz w:val="22"/>
                  <w:szCs w:val="22"/>
                </w:rPr>
              </w:pPr>
              <w:r w:rsidRPr="008854AE">
                <w:rPr>
                  <w:rFonts w:ascii="Arial" w:hAnsi="Arial" w:cs="Arial"/>
                  <w:sz w:val="22"/>
                  <w:szCs w:val="22"/>
                </w:rPr>
                <w:t>EVIL FEST 2018 . Day One: PINK TURNS BLUE . THE MEMBRANES</w:t>
              </w:r>
              <w:r>
                <w:rPr>
                  <w:rFonts w:ascii="Arial" w:hAnsi="Arial" w:cs="Arial"/>
                  <w:sz w:val="22"/>
                  <w:szCs w:val="22"/>
                </w:rPr>
                <w:t xml:space="preserve"> </w:t>
              </w:r>
              <w:r w:rsidRPr="008854AE">
                <w:rPr>
                  <w:rFonts w:ascii="Arial" w:hAnsi="Arial" w:cs="Arial"/>
                  <w:sz w:val="22"/>
                  <w:szCs w:val="22"/>
                </w:rPr>
                <w:t>. 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sidRPr="008854AE">
                <w:rPr>
                  <w:rFonts w:ascii="Arial" w:hAnsi="Arial" w:cs="Arial"/>
                  <w:sz w:val="22"/>
                  <w:szCs w:val="22"/>
                </w:rPr>
                <w:t xml:space="preserve"> &amp; more (Alvignano . ITALY) (201</w:t>
              </w:r>
              <w:r>
                <w:rPr>
                  <w:rFonts w:ascii="Arial" w:hAnsi="Arial" w:cs="Arial"/>
                  <w:sz w:val="22"/>
                  <w:szCs w:val="22"/>
                </w:rPr>
                <w:t>8</w:t>
              </w:r>
              <w:r w:rsidRPr="008854AE">
                <w:rPr>
                  <w:rFonts w:ascii="Arial" w:hAnsi="Arial" w:cs="Arial"/>
                  <w:sz w:val="22"/>
                  <w:szCs w:val="22"/>
                </w:rPr>
                <w:t xml:space="preserve">) YouTube video, added by </w:t>
              </w:r>
              <w:r>
                <w:rPr>
                  <w:rFonts w:ascii="Arial" w:hAnsi="Arial" w:cs="Arial"/>
                  <w:sz w:val="22"/>
                  <w:szCs w:val="22"/>
                </w:rPr>
                <w:t xml:space="preserve">Paolo </w:t>
              </w:r>
              <w:r w:rsidRPr="008854AE">
                <w:rPr>
                  <w:rFonts w:ascii="Arial" w:hAnsi="Arial" w:cs="Arial"/>
                  <w:sz w:val="22"/>
                  <w:szCs w:val="22"/>
                </w:rPr>
                <w:t xml:space="preserve">Ossarotte [Online]. Available at https://youtu.be/1a2i16Ks1Po [Accessed 12 </w:t>
              </w:r>
              <w:r>
                <w:rPr>
                  <w:rFonts w:ascii="Arial" w:hAnsi="Arial" w:cs="Arial"/>
                  <w:sz w:val="22"/>
                  <w:szCs w:val="22"/>
                </w:rPr>
                <w:t>August 2022</w:t>
              </w:r>
              <w:r w:rsidRPr="008854AE">
                <w:rPr>
                  <w:rFonts w:ascii="Arial" w:hAnsi="Arial" w:cs="Arial"/>
                  <w:sz w:val="22"/>
                  <w:szCs w:val="22"/>
                </w:rPr>
                <w:t>].</w:t>
              </w:r>
            </w:p>
            <w:p w14:paraId="6270B682" w14:textId="1975D9DE" w:rsidR="004241DC" w:rsidRPr="00045A7D" w:rsidRDefault="004241DC" w:rsidP="00EA72BC">
              <w:pPr>
                <w:rPr>
                  <w:rFonts w:ascii="Arial" w:hAnsi="Arial" w:cs="Arial"/>
                  <w:sz w:val="22"/>
                  <w:szCs w:val="22"/>
                </w:rPr>
              </w:pPr>
              <w:r>
                <w:rPr>
                  <w:rFonts w:ascii="Arial" w:hAnsi="Arial" w:cs="Arial"/>
                  <w:sz w:val="22"/>
                  <w:szCs w:val="22"/>
                </w:rPr>
                <w:t xml:space="preserve">Eyers, T. (2012) </w:t>
              </w:r>
              <w:r w:rsidRPr="004241DC">
                <w:rPr>
                  <w:rFonts w:ascii="Arial" w:hAnsi="Arial" w:cs="Arial"/>
                  <w:sz w:val="22"/>
                  <w:szCs w:val="22"/>
                </w:rPr>
                <w:t>Lacan and the Concept of The 'Real'</w:t>
              </w:r>
              <w:r>
                <w:rPr>
                  <w:rFonts w:ascii="Arial" w:hAnsi="Arial" w:cs="Arial"/>
                  <w:sz w:val="22"/>
                  <w:szCs w:val="22"/>
                </w:rPr>
                <w:t>. Houndmills: Palgrave Macmillan UK.</w:t>
              </w:r>
            </w:p>
            <w:p w14:paraId="4F924C00" w14:textId="6A0A0CE2" w:rsidR="00FE4F9D" w:rsidRDefault="00FE4F9D" w:rsidP="00EA72BC">
              <w:pPr>
                <w:rPr>
                  <w:rFonts w:ascii="Arial" w:hAnsi="Arial" w:cs="Arial"/>
                  <w:sz w:val="22"/>
                  <w:szCs w:val="22"/>
                </w:rPr>
              </w:pPr>
              <w:bookmarkStart w:id="114" w:name="_Hlk42031539"/>
              <w:bookmarkEnd w:id="113"/>
              <w:r w:rsidRPr="00045A7D">
                <w:rPr>
                  <w:rFonts w:ascii="Arial" w:hAnsi="Arial" w:cs="Arial"/>
                  <w:sz w:val="22"/>
                  <w:szCs w:val="22"/>
                </w:rPr>
                <w:t xml:space="preserve">Farsi, R., Sharifabad, E. D., and Al-Douri, G. S. S. (2014) Literary Translation through the Lens of Poststructuralism. </w:t>
              </w:r>
              <w:r w:rsidRPr="00E14434">
                <w:rPr>
                  <w:rFonts w:ascii="Arial" w:hAnsi="Arial" w:cs="Arial"/>
                  <w:i/>
                  <w:iCs/>
                  <w:sz w:val="22"/>
                  <w:szCs w:val="22"/>
                </w:rPr>
                <w:t>Journal of Language Teaching and Research</w:t>
              </w:r>
              <w:r w:rsidRPr="00045A7D">
                <w:rPr>
                  <w:rFonts w:ascii="Arial" w:hAnsi="Arial" w:cs="Arial"/>
                  <w:sz w:val="22"/>
                  <w:szCs w:val="22"/>
                </w:rPr>
                <w:t>, 5 (1)</w:t>
              </w:r>
              <w:r w:rsidR="00E14434">
                <w:rPr>
                  <w:rFonts w:ascii="Arial" w:hAnsi="Arial" w:cs="Arial"/>
                  <w:sz w:val="22"/>
                  <w:szCs w:val="22"/>
                </w:rPr>
                <w:t>, pp.</w:t>
              </w:r>
              <w:r w:rsidRPr="00045A7D">
                <w:rPr>
                  <w:rFonts w:ascii="Arial" w:hAnsi="Arial" w:cs="Arial"/>
                  <w:sz w:val="22"/>
                  <w:szCs w:val="22"/>
                </w:rPr>
                <w:t xml:space="preserve"> 239-244.</w:t>
              </w:r>
            </w:p>
            <w:p w14:paraId="738ACB8A" w14:textId="7FADE333" w:rsidR="00D33E67" w:rsidRDefault="00D33E67" w:rsidP="00EA72BC">
              <w:pPr>
                <w:rPr>
                  <w:rFonts w:ascii="Arial" w:hAnsi="Arial" w:cs="Arial"/>
                  <w:sz w:val="22"/>
                  <w:szCs w:val="22"/>
                </w:rPr>
              </w:pPr>
              <w:r w:rsidRPr="00D33E67">
                <w:rPr>
                  <w:rFonts w:ascii="Arial" w:hAnsi="Arial" w:cs="Arial"/>
                  <w:sz w:val="22"/>
                  <w:szCs w:val="22"/>
                </w:rPr>
                <w:t xml:space="preserve">Feldman, M. S., Sköldberg, K., Brown, R. N., &amp; Horner, D. (2004). Making sense stories: A rhetorical approach to narrative analysis. </w:t>
              </w:r>
              <w:r w:rsidRPr="00A65B19">
                <w:rPr>
                  <w:rFonts w:ascii="Arial" w:hAnsi="Arial" w:cs="Arial"/>
                  <w:i/>
                  <w:iCs/>
                  <w:sz w:val="22"/>
                  <w:szCs w:val="22"/>
                </w:rPr>
                <w:t>Journal of Public Administration Research and Theory</w:t>
              </w:r>
              <w:r w:rsidRPr="00D33E67">
                <w:rPr>
                  <w:rFonts w:ascii="Arial" w:hAnsi="Arial" w:cs="Arial"/>
                  <w:sz w:val="22"/>
                  <w:szCs w:val="22"/>
                </w:rPr>
                <w:t>, 14</w:t>
              </w:r>
              <w:r w:rsidR="00A65B19">
                <w:rPr>
                  <w:rFonts w:ascii="Arial" w:hAnsi="Arial" w:cs="Arial"/>
                  <w:sz w:val="22"/>
                  <w:szCs w:val="22"/>
                </w:rPr>
                <w:t xml:space="preserve"> </w:t>
              </w:r>
              <w:r w:rsidRPr="00D33E67">
                <w:rPr>
                  <w:rFonts w:ascii="Arial" w:hAnsi="Arial" w:cs="Arial"/>
                  <w:sz w:val="22"/>
                  <w:szCs w:val="22"/>
                </w:rPr>
                <w:t xml:space="preserve">(2), </w:t>
              </w:r>
              <w:r w:rsidR="00A65B19">
                <w:rPr>
                  <w:rFonts w:ascii="Arial" w:hAnsi="Arial" w:cs="Arial"/>
                  <w:sz w:val="22"/>
                  <w:szCs w:val="22"/>
                </w:rPr>
                <w:t xml:space="preserve">pp. </w:t>
              </w:r>
              <w:r w:rsidRPr="00D33E67">
                <w:rPr>
                  <w:rFonts w:ascii="Arial" w:hAnsi="Arial" w:cs="Arial"/>
                  <w:sz w:val="22"/>
                  <w:szCs w:val="22"/>
                </w:rPr>
                <w:t>147</w:t>
              </w:r>
              <w:r w:rsidR="00A65B19">
                <w:rPr>
                  <w:rFonts w:ascii="Arial" w:hAnsi="Arial" w:cs="Arial"/>
                  <w:sz w:val="22"/>
                  <w:szCs w:val="22"/>
                </w:rPr>
                <w:t>-</w:t>
              </w:r>
              <w:r w:rsidRPr="00D33E67">
                <w:rPr>
                  <w:rFonts w:ascii="Arial" w:hAnsi="Arial" w:cs="Arial"/>
                  <w:sz w:val="22"/>
                  <w:szCs w:val="22"/>
                </w:rPr>
                <w:t>170.</w:t>
              </w:r>
            </w:p>
            <w:p w14:paraId="42A6B331" w14:textId="5C2BF953" w:rsidR="007A576D" w:rsidRPr="00045A7D" w:rsidRDefault="007A576D" w:rsidP="00EA72BC">
              <w:pPr>
                <w:rPr>
                  <w:rFonts w:ascii="Arial" w:hAnsi="Arial" w:cs="Arial"/>
                  <w:sz w:val="22"/>
                  <w:szCs w:val="22"/>
                </w:rPr>
              </w:pPr>
              <w:r w:rsidRPr="007A576D">
                <w:rPr>
                  <w:rFonts w:ascii="Arial" w:hAnsi="Arial" w:cs="Arial"/>
                  <w:sz w:val="22"/>
                  <w:szCs w:val="22"/>
                </w:rPr>
                <w:t>Filippini, M. (2017) Using Gramsci (Barr, P. Trans.) London: Pluto Press.</w:t>
              </w:r>
            </w:p>
            <w:p w14:paraId="3AAF2649" w14:textId="3D84A4E1" w:rsidR="00DE0869" w:rsidRPr="00045A7D" w:rsidRDefault="00DE0869" w:rsidP="00EA72BC">
              <w:pPr>
                <w:rPr>
                  <w:rFonts w:ascii="Arial" w:hAnsi="Arial" w:cs="Arial"/>
                  <w:sz w:val="22"/>
                  <w:szCs w:val="22"/>
                </w:rPr>
              </w:pPr>
              <w:r w:rsidRPr="00045A7D">
                <w:rPr>
                  <w:rFonts w:ascii="Arial" w:hAnsi="Arial" w:cs="Arial"/>
                  <w:sz w:val="22"/>
                  <w:szCs w:val="22"/>
                </w:rPr>
                <w:t xml:space="preserve">Fine, G. A. and Kleinman, S. (1979) “Rethinking Subculture: An Interactionist Analysis”. </w:t>
              </w:r>
              <w:r w:rsidRPr="00EE7822">
                <w:rPr>
                  <w:rFonts w:ascii="Arial" w:hAnsi="Arial" w:cs="Arial"/>
                  <w:i/>
                  <w:iCs/>
                  <w:sz w:val="22"/>
                  <w:szCs w:val="22"/>
                </w:rPr>
                <w:t>American Journal of Sociology</w:t>
              </w:r>
              <w:r w:rsidRPr="00045A7D">
                <w:rPr>
                  <w:rFonts w:ascii="Arial" w:hAnsi="Arial" w:cs="Arial"/>
                  <w:sz w:val="22"/>
                  <w:szCs w:val="22"/>
                </w:rPr>
                <w:t>.  85 (1)</w:t>
              </w:r>
              <w:r w:rsidR="00EE7822">
                <w:rPr>
                  <w:rFonts w:ascii="Arial" w:hAnsi="Arial" w:cs="Arial"/>
                  <w:sz w:val="22"/>
                  <w:szCs w:val="22"/>
                </w:rPr>
                <w:t>, pp.</w:t>
              </w:r>
              <w:r w:rsidRPr="00045A7D">
                <w:rPr>
                  <w:rFonts w:ascii="Arial" w:hAnsi="Arial" w:cs="Arial"/>
                  <w:sz w:val="22"/>
                  <w:szCs w:val="22"/>
                </w:rPr>
                <w:t xml:space="preserve"> 1-20.</w:t>
              </w:r>
            </w:p>
            <w:bookmarkEnd w:id="114"/>
            <w:p w14:paraId="3A7A735E" w14:textId="63A2F00F" w:rsidR="00FA4899" w:rsidRPr="00045A7D" w:rsidRDefault="00FA4899" w:rsidP="00EA72BC">
              <w:pPr>
                <w:rPr>
                  <w:rFonts w:ascii="Arial" w:hAnsi="Arial" w:cs="Arial"/>
                  <w:sz w:val="22"/>
                  <w:szCs w:val="22"/>
                </w:rPr>
              </w:pPr>
              <w:r w:rsidRPr="00045A7D">
                <w:rPr>
                  <w:rFonts w:ascii="Arial" w:hAnsi="Arial" w:cs="Arial"/>
                  <w:sz w:val="22"/>
                  <w:szCs w:val="22"/>
                </w:rPr>
                <w:t>Finnegan, R. (</w:t>
              </w:r>
              <w:r w:rsidR="00AC3E33">
                <w:rPr>
                  <w:rFonts w:ascii="Arial" w:hAnsi="Arial" w:cs="Arial"/>
                  <w:sz w:val="22"/>
                  <w:szCs w:val="22"/>
                </w:rPr>
                <w:t>[</w:t>
              </w:r>
              <w:r w:rsidRPr="00045A7D">
                <w:rPr>
                  <w:rFonts w:ascii="Arial" w:hAnsi="Arial" w:cs="Arial"/>
                  <w:sz w:val="22"/>
                  <w:szCs w:val="22"/>
                </w:rPr>
                <w:t>1989</w:t>
              </w:r>
              <w:r w:rsidR="00AC3E33">
                <w:rPr>
                  <w:rFonts w:ascii="Arial" w:hAnsi="Arial" w:cs="Arial"/>
                  <w:sz w:val="22"/>
                  <w:szCs w:val="22"/>
                </w:rPr>
                <w:t>] 2007</w:t>
              </w:r>
              <w:r w:rsidRPr="00045A7D">
                <w:rPr>
                  <w:rFonts w:ascii="Arial" w:hAnsi="Arial" w:cs="Arial"/>
                  <w:sz w:val="22"/>
                  <w:szCs w:val="22"/>
                </w:rPr>
                <w:t>)</w:t>
              </w:r>
              <w:r w:rsidR="00AA1421" w:rsidRPr="00045A7D">
                <w:rPr>
                  <w:rFonts w:ascii="Arial" w:hAnsi="Arial" w:cs="Arial"/>
                  <w:sz w:val="22"/>
                  <w:szCs w:val="22"/>
                </w:rPr>
                <w:t xml:space="preserve"> The Hidden Musicians: Music-Making in an English Town. </w:t>
              </w:r>
              <w:r w:rsidR="00AC3E33">
                <w:rPr>
                  <w:rFonts w:ascii="Arial" w:hAnsi="Arial" w:cs="Arial"/>
                  <w:sz w:val="22"/>
                  <w:szCs w:val="22"/>
                </w:rPr>
                <w:t>Middletown: Wesleyan University Press.</w:t>
              </w:r>
            </w:p>
            <w:p w14:paraId="06A8AF0D" w14:textId="3555577F" w:rsidR="001B6760" w:rsidRPr="00045A7D" w:rsidRDefault="001B6760" w:rsidP="00EA72BC">
              <w:pPr>
                <w:rPr>
                  <w:rFonts w:ascii="Arial" w:hAnsi="Arial" w:cs="Arial"/>
                  <w:sz w:val="22"/>
                  <w:szCs w:val="22"/>
                </w:rPr>
              </w:pPr>
              <w:r w:rsidRPr="00045A7D">
                <w:rPr>
                  <w:rFonts w:ascii="Arial" w:hAnsi="Arial" w:cs="Arial"/>
                  <w:sz w:val="22"/>
                  <w:szCs w:val="22"/>
                </w:rPr>
                <w:t xml:space="preserve">Fletcher, T. (2011) “Aye, But It were Wasted on Thee”: Cricket, British Asians, Ethnic Identities, and the ‘Magical Recovery of Community’. </w:t>
              </w:r>
              <w:r w:rsidRPr="00EE7822">
                <w:rPr>
                  <w:rFonts w:ascii="Arial" w:hAnsi="Arial" w:cs="Arial"/>
                  <w:i/>
                  <w:iCs/>
                  <w:sz w:val="22"/>
                  <w:szCs w:val="22"/>
                </w:rPr>
                <w:t>Sociological Research Online</w:t>
              </w:r>
              <w:r w:rsidRPr="00045A7D">
                <w:rPr>
                  <w:rFonts w:ascii="Arial" w:hAnsi="Arial" w:cs="Arial"/>
                  <w:sz w:val="22"/>
                  <w:szCs w:val="22"/>
                </w:rPr>
                <w:t>, 16 (4)</w:t>
              </w:r>
              <w:r w:rsidR="00EE7822">
                <w:rPr>
                  <w:rFonts w:ascii="Arial" w:hAnsi="Arial" w:cs="Arial"/>
                  <w:sz w:val="22"/>
                  <w:szCs w:val="22"/>
                </w:rPr>
                <w:t>, pp.</w:t>
              </w:r>
              <w:r w:rsidRPr="00045A7D">
                <w:rPr>
                  <w:rFonts w:ascii="Arial" w:hAnsi="Arial" w:cs="Arial"/>
                  <w:sz w:val="22"/>
                  <w:szCs w:val="22"/>
                </w:rPr>
                <w:t xml:space="preserve"> 1-13</w:t>
              </w:r>
              <w:r w:rsidR="00EE7822">
                <w:rPr>
                  <w:rFonts w:ascii="Arial" w:hAnsi="Arial" w:cs="Arial"/>
                  <w:sz w:val="22"/>
                  <w:szCs w:val="22"/>
                </w:rPr>
                <w:t>.</w:t>
              </w:r>
            </w:p>
            <w:p w14:paraId="1050274B" w14:textId="6D6812DA" w:rsidR="000D243C" w:rsidRDefault="000D243C" w:rsidP="00EA72BC">
              <w:pPr>
                <w:rPr>
                  <w:rFonts w:ascii="Arial" w:hAnsi="Arial" w:cs="Arial"/>
                  <w:sz w:val="22"/>
                  <w:szCs w:val="22"/>
                </w:rPr>
              </w:pPr>
              <w:r w:rsidRPr="00045A7D">
                <w:rPr>
                  <w:rFonts w:ascii="Arial" w:hAnsi="Arial" w:cs="Arial"/>
                  <w:sz w:val="22"/>
                  <w:szCs w:val="22"/>
                </w:rPr>
                <w:t>Fletcher, T (2012) All Yorkshiremen are from Yorkshire, but some are more "Yorkshire" than others: British Asians and the myths of Yorkshire cricket. Sport in Society, 15</w:t>
              </w:r>
              <w:r w:rsidR="001B6760" w:rsidRPr="00045A7D">
                <w:rPr>
                  <w:rFonts w:ascii="Arial" w:hAnsi="Arial" w:cs="Arial"/>
                  <w:sz w:val="22"/>
                  <w:szCs w:val="22"/>
                </w:rPr>
                <w:t xml:space="preserve"> </w:t>
              </w:r>
              <w:r w:rsidRPr="00045A7D">
                <w:rPr>
                  <w:rFonts w:ascii="Arial" w:hAnsi="Arial" w:cs="Arial"/>
                  <w:sz w:val="22"/>
                  <w:szCs w:val="22"/>
                </w:rPr>
                <w:t>(2)</w:t>
              </w:r>
              <w:r w:rsidR="001B6760" w:rsidRPr="00045A7D">
                <w:rPr>
                  <w:rFonts w:ascii="Arial" w:hAnsi="Arial" w:cs="Arial"/>
                  <w:sz w:val="22"/>
                  <w:szCs w:val="22"/>
                </w:rPr>
                <w:t>:</w:t>
              </w:r>
              <w:r w:rsidRPr="00045A7D">
                <w:rPr>
                  <w:rFonts w:ascii="Arial" w:hAnsi="Arial" w:cs="Arial"/>
                  <w:sz w:val="22"/>
                  <w:szCs w:val="22"/>
                </w:rPr>
                <w:t xml:space="preserve"> 227-245.</w:t>
              </w:r>
            </w:p>
            <w:p w14:paraId="4CA82C8E" w14:textId="2581506F" w:rsidR="001E3D90" w:rsidRPr="00045A7D" w:rsidRDefault="001E3D90" w:rsidP="00211696">
              <w:pPr>
                <w:rPr>
                  <w:rFonts w:ascii="Arial" w:hAnsi="Arial" w:cs="Arial"/>
                  <w:sz w:val="22"/>
                  <w:szCs w:val="22"/>
                </w:rPr>
              </w:pPr>
              <w:r>
                <w:rPr>
                  <w:rFonts w:ascii="Arial" w:hAnsi="Arial" w:cs="Arial"/>
                  <w:sz w:val="22"/>
                  <w:szCs w:val="22"/>
                </w:rPr>
                <w:t xml:space="preserve">Ford, </w:t>
              </w:r>
              <w:r w:rsidR="00211696">
                <w:rPr>
                  <w:rFonts w:ascii="Arial" w:hAnsi="Arial" w:cs="Arial"/>
                  <w:sz w:val="22"/>
                  <w:szCs w:val="22"/>
                </w:rPr>
                <w:t xml:space="preserve">S. (2003) </w:t>
              </w:r>
              <w:r w:rsidR="00211696" w:rsidRPr="00211696">
                <w:rPr>
                  <w:rFonts w:ascii="Arial" w:hAnsi="Arial" w:cs="Arial"/>
                  <w:sz w:val="22"/>
                  <w:szCs w:val="22"/>
                </w:rPr>
                <w:t>Hip Priest: The Story of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211696" w:rsidRPr="00211696">
                <w:rPr>
                  <w:rFonts w:ascii="Arial" w:hAnsi="Arial" w:cs="Arial"/>
                  <w:sz w:val="22"/>
                  <w:szCs w:val="22"/>
                </w:rPr>
                <w:t xml:space="preserve"> E. Smith and the Fall, London:</w:t>
              </w:r>
              <w:r w:rsidR="00211696">
                <w:rPr>
                  <w:rFonts w:ascii="Arial" w:hAnsi="Arial" w:cs="Arial"/>
                  <w:sz w:val="22"/>
                  <w:szCs w:val="22"/>
                </w:rPr>
                <w:t xml:space="preserve"> </w:t>
              </w:r>
              <w:r w:rsidR="00211696" w:rsidRPr="00211696">
                <w:rPr>
                  <w:rFonts w:ascii="Arial" w:hAnsi="Arial" w:cs="Arial"/>
                  <w:sz w:val="22"/>
                  <w:szCs w:val="22"/>
                </w:rPr>
                <w:t>Quartet.</w:t>
              </w:r>
            </w:p>
            <w:p w14:paraId="5C554398" w14:textId="0F7B15CB" w:rsidR="00A52F4F" w:rsidRPr="00045A7D" w:rsidRDefault="00A52F4F" w:rsidP="00EA72BC">
              <w:pPr>
                <w:rPr>
                  <w:rFonts w:ascii="Arial" w:hAnsi="Arial" w:cs="Arial"/>
                  <w:sz w:val="22"/>
                  <w:szCs w:val="22"/>
                </w:rPr>
              </w:pPr>
              <w:r w:rsidRPr="00045A7D">
                <w:rPr>
                  <w:rFonts w:ascii="Arial" w:hAnsi="Arial" w:cs="Arial"/>
                  <w:sz w:val="22"/>
                  <w:szCs w:val="22"/>
                </w:rPr>
                <w:t>Frankfurt, H. (2005) On bullshit. Princeton: Princeton University Press.</w:t>
              </w:r>
            </w:p>
            <w:p w14:paraId="6E002A1B" w14:textId="7E761CB9" w:rsidR="00C06BEE" w:rsidRPr="00045A7D" w:rsidRDefault="00C06BEE" w:rsidP="00EA72BC">
              <w:pPr>
                <w:rPr>
                  <w:rFonts w:ascii="Arial" w:hAnsi="Arial" w:cs="Arial"/>
                  <w:sz w:val="22"/>
                  <w:szCs w:val="22"/>
                </w:rPr>
              </w:pPr>
              <w:r w:rsidRPr="00045A7D">
                <w:rPr>
                  <w:rFonts w:ascii="Arial" w:hAnsi="Arial" w:cs="Arial"/>
                  <w:sz w:val="22"/>
                  <w:szCs w:val="22"/>
                </w:rPr>
                <w:t>Fraser, B., &amp; Fuoto, A. (2012) Manchester, 1976: Documenting the urban nature of Joy Division</w:t>
              </w:r>
              <w:r w:rsidR="00C92BEE">
                <w:rPr>
                  <w:rFonts w:ascii="Arial" w:hAnsi="Arial" w:cs="Arial"/>
                  <w:sz w:val="22"/>
                  <w:szCs w:val="22"/>
                </w:rPr>
                <w:fldChar w:fldCharType="begin"/>
              </w:r>
              <w:r w:rsidR="00C92BEE">
                <w:instrText xml:space="preserve"> XE "</w:instrText>
              </w:r>
              <w:r w:rsidR="00C92BEE" w:rsidRPr="00A30320">
                <w:rPr>
                  <w:rFonts w:ascii="Arial" w:hAnsi="Arial" w:cs="Arial"/>
                  <w:sz w:val="22"/>
                  <w:szCs w:val="22"/>
                </w:rPr>
                <w:instrText>Joy Division</w:instrText>
              </w:r>
              <w:r w:rsidR="00C92BEE">
                <w:instrText xml:space="preserve">" \b </w:instrText>
              </w:r>
              <w:r w:rsidR="00C92BEE">
                <w:rPr>
                  <w:rFonts w:ascii="Arial" w:hAnsi="Arial" w:cs="Arial"/>
                  <w:sz w:val="22"/>
                  <w:szCs w:val="22"/>
                </w:rPr>
                <w:fldChar w:fldCharType="end"/>
              </w:r>
              <w:r w:rsidRPr="00045A7D">
                <w:rPr>
                  <w:rFonts w:ascii="Arial" w:hAnsi="Arial" w:cs="Arial"/>
                  <w:sz w:val="22"/>
                  <w:szCs w:val="22"/>
                </w:rPr>
                <w:t>’s musical production</w:t>
              </w:r>
              <w:r w:rsidR="00EE7822">
                <w:rPr>
                  <w:rFonts w:ascii="Arial" w:hAnsi="Arial" w:cs="Arial"/>
                  <w:sz w:val="22"/>
                  <w:szCs w:val="22"/>
                </w:rPr>
                <w:t>.</w:t>
              </w:r>
              <w:r w:rsidRPr="00045A7D">
                <w:rPr>
                  <w:rFonts w:ascii="Arial" w:hAnsi="Arial" w:cs="Arial"/>
                  <w:sz w:val="22"/>
                  <w:szCs w:val="22"/>
                </w:rPr>
                <w:t xml:space="preserve"> </w:t>
              </w:r>
              <w:r w:rsidRPr="00EE7822">
                <w:rPr>
                  <w:rFonts w:ascii="Arial" w:hAnsi="Arial" w:cs="Arial"/>
                  <w:i/>
                  <w:iCs/>
                  <w:sz w:val="22"/>
                  <w:szCs w:val="22"/>
                </w:rPr>
                <w:t>Punk &amp; Post-Punk</w:t>
              </w:r>
              <w:r w:rsidR="00EE7822">
                <w:rPr>
                  <w:rFonts w:ascii="Arial" w:hAnsi="Arial" w:cs="Arial"/>
                  <w:i/>
                  <w:iCs/>
                  <w:sz w:val="22"/>
                  <w:szCs w:val="22"/>
                </w:rPr>
                <w:t>,</w:t>
              </w:r>
              <w:r w:rsidRPr="00045A7D">
                <w:rPr>
                  <w:rFonts w:ascii="Arial" w:hAnsi="Arial" w:cs="Arial"/>
                  <w:sz w:val="22"/>
                  <w:szCs w:val="22"/>
                </w:rPr>
                <w:t xml:space="preserve"> 1 (2)</w:t>
              </w:r>
              <w:r w:rsidR="00EE7822">
                <w:rPr>
                  <w:rFonts w:ascii="Arial" w:hAnsi="Arial" w:cs="Arial"/>
                  <w:sz w:val="22"/>
                  <w:szCs w:val="22"/>
                </w:rPr>
                <w:t>, pp.</w:t>
              </w:r>
              <w:r w:rsidRPr="00045A7D">
                <w:rPr>
                  <w:rFonts w:ascii="Arial" w:hAnsi="Arial" w:cs="Arial"/>
                  <w:sz w:val="22"/>
                  <w:szCs w:val="22"/>
                </w:rPr>
                <w:t xml:space="preserve"> 136-154</w:t>
              </w:r>
            </w:p>
            <w:p w14:paraId="175C410D" w14:textId="34BD1D83" w:rsidR="00B2304E" w:rsidRPr="00045A7D" w:rsidRDefault="00B2304E" w:rsidP="00EA72BC">
              <w:pPr>
                <w:rPr>
                  <w:rFonts w:ascii="Arial" w:hAnsi="Arial" w:cs="Arial"/>
                  <w:sz w:val="22"/>
                  <w:szCs w:val="22"/>
                </w:rPr>
              </w:pPr>
              <w:r w:rsidRPr="00045A7D">
                <w:rPr>
                  <w:rFonts w:ascii="Arial" w:hAnsi="Arial" w:cs="Arial"/>
                  <w:sz w:val="22"/>
                  <w:szCs w:val="22"/>
                </w:rPr>
                <w:t>Freud, S. (1995[19</w:t>
              </w:r>
              <w:r w:rsidR="004E1E4C" w:rsidRPr="00045A7D">
                <w:rPr>
                  <w:rFonts w:ascii="Arial" w:hAnsi="Arial" w:cs="Arial"/>
                  <w:sz w:val="22"/>
                  <w:szCs w:val="22"/>
                </w:rPr>
                <w:t>23</w:t>
              </w:r>
              <w:r w:rsidRPr="00045A7D">
                <w:rPr>
                  <w:rFonts w:ascii="Arial" w:hAnsi="Arial" w:cs="Arial"/>
                  <w:sz w:val="22"/>
                  <w:szCs w:val="22"/>
                </w:rPr>
                <w:t>]) “</w:t>
              </w:r>
              <w:r w:rsidR="004E1E4C" w:rsidRPr="00045A7D">
                <w:rPr>
                  <w:rFonts w:ascii="Arial" w:hAnsi="Arial" w:cs="Arial"/>
                  <w:sz w:val="22"/>
                  <w:szCs w:val="22"/>
                </w:rPr>
                <w:t>The Ego and the Id</w:t>
              </w:r>
              <w:r w:rsidRPr="00045A7D">
                <w:rPr>
                  <w:rFonts w:ascii="Arial" w:hAnsi="Arial" w:cs="Arial"/>
                  <w:sz w:val="22"/>
                  <w:szCs w:val="22"/>
                </w:rPr>
                <w:t>”. In Gay, P. Ed. The Freud Reader. London: Vintage</w:t>
              </w:r>
              <w:r w:rsidR="00B44D0F">
                <w:rPr>
                  <w:rFonts w:ascii="Arial" w:hAnsi="Arial" w:cs="Arial"/>
                  <w:sz w:val="22"/>
                  <w:szCs w:val="22"/>
                </w:rPr>
                <w:t xml:space="preserve">. </w:t>
              </w:r>
              <w:r w:rsidR="00B44D0F" w:rsidRPr="00B44D0F">
                <w:rPr>
                  <w:rFonts w:ascii="Arial" w:hAnsi="Arial" w:cs="Arial"/>
                  <w:sz w:val="22"/>
                  <w:szCs w:val="22"/>
                </w:rPr>
                <w:t>pp. 628-658.</w:t>
              </w:r>
            </w:p>
            <w:p w14:paraId="49385149" w14:textId="786C62EE" w:rsidR="004E1E4C" w:rsidRDefault="004E1E4C" w:rsidP="00EA72BC">
              <w:pPr>
                <w:rPr>
                  <w:rFonts w:ascii="Arial" w:hAnsi="Arial" w:cs="Arial"/>
                  <w:sz w:val="22"/>
                  <w:szCs w:val="22"/>
                </w:rPr>
              </w:pPr>
              <w:r w:rsidRPr="00045A7D">
                <w:rPr>
                  <w:rFonts w:ascii="Arial" w:hAnsi="Arial" w:cs="Arial"/>
                  <w:sz w:val="22"/>
                  <w:szCs w:val="22"/>
                </w:rPr>
                <w:t>Freud, S. (1995[1930]) “Civilization and Its Discontents”. In Gay, P. Ed. The Freud Reader. London: Vintage.</w:t>
              </w:r>
              <w:r w:rsidR="00B44D0F" w:rsidRPr="00B44D0F">
                <w:t xml:space="preserve"> </w:t>
              </w:r>
              <w:r w:rsidR="00B44D0F" w:rsidRPr="00B44D0F">
                <w:rPr>
                  <w:rFonts w:ascii="Arial" w:hAnsi="Arial" w:cs="Arial"/>
                  <w:sz w:val="22"/>
                  <w:szCs w:val="22"/>
                </w:rPr>
                <w:t>pp. 722-772.</w:t>
              </w:r>
            </w:p>
            <w:p w14:paraId="7E6F660F" w14:textId="15F143D6" w:rsidR="001B1DCF" w:rsidRPr="00045A7D" w:rsidRDefault="001B1DCF" w:rsidP="00EA72BC">
              <w:pPr>
                <w:rPr>
                  <w:rFonts w:ascii="Arial" w:hAnsi="Arial" w:cs="Arial"/>
                  <w:sz w:val="22"/>
                  <w:szCs w:val="22"/>
                </w:rPr>
              </w:pPr>
              <w:r w:rsidRPr="000C3AFA">
                <w:rPr>
                  <w:rFonts w:ascii="Arial" w:hAnsi="Arial" w:cs="Arial"/>
                  <w:sz w:val="22"/>
                  <w:szCs w:val="22"/>
                </w:rPr>
                <w:t xml:space="preserve">Frith, S. (1981) “The Magic That Can Set You Free”: The Ideology of Folk and the Myth of the Rock Community. </w:t>
              </w:r>
              <w:r w:rsidRPr="00EE7822">
                <w:rPr>
                  <w:rFonts w:ascii="Arial" w:hAnsi="Arial" w:cs="Arial"/>
                  <w:i/>
                  <w:iCs/>
                  <w:sz w:val="22"/>
                  <w:szCs w:val="22"/>
                </w:rPr>
                <w:t>Popular Music</w:t>
              </w:r>
              <w:r w:rsidR="00EE7822">
                <w:rPr>
                  <w:rFonts w:ascii="Arial" w:hAnsi="Arial" w:cs="Arial"/>
                  <w:sz w:val="22"/>
                  <w:szCs w:val="22"/>
                </w:rPr>
                <w:t>,</w:t>
              </w:r>
              <w:r w:rsidRPr="000C3AFA">
                <w:rPr>
                  <w:rFonts w:ascii="Arial" w:hAnsi="Arial" w:cs="Arial"/>
                  <w:sz w:val="22"/>
                  <w:szCs w:val="22"/>
                </w:rPr>
                <w:t xml:space="preserve"> 1</w:t>
              </w:r>
              <w:r w:rsidR="00EE7822">
                <w:rPr>
                  <w:rFonts w:ascii="Arial" w:hAnsi="Arial" w:cs="Arial"/>
                  <w:sz w:val="22"/>
                  <w:szCs w:val="22"/>
                </w:rPr>
                <w:t>,</w:t>
              </w:r>
              <w:r w:rsidRPr="000C3AFA">
                <w:rPr>
                  <w:rFonts w:ascii="Arial" w:hAnsi="Arial" w:cs="Arial"/>
                  <w:sz w:val="22"/>
                  <w:szCs w:val="22"/>
                </w:rPr>
                <w:t xml:space="preserve"> </w:t>
              </w:r>
              <w:r w:rsidR="00EE7822">
                <w:rPr>
                  <w:rFonts w:ascii="Arial" w:hAnsi="Arial" w:cs="Arial"/>
                  <w:sz w:val="22"/>
                  <w:szCs w:val="22"/>
                </w:rPr>
                <w:t xml:space="preserve">pp. </w:t>
              </w:r>
              <w:r w:rsidRPr="000C3AFA">
                <w:rPr>
                  <w:rFonts w:ascii="Arial" w:hAnsi="Arial" w:cs="Arial"/>
                  <w:sz w:val="22"/>
                  <w:szCs w:val="22"/>
                </w:rPr>
                <w:t>159-168.</w:t>
              </w:r>
            </w:p>
            <w:p w14:paraId="109334E4" w14:textId="7C0FDA74" w:rsidR="00FA4899" w:rsidRDefault="00FA4899" w:rsidP="00EA72BC">
              <w:pPr>
                <w:rPr>
                  <w:rFonts w:ascii="Arial" w:hAnsi="Arial" w:cs="Arial"/>
                  <w:sz w:val="22"/>
                  <w:szCs w:val="22"/>
                </w:rPr>
              </w:pPr>
              <w:r w:rsidRPr="00045A7D">
                <w:rPr>
                  <w:rFonts w:ascii="Arial" w:hAnsi="Arial" w:cs="Arial"/>
                  <w:sz w:val="22"/>
                  <w:szCs w:val="22"/>
                </w:rPr>
                <w:lastRenderedPageBreak/>
                <w:t>Frith, S. (1983)</w:t>
              </w:r>
              <w:r w:rsidR="00AA1421" w:rsidRPr="00045A7D">
                <w:rPr>
                  <w:rFonts w:ascii="Arial" w:hAnsi="Arial" w:cs="Arial"/>
                  <w:sz w:val="22"/>
                  <w:szCs w:val="22"/>
                </w:rPr>
                <w:t xml:space="preserve"> Sound effects: youth, leisure, and the politics of rock. </w:t>
              </w:r>
              <w:r w:rsidR="006A1396" w:rsidRPr="00045A7D">
                <w:rPr>
                  <w:rFonts w:ascii="Arial" w:hAnsi="Arial" w:cs="Arial"/>
                  <w:sz w:val="22"/>
                  <w:szCs w:val="22"/>
                </w:rPr>
                <w:t>London: Constable.</w:t>
              </w:r>
            </w:p>
            <w:p w14:paraId="073C84C3" w14:textId="157916B6" w:rsidR="00FF6F83" w:rsidRDefault="00FF6F83" w:rsidP="00EA72BC">
              <w:pPr>
                <w:rPr>
                  <w:rFonts w:ascii="Arial" w:hAnsi="Arial" w:cs="Arial"/>
                  <w:sz w:val="22"/>
                  <w:szCs w:val="22"/>
                </w:rPr>
              </w:pPr>
              <w:r w:rsidRPr="00FF6F83">
                <w:rPr>
                  <w:rFonts w:ascii="Arial" w:hAnsi="Arial" w:cs="Arial"/>
                  <w:sz w:val="22"/>
                  <w:szCs w:val="22"/>
                </w:rPr>
                <w:t xml:space="preserve">Frith, S. (1986) Art versus technology: The strange case of popular music. </w:t>
              </w:r>
              <w:r w:rsidRPr="00E14434">
                <w:rPr>
                  <w:rFonts w:ascii="Arial" w:hAnsi="Arial" w:cs="Arial"/>
                  <w:i/>
                  <w:iCs/>
                  <w:sz w:val="22"/>
                  <w:szCs w:val="22"/>
                </w:rPr>
                <w:t>Media, Culture and Society</w:t>
              </w:r>
              <w:r w:rsidR="00E14434">
                <w:rPr>
                  <w:rFonts w:ascii="Arial" w:hAnsi="Arial" w:cs="Arial"/>
                  <w:sz w:val="22"/>
                  <w:szCs w:val="22"/>
                </w:rPr>
                <w:t>,</w:t>
              </w:r>
              <w:r w:rsidRPr="00FF6F83">
                <w:rPr>
                  <w:rFonts w:ascii="Arial" w:hAnsi="Arial" w:cs="Arial"/>
                  <w:sz w:val="22"/>
                  <w:szCs w:val="22"/>
                </w:rPr>
                <w:t xml:space="preserve"> 8 (3)</w:t>
              </w:r>
              <w:r w:rsidR="00E14434">
                <w:rPr>
                  <w:rFonts w:ascii="Arial" w:hAnsi="Arial" w:cs="Arial"/>
                  <w:sz w:val="22"/>
                  <w:szCs w:val="22"/>
                </w:rPr>
                <w:t>, pp.</w:t>
              </w:r>
              <w:r w:rsidRPr="00FF6F83">
                <w:rPr>
                  <w:rFonts w:ascii="Arial" w:hAnsi="Arial" w:cs="Arial"/>
                  <w:sz w:val="22"/>
                  <w:szCs w:val="22"/>
                </w:rPr>
                <w:t xml:space="preserve"> 263-79.</w:t>
              </w:r>
            </w:p>
            <w:p w14:paraId="134F01AD" w14:textId="24CBA7C6" w:rsidR="007E4563" w:rsidRDefault="007E4563" w:rsidP="00EA72BC">
              <w:pPr>
                <w:rPr>
                  <w:rFonts w:ascii="Arial" w:hAnsi="Arial" w:cs="Arial"/>
                  <w:sz w:val="22"/>
                  <w:szCs w:val="22"/>
                </w:rPr>
              </w:pPr>
              <w:r w:rsidRPr="007E4563">
                <w:rPr>
                  <w:rFonts w:ascii="Arial" w:hAnsi="Arial" w:cs="Arial"/>
                  <w:sz w:val="22"/>
                  <w:szCs w:val="22"/>
                </w:rPr>
                <w:t>Frith, S. (1987) ‘Towards an aesthetic of po</w:t>
              </w:r>
              <w:r>
                <w:rPr>
                  <w:rFonts w:ascii="Arial" w:hAnsi="Arial" w:cs="Arial"/>
                  <w:sz w:val="22"/>
                  <w:szCs w:val="22"/>
                </w:rPr>
                <w:t>p</w:t>
              </w:r>
              <w:r w:rsidRPr="007E4563">
                <w:rPr>
                  <w:rFonts w:ascii="Arial" w:hAnsi="Arial" w:cs="Arial"/>
                  <w:sz w:val="22"/>
                  <w:szCs w:val="22"/>
                </w:rPr>
                <w:t>ular music’. In Music and Society. Leppert, R. and McClary, S. Eds. New York: Cambridge University Press.</w:t>
              </w:r>
              <w:r w:rsidR="00E404C4">
                <w:rPr>
                  <w:rFonts w:ascii="Arial" w:hAnsi="Arial" w:cs="Arial"/>
                  <w:sz w:val="22"/>
                  <w:szCs w:val="22"/>
                </w:rPr>
                <w:t xml:space="preserve"> </w:t>
              </w:r>
              <w:r w:rsidR="00E404C4" w:rsidRPr="00E404C4">
                <w:rPr>
                  <w:rFonts w:ascii="Arial" w:hAnsi="Arial" w:cs="Arial"/>
                  <w:sz w:val="22"/>
                  <w:szCs w:val="22"/>
                </w:rPr>
                <w:t>pp. 133-49.</w:t>
              </w:r>
            </w:p>
            <w:p w14:paraId="276A3574" w14:textId="69642B30" w:rsidR="00103E49" w:rsidRDefault="00103E49" w:rsidP="00EA72BC">
              <w:pPr>
                <w:rPr>
                  <w:rFonts w:ascii="Arial" w:hAnsi="Arial" w:cs="Arial"/>
                  <w:sz w:val="22"/>
                  <w:szCs w:val="22"/>
                </w:rPr>
              </w:pPr>
              <w:r w:rsidRPr="00103E49">
                <w:rPr>
                  <w:rFonts w:ascii="Arial" w:hAnsi="Arial" w:cs="Arial"/>
                  <w:sz w:val="22"/>
                  <w:szCs w:val="22"/>
                </w:rPr>
                <w:t>Frith, S. (1996) Performing Rites: On the Value of Popular Music. Cambridge: Harvard University Press.</w:t>
              </w:r>
            </w:p>
            <w:p w14:paraId="4B09D87A" w14:textId="384D7935" w:rsidR="008E35AB" w:rsidRPr="00045A7D" w:rsidRDefault="008E35AB" w:rsidP="00EA72BC">
              <w:pPr>
                <w:rPr>
                  <w:rFonts w:ascii="Arial" w:hAnsi="Arial" w:cs="Arial"/>
                  <w:sz w:val="22"/>
                  <w:szCs w:val="22"/>
                </w:rPr>
              </w:pPr>
              <w:r w:rsidRPr="008E35AB">
                <w:rPr>
                  <w:rFonts w:ascii="Arial" w:hAnsi="Arial" w:cs="Arial"/>
                  <w:sz w:val="22"/>
                  <w:szCs w:val="22"/>
                </w:rPr>
                <w:t>Frith, S. and Horne, H. (1987) Art into Pop</w:t>
              </w:r>
              <w:r>
                <w:rPr>
                  <w:rFonts w:ascii="Arial" w:hAnsi="Arial" w:cs="Arial"/>
                  <w:sz w:val="22"/>
                  <w:szCs w:val="22"/>
                </w:rPr>
                <w:t>.</w:t>
              </w:r>
              <w:r w:rsidRPr="008E35AB">
                <w:rPr>
                  <w:rFonts w:ascii="Arial" w:hAnsi="Arial" w:cs="Arial"/>
                  <w:sz w:val="22"/>
                  <w:szCs w:val="22"/>
                </w:rPr>
                <w:t xml:space="preserve"> London</w:t>
              </w:r>
              <w:r>
                <w:rPr>
                  <w:rFonts w:ascii="Arial" w:hAnsi="Arial" w:cs="Arial"/>
                  <w:sz w:val="22"/>
                  <w:szCs w:val="22"/>
                </w:rPr>
                <w:t>:</w:t>
              </w:r>
              <w:r w:rsidRPr="008E35AB">
                <w:rPr>
                  <w:rFonts w:ascii="Arial" w:hAnsi="Arial" w:cs="Arial"/>
                  <w:sz w:val="22"/>
                  <w:szCs w:val="22"/>
                </w:rPr>
                <w:t xml:space="preserve"> Methuen.</w:t>
              </w:r>
            </w:p>
            <w:p w14:paraId="7A60BA5C" w14:textId="77777777" w:rsidR="000D243C" w:rsidRPr="00045A7D" w:rsidRDefault="000D243C" w:rsidP="00EA72BC">
              <w:pPr>
                <w:rPr>
                  <w:rFonts w:ascii="Arial" w:hAnsi="Arial" w:cs="Arial"/>
                  <w:sz w:val="22"/>
                  <w:szCs w:val="22"/>
                </w:rPr>
              </w:pPr>
              <w:r w:rsidRPr="00045A7D">
                <w:rPr>
                  <w:rFonts w:ascii="Arial" w:hAnsi="Arial" w:cs="Arial"/>
                  <w:sz w:val="22"/>
                  <w:szCs w:val="22"/>
                </w:rPr>
                <w:t>Fulkerson, G., and Thomas, A. (Eds.) (2013) Studies in urbanormativity: Rural community in urban society. New York: Lexington Books.</w:t>
              </w:r>
            </w:p>
            <w:p w14:paraId="6BDA49B7" w14:textId="77777777" w:rsidR="00501256" w:rsidRPr="00045A7D" w:rsidRDefault="00501256" w:rsidP="00EA72BC">
              <w:pPr>
                <w:rPr>
                  <w:rFonts w:ascii="Arial" w:hAnsi="Arial" w:cs="Arial"/>
                  <w:sz w:val="22"/>
                  <w:szCs w:val="22"/>
                </w:rPr>
              </w:pPr>
              <w:r w:rsidRPr="00045A7D">
                <w:rPr>
                  <w:rFonts w:ascii="Arial" w:hAnsi="Arial" w:cs="Arial"/>
                  <w:sz w:val="22"/>
                  <w:szCs w:val="22"/>
                </w:rPr>
                <w:t>Gaden, G., &amp; Dumitrica, D. (2014). The ‘real deal’: Strategic authenticity, politics and social media. First Monday, 20 (1)</w:t>
              </w:r>
            </w:p>
            <w:p w14:paraId="304AD9B5" w14:textId="282956E9" w:rsidR="00340D74" w:rsidRDefault="00340D74" w:rsidP="00EA72BC">
              <w:pPr>
                <w:rPr>
                  <w:rFonts w:ascii="Arial" w:hAnsi="Arial" w:cs="Arial"/>
                  <w:sz w:val="22"/>
                  <w:szCs w:val="22"/>
                </w:rPr>
              </w:pPr>
              <w:r w:rsidRPr="00045A7D">
                <w:rPr>
                  <w:rFonts w:ascii="Arial" w:hAnsi="Arial" w:cs="Arial"/>
                  <w:sz w:val="22"/>
                  <w:szCs w:val="22"/>
                </w:rPr>
                <w:t>Garrard, G. (2012)</w:t>
              </w:r>
              <w:r w:rsidR="00EE7822">
                <w:rPr>
                  <w:rFonts w:ascii="Arial" w:hAnsi="Arial" w:cs="Arial"/>
                  <w:sz w:val="22"/>
                  <w:szCs w:val="22"/>
                </w:rPr>
                <w:t xml:space="preserve"> </w:t>
              </w:r>
              <w:r w:rsidRPr="00045A7D">
                <w:rPr>
                  <w:rFonts w:ascii="Arial" w:hAnsi="Arial" w:cs="Arial"/>
                  <w:sz w:val="22"/>
                  <w:szCs w:val="22"/>
                </w:rPr>
                <w:t xml:space="preserve">Rousseau, Happiness and Human Nature. </w:t>
              </w:r>
              <w:r w:rsidRPr="00EE7822">
                <w:rPr>
                  <w:rFonts w:ascii="Arial" w:hAnsi="Arial" w:cs="Arial"/>
                  <w:i/>
                  <w:iCs/>
                  <w:sz w:val="22"/>
                  <w:szCs w:val="22"/>
                </w:rPr>
                <w:t>Political Studies</w:t>
              </w:r>
              <w:r w:rsidR="00EE7822">
                <w:rPr>
                  <w:rFonts w:ascii="Arial" w:hAnsi="Arial" w:cs="Arial"/>
                  <w:sz w:val="22"/>
                  <w:szCs w:val="22"/>
                </w:rPr>
                <w:t>,</w:t>
              </w:r>
              <w:r w:rsidRPr="00045A7D">
                <w:rPr>
                  <w:rFonts w:ascii="Arial" w:hAnsi="Arial" w:cs="Arial"/>
                  <w:sz w:val="22"/>
                  <w:szCs w:val="22"/>
                </w:rPr>
                <w:t xml:space="preserve"> 62 (1)</w:t>
              </w:r>
              <w:r w:rsidR="00EE7822">
                <w:rPr>
                  <w:rFonts w:ascii="Arial" w:hAnsi="Arial" w:cs="Arial"/>
                  <w:sz w:val="22"/>
                  <w:szCs w:val="22"/>
                </w:rPr>
                <w:t>, pp.</w:t>
              </w:r>
              <w:r w:rsidRPr="00045A7D">
                <w:rPr>
                  <w:rFonts w:ascii="Arial" w:hAnsi="Arial" w:cs="Arial"/>
                  <w:sz w:val="22"/>
                  <w:szCs w:val="22"/>
                </w:rPr>
                <w:t xml:space="preserve"> 70-82.</w:t>
              </w:r>
            </w:p>
            <w:p w14:paraId="517DA72E" w14:textId="25A215F8" w:rsidR="003B25E9" w:rsidRPr="00045A7D" w:rsidRDefault="003B25E9" w:rsidP="00EA72BC">
              <w:pPr>
                <w:rPr>
                  <w:rFonts w:ascii="Arial" w:hAnsi="Arial" w:cs="Arial"/>
                  <w:sz w:val="22"/>
                  <w:szCs w:val="22"/>
                </w:rPr>
              </w:pPr>
              <w:r w:rsidRPr="003B25E9">
                <w:rPr>
                  <w:rFonts w:ascii="Arial" w:hAnsi="Arial" w:cs="Arial"/>
                  <w:sz w:val="22"/>
                  <w:szCs w:val="22"/>
                </w:rPr>
                <w:t>Geertz, C. (1972) Deep Play: Notes on the Balinese Cockfight</w:t>
              </w:r>
              <w:r w:rsidR="00306DAD">
                <w:rPr>
                  <w:rFonts w:ascii="Arial" w:hAnsi="Arial" w:cs="Arial"/>
                  <w:sz w:val="22"/>
                  <w:szCs w:val="22"/>
                </w:rPr>
                <w:t>.</w:t>
              </w:r>
              <w:r w:rsidRPr="003B25E9">
                <w:rPr>
                  <w:rFonts w:ascii="Arial" w:hAnsi="Arial" w:cs="Arial"/>
                  <w:sz w:val="22"/>
                  <w:szCs w:val="22"/>
                </w:rPr>
                <w:t xml:space="preserve"> </w:t>
              </w:r>
              <w:r w:rsidRPr="00306DAD">
                <w:rPr>
                  <w:rFonts w:ascii="Arial" w:hAnsi="Arial" w:cs="Arial"/>
                  <w:i/>
                  <w:iCs/>
                  <w:sz w:val="22"/>
                  <w:szCs w:val="22"/>
                </w:rPr>
                <w:t>Daedalus</w:t>
              </w:r>
              <w:r w:rsidR="00306DAD">
                <w:rPr>
                  <w:rFonts w:ascii="Arial" w:hAnsi="Arial" w:cs="Arial"/>
                  <w:sz w:val="22"/>
                  <w:szCs w:val="22"/>
                </w:rPr>
                <w:t>,</w:t>
              </w:r>
              <w:r w:rsidRPr="003B25E9">
                <w:rPr>
                  <w:rFonts w:ascii="Arial" w:hAnsi="Arial" w:cs="Arial"/>
                  <w:sz w:val="22"/>
                  <w:szCs w:val="22"/>
                </w:rPr>
                <w:t xml:space="preserve"> 101</w:t>
              </w:r>
              <w:r w:rsidR="00306DAD">
                <w:rPr>
                  <w:rFonts w:ascii="Arial" w:hAnsi="Arial" w:cs="Arial"/>
                  <w:sz w:val="22"/>
                  <w:szCs w:val="22"/>
                </w:rPr>
                <w:t xml:space="preserve"> </w:t>
              </w:r>
              <w:r w:rsidRPr="003B25E9">
                <w:rPr>
                  <w:rFonts w:ascii="Arial" w:hAnsi="Arial" w:cs="Arial"/>
                  <w:sz w:val="22"/>
                  <w:szCs w:val="22"/>
                </w:rPr>
                <w:t>(1)</w:t>
              </w:r>
              <w:r w:rsidR="00306DAD">
                <w:rPr>
                  <w:rFonts w:ascii="Arial" w:hAnsi="Arial" w:cs="Arial"/>
                  <w:sz w:val="22"/>
                  <w:szCs w:val="22"/>
                </w:rPr>
                <w:t>, pp.</w:t>
              </w:r>
              <w:r w:rsidRPr="003B25E9">
                <w:rPr>
                  <w:rFonts w:ascii="Arial" w:hAnsi="Arial" w:cs="Arial"/>
                  <w:sz w:val="22"/>
                  <w:szCs w:val="22"/>
                </w:rPr>
                <w:t xml:space="preserve"> 1</w:t>
              </w:r>
              <w:r w:rsidR="00306DAD">
                <w:rPr>
                  <w:rFonts w:ascii="Arial" w:hAnsi="Arial" w:cs="Arial"/>
                  <w:sz w:val="22"/>
                  <w:szCs w:val="22"/>
                </w:rPr>
                <w:t>-</w:t>
              </w:r>
              <w:r w:rsidRPr="003B25E9">
                <w:rPr>
                  <w:rFonts w:ascii="Arial" w:hAnsi="Arial" w:cs="Arial"/>
                  <w:sz w:val="22"/>
                  <w:szCs w:val="22"/>
                </w:rPr>
                <w:t>37.</w:t>
              </w:r>
            </w:p>
            <w:p w14:paraId="428EC1B5" w14:textId="4C36F6A5" w:rsidR="00DC1F65" w:rsidRDefault="00DC1F65" w:rsidP="00EA72BC">
              <w:pPr>
                <w:rPr>
                  <w:rFonts w:ascii="Arial" w:hAnsi="Arial" w:cs="Arial"/>
                  <w:sz w:val="22"/>
                  <w:szCs w:val="22"/>
                </w:rPr>
              </w:pPr>
              <w:bookmarkStart w:id="115" w:name="_Hlk56898045"/>
              <w:r w:rsidRPr="00045A7D">
                <w:rPr>
                  <w:rFonts w:ascii="Arial" w:hAnsi="Arial" w:cs="Arial"/>
                  <w:sz w:val="22"/>
                  <w:szCs w:val="22"/>
                </w:rPr>
                <w:t>Gelven, M. (1989) A Commentary on Heidegger's Being and Time. DeKalb: Northern Illinois University Press.</w:t>
              </w:r>
            </w:p>
            <w:p w14:paraId="73A0F7FF" w14:textId="00E00274" w:rsidR="00F172DE" w:rsidRDefault="00F172DE" w:rsidP="00EA72BC">
              <w:pPr>
                <w:rPr>
                  <w:rFonts w:ascii="Arial" w:hAnsi="Arial" w:cs="Arial"/>
                  <w:sz w:val="22"/>
                  <w:szCs w:val="22"/>
                </w:rPr>
              </w:pPr>
              <w:r>
                <w:rPr>
                  <w:rFonts w:ascii="Arial" w:hAnsi="Arial" w:cs="Arial"/>
                  <w:sz w:val="22"/>
                  <w:szCs w:val="22"/>
                </w:rPr>
                <w:t>“</w:t>
              </w:r>
              <w:r w:rsidRPr="00232CA4">
                <w:rPr>
                  <w:rFonts w:ascii="Arial" w:hAnsi="Arial" w:cs="Arial"/>
                  <w:sz w:val="22"/>
                  <w:szCs w:val="22"/>
                </w:rPr>
                <w:t>German police clear out famous Berlin squatters’ building</w:t>
              </w:r>
              <w:r>
                <w:rPr>
                  <w:rFonts w:ascii="Arial" w:hAnsi="Arial" w:cs="Arial"/>
                  <w:sz w:val="22"/>
                  <w:szCs w:val="22"/>
                </w:rPr>
                <w:t xml:space="preserve">” (2020). Associated Press (online), October 9. Available at: </w:t>
              </w:r>
              <w:r w:rsidRPr="00232CA4">
                <w:rPr>
                  <w:rFonts w:ascii="Arial" w:hAnsi="Arial" w:cs="Arial"/>
                  <w:sz w:val="22"/>
                  <w:szCs w:val="22"/>
                </w:rPr>
                <w:t>https://apnews.com/article/riots-berlin-archive-73c77423d8c17b17dc6f5967536d52be</w:t>
              </w:r>
              <w:r>
                <w:rPr>
                  <w:rFonts w:ascii="Arial" w:hAnsi="Arial" w:cs="Arial"/>
                  <w:sz w:val="22"/>
                  <w:szCs w:val="22"/>
                </w:rPr>
                <w:t xml:space="preserve"> [Accessed 20 February 2021].</w:t>
              </w:r>
            </w:p>
            <w:p w14:paraId="20AD2470" w14:textId="29BFF2E1" w:rsidR="00D33E67" w:rsidRDefault="00D33E67" w:rsidP="00EA72BC">
              <w:pPr>
                <w:rPr>
                  <w:rFonts w:ascii="Arial" w:hAnsi="Arial" w:cs="Arial"/>
                  <w:sz w:val="22"/>
                  <w:szCs w:val="22"/>
                </w:rPr>
              </w:pPr>
              <w:r w:rsidRPr="00D33E67">
                <w:rPr>
                  <w:rFonts w:ascii="Arial" w:hAnsi="Arial" w:cs="Arial"/>
                  <w:sz w:val="22"/>
                  <w:szCs w:val="22"/>
                </w:rPr>
                <w:t>Ghodsee, K. (2016). From Notes to Narrative: Writing Ethnographies That Everyone Can Read. Chicago: The University of Chicago Press.</w:t>
              </w:r>
            </w:p>
            <w:p w14:paraId="38DF6954" w14:textId="27B4F4DB" w:rsidR="00227344" w:rsidRDefault="00227344" w:rsidP="00EA72BC">
              <w:pPr>
                <w:rPr>
                  <w:rFonts w:ascii="Arial" w:hAnsi="Arial" w:cs="Arial"/>
                  <w:sz w:val="22"/>
                  <w:szCs w:val="22"/>
                </w:rPr>
              </w:pPr>
              <w:r>
                <w:rPr>
                  <w:rFonts w:ascii="Arial" w:hAnsi="Arial" w:cs="Arial"/>
                  <w:sz w:val="22"/>
                  <w:szCs w:val="22"/>
                </w:rPr>
                <w:t xml:space="preserve">Gibbons, G. </w:t>
              </w:r>
              <w:r w:rsidR="00E94FDA">
                <w:rPr>
                  <w:rFonts w:ascii="Arial" w:hAnsi="Arial" w:cs="Arial"/>
                  <w:sz w:val="22"/>
                  <w:szCs w:val="22"/>
                </w:rPr>
                <w:t xml:space="preserve">(1969) </w:t>
              </w:r>
              <w:r w:rsidRPr="00227344">
                <w:rPr>
                  <w:rFonts w:ascii="Arial" w:hAnsi="Arial" w:cs="Arial"/>
                  <w:sz w:val="22"/>
                  <w:szCs w:val="22"/>
                </w:rPr>
                <w:t>Yorkshire</w:t>
              </w:r>
              <w:r>
                <w:rPr>
                  <w:rFonts w:ascii="Arial" w:hAnsi="Arial" w:cs="Arial"/>
                  <w:sz w:val="22"/>
                  <w:szCs w:val="22"/>
                </w:rPr>
                <w:t xml:space="preserve">: </w:t>
              </w:r>
              <w:r w:rsidRPr="00227344">
                <w:rPr>
                  <w:rFonts w:ascii="Arial" w:hAnsi="Arial" w:cs="Arial"/>
                  <w:sz w:val="22"/>
                  <w:szCs w:val="22"/>
                </w:rPr>
                <w:t>Britai</w:t>
              </w:r>
              <w:r>
                <w:rPr>
                  <w:rFonts w:ascii="Arial" w:hAnsi="Arial" w:cs="Arial"/>
                  <w:sz w:val="22"/>
                  <w:szCs w:val="22"/>
                </w:rPr>
                <w:t>n’</w:t>
              </w:r>
              <w:r w:rsidRPr="00227344">
                <w:rPr>
                  <w:rFonts w:ascii="Arial" w:hAnsi="Arial" w:cs="Arial"/>
                  <w:sz w:val="22"/>
                  <w:szCs w:val="22"/>
                </w:rPr>
                <w:t xml:space="preserve">s </w:t>
              </w:r>
              <w:r>
                <w:rPr>
                  <w:rFonts w:ascii="Arial" w:hAnsi="Arial" w:cs="Arial"/>
                  <w:sz w:val="22"/>
                  <w:szCs w:val="22"/>
                </w:rPr>
                <w:t>L</w:t>
              </w:r>
              <w:r w:rsidRPr="00227344">
                <w:rPr>
                  <w:rFonts w:ascii="Arial" w:hAnsi="Arial" w:cs="Arial"/>
                  <w:sz w:val="22"/>
                  <w:szCs w:val="22"/>
                </w:rPr>
                <w:t>argest County.</w:t>
              </w:r>
              <w:r w:rsidR="00E94FDA">
                <w:rPr>
                  <w:rFonts w:ascii="Arial" w:hAnsi="Arial" w:cs="Arial"/>
                  <w:sz w:val="22"/>
                  <w:szCs w:val="22"/>
                </w:rPr>
                <w:t xml:space="preserve"> London: Geographica.</w:t>
              </w:r>
            </w:p>
            <w:p w14:paraId="2CCABF35" w14:textId="43E969E6" w:rsidR="00D8663A" w:rsidRPr="00045A7D" w:rsidRDefault="00D8663A" w:rsidP="00EA72BC">
              <w:pPr>
                <w:rPr>
                  <w:rFonts w:ascii="Arial" w:hAnsi="Arial" w:cs="Arial"/>
                  <w:sz w:val="22"/>
                  <w:szCs w:val="22"/>
                </w:rPr>
              </w:pPr>
              <w:r>
                <w:rPr>
                  <w:rFonts w:ascii="Arial" w:hAnsi="Arial" w:cs="Arial"/>
                  <w:sz w:val="22"/>
                  <w:szCs w:val="22"/>
                </w:rPr>
                <w:t>Gide, A. (</w:t>
              </w:r>
              <w:r w:rsidRPr="00D8663A">
                <w:rPr>
                  <w:rFonts w:ascii="Arial" w:hAnsi="Arial" w:cs="Arial"/>
                  <w:sz w:val="22"/>
                  <w:szCs w:val="22"/>
                </w:rPr>
                <w:t>1978 [1893]</w:t>
              </w:r>
              <w:r>
                <w:rPr>
                  <w:rFonts w:ascii="Arial" w:hAnsi="Arial" w:cs="Arial"/>
                  <w:sz w:val="22"/>
                  <w:szCs w:val="22"/>
                </w:rPr>
                <w:t>)</w:t>
              </w:r>
              <w:r w:rsidRPr="00D8663A">
                <w:rPr>
                  <w:rFonts w:ascii="Arial" w:hAnsi="Arial" w:cs="Arial"/>
                  <w:sz w:val="22"/>
                  <w:szCs w:val="22"/>
                </w:rPr>
                <w:t xml:space="preserve"> André Gide: Journals 1889-1949</w:t>
              </w:r>
              <w:r>
                <w:rPr>
                  <w:rFonts w:ascii="Arial" w:hAnsi="Arial" w:cs="Arial"/>
                  <w:sz w:val="22"/>
                  <w:szCs w:val="22"/>
                </w:rPr>
                <w:t xml:space="preserve"> (</w:t>
              </w:r>
              <w:r w:rsidRPr="00D8663A">
                <w:rPr>
                  <w:rFonts w:ascii="Arial" w:hAnsi="Arial" w:cs="Arial"/>
                  <w:sz w:val="22"/>
                  <w:szCs w:val="22"/>
                </w:rPr>
                <w:t>O’Brien</w:t>
              </w:r>
              <w:r>
                <w:rPr>
                  <w:rFonts w:ascii="Arial" w:hAnsi="Arial" w:cs="Arial"/>
                  <w:sz w:val="22"/>
                  <w:szCs w:val="22"/>
                </w:rPr>
                <w:t>, J.</w:t>
              </w:r>
              <w:r w:rsidRPr="00D8663A">
                <w:rPr>
                  <w:rFonts w:ascii="Arial" w:hAnsi="Arial" w:cs="Arial"/>
                  <w:sz w:val="22"/>
                  <w:szCs w:val="22"/>
                </w:rPr>
                <w:t xml:space="preserve"> </w:t>
              </w:r>
              <w:r w:rsidRPr="00045A7D">
                <w:rPr>
                  <w:rFonts w:ascii="Arial" w:hAnsi="Arial" w:cs="Arial"/>
                  <w:sz w:val="22"/>
                  <w:szCs w:val="22"/>
                </w:rPr>
                <w:t>Ed., Trans.)</w:t>
              </w:r>
              <w:r w:rsidRPr="00D8663A">
                <w:rPr>
                  <w:rFonts w:ascii="Arial" w:hAnsi="Arial" w:cs="Arial"/>
                  <w:sz w:val="22"/>
                  <w:szCs w:val="22"/>
                </w:rPr>
                <w:t xml:space="preserve"> London: Penguin.</w:t>
              </w:r>
            </w:p>
            <w:bookmarkEnd w:id="115"/>
            <w:p w14:paraId="79AA0522" w14:textId="77777777" w:rsidR="00EA72BC" w:rsidRPr="00045A7D" w:rsidRDefault="00EA72BC" w:rsidP="00EA72BC">
              <w:pPr>
                <w:rPr>
                  <w:rFonts w:ascii="Arial" w:hAnsi="Arial" w:cs="Arial"/>
                  <w:sz w:val="22"/>
                  <w:szCs w:val="22"/>
                </w:rPr>
              </w:pPr>
              <w:r w:rsidRPr="00045A7D">
                <w:rPr>
                  <w:rFonts w:ascii="Arial" w:hAnsi="Arial" w:cs="Arial"/>
                  <w:sz w:val="22"/>
                  <w:szCs w:val="22"/>
                </w:rPr>
                <w:t>Giddens, A. (1984) The Constitution of Society: Outline of the theory of structuration. Cambridge: Polity Press.</w:t>
              </w:r>
            </w:p>
            <w:p w14:paraId="0A93D507" w14:textId="533D52BF" w:rsidR="001B505B" w:rsidRDefault="001B505B" w:rsidP="00EA72BC">
              <w:pPr>
                <w:rPr>
                  <w:rFonts w:ascii="Arial" w:hAnsi="Arial" w:cs="Arial"/>
                  <w:sz w:val="22"/>
                  <w:szCs w:val="22"/>
                </w:rPr>
              </w:pPr>
              <w:r w:rsidRPr="00045A7D">
                <w:rPr>
                  <w:rFonts w:ascii="Arial" w:hAnsi="Arial" w:cs="Arial"/>
                  <w:sz w:val="22"/>
                  <w:szCs w:val="22"/>
                </w:rPr>
                <w:t>Gillespie, M. (1995) Television, Ethnicity and cultural change. London: Routledge.</w:t>
              </w:r>
            </w:p>
            <w:p w14:paraId="729C5881" w14:textId="1D21EC5E" w:rsidR="000B214C" w:rsidRDefault="000B214C" w:rsidP="00EA72BC">
              <w:pPr>
                <w:rPr>
                  <w:rFonts w:ascii="Arial" w:hAnsi="Arial" w:cs="Arial"/>
                  <w:sz w:val="22"/>
                  <w:szCs w:val="22"/>
                </w:rPr>
              </w:pPr>
              <w:r>
                <w:rPr>
                  <w:rFonts w:ascii="Arial" w:hAnsi="Arial" w:cs="Arial"/>
                  <w:sz w:val="22"/>
                  <w:szCs w:val="22"/>
                </w:rPr>
                <w:t>G</w:t>
              </w:r>
              <w:r w:rsidR="00052262">
                <w:rPr>
                  <w:rFonts w:ascii="Arial" w:hAnsi="Arial" w:cs="Arial"/>
                  <w:sz w:val="22"/>
                  <w:szCs w:val="22"/>
                </w:rPr>
                <w:t xml:space="preserve">ilroy, P. (1993) </w:t>
              </w:r>
              <w:r w:rsidR="00052262" w:rsidRPr="00052262">
                <w:rPr>
                  <w:rFonts w:ascii="Arial" w:hAnsi="Arial" w:cs="Arial"/>
                  <w:sz w:val="22"/>
                  <w:szCs w:val="22"/>
                </w:rPr>
                <w:t>The Black Atlantic</w:t>
              </w:r>
              <w:r w:rsidR="00052262">
                <w:rPr>
                  <w:rFonts w:ascii="Arial" w:hAnsi="Arial" w:cs="Arial"/>
                  <w:sz w:val="22"/>
                  <w:szCs w:val="22"/>
                </w:rPr>
                <w:t>:</w:t>
              </w:r>
              <w:r w:rsidR="00052262" w:rsidRPr="00052262">
                <w:rPr>
                  <w:rFonts w:ascii="Arial" w:hAnsi="Arial" w:cs="Arial"/>
                  <w:sz w:val="22"/>
                  <w:szCs w:val="22"/>
                </w:rPr>
                <w:t xml:space="preserve"> Modernity and Double Consciousness</w:t>
              </w:r>
              <w:r w:rsidR="00052262">
                <w:rPr>
                  <w:rFonts w:ascii="Arial" w:hAnsi="Arial" w:cs="Arial"/>
                  <w:sz w:val="22"/>
                  <w:szCs w:val="22"/>
                </w:rPr>
                <w:t>. London: Verso.</w:t>
              </w:r>
            </w:p>
            <w:p w14:paraId="6D8B51AC" w14:textId="23CD7CB7" w:rsidR="004467A8" w:rsidRDefault="004467A8" w:rsidP="004467A8">
              <w:pPr>
                <w:rPr>
                  <w:rFonts w:ascii="Arial" w:hAnsi="Arial" w:cs="Arial"/>
                  <w:sz w:val="22"/>
                  <w:szCs w:val="22"/>
                </w:rPr>
              </w:pPr>
              <w:r w:rsidRPr="004467A8">
                <w:rPr>
                  <w:rFonts w:ascii="Arial" w:hAnsi="Arial" w:cs="Arial"/>
                  <w:sz w:val="22"/>
                  <w:szCs w:val="22"/>
                </w:rPr>
                <w:t>Glaser</w:t>
              </w:r>
              <w:r>
                <w:rPr>
                  <w:rFonts w:ascii="Arial" w:hAnsi="Arial" w:cs="Arial"/>
                  <w:sz w:val="22"/>
                  <w:szCs w:val="22"/>
                </w:rPr>
                <w:t>,</w:t>
              </w:r>
              <w:r w:rsidRPr="004467A8">
                <w:rPr>
                  <w:rFonts w:ascii="Arial" w:hAnsi="Arial" w:cs="Arial"/>
                  <w:sz w:val="22"/>
                  <w:szCs w:val="22"/>
                </w:rPr>
                <w:t xml:space="preserve"> B</w:t>
              </w:r>
              <w:r>
                <w:rPr>
                  <w:rFonts w:ascii="Arial" w:hAnsi="Arial" w:cs="Arial"/>
                  <w:sz w:val="22"/>
                  <w:szCs w:val="22"/>
                </w:rPr>
                <w:t xml:space="preserve">. </w:t>
              </w:r>
              <w:r w:rsidRPr="004467A8">
                <w:rPr>
                  <w:rFonts w:ascii="Arial" w:hAnsi="Arial" w:cs="Arial"/>
                  <w:sz w:val="22"/>
                  <w:szCs w:val="22"/>
                </w:rPr>
                <w:t>G,</w:t>
              </w:r>
              <w:r>
                <w:rPr>
                  <w:rFonts w:ascii="Arial" w:hAnsi="Arial" w:cs="Arial"/>
                  <w:sz w:val="22"/>
                  <w:szCs w:val="22"/>
                </w:rPr>
                <w:t xml:space="preserve"> and</w:t>
              </w:r>
              <w:r w:rsidRPr="004467A8">
                <w:rPr>
                  <w:rFonts w:ascii="Arial" w:hAnsi="Arial" w:cs="Arial"/>
                  <w:sz w:val="22"/>
                  <w:szCs w:val="22"/>
                </w:rPr>
                <w:t xml:space="preserve"> Strauss</w:t>
              </w:r>
              <w:r>
                <w:rPr>
                  <w:rFonts w:ascii="Arial" w:hAnsi="Arial" w:cs="Arial"/>
                  <w:sz w:val="22"/>
                  <w:szCs w:val="22"/>
                </w:rPr>
                <w:t>,</w:t>
              </w:r>
              <w:r w:rsidRPr="004467A8">
                <w:rPr>
                  <w:rFonts w:ascii="Arial" w:hAnsi="Arial" w:cs="Arial"/>
                  <w:sz w:val="22"/>
                  <w:szCs w:val="22"/>
                </w:rPr>
                <w:t xml:space="preserve"> A</w:t>
              </w:r>
              <w:r>
                <w:rPr>
                  <w:rFonts w:ascii="Arial" w:hAnsi="Arial" w:cs="Arial"/>
                  <w:sz w:val="22"/>
                  <w:szCs w:val="22"/>
                </w:rPr>
                <w:t xml:space="preserve">. </w:t>
              </w:r>
              <w:r w:rsidRPr="004467A8">
                <w:rPr>
                  <w:rFonts w:ascii="Arial" w:hAnsi="Arial" w:cs="Arial"/>
                  <w:sz w:val="22"/>
                  <w:szCs w:val="22"/>
                </w:rPr>
                <w:t>L</w:t>
              </w:r>
              <w:r>
                <w:rPr>
                  <w:rFonts w:ascii="Arial" w:hAnsi="Arial" w:cs="Arial"/>
                  <w:sz w:val="22"/>
                  <w:szCs w:val="22"/>
                </w:rPr>
                <w:t xml:space="preserve">. (1967) </w:t>
              </w:r>
              <w:r w:rsidRPr="004467A8">
                <w:rPr>
                  <w:rFonts w:ascii="Arial" w:hAnsi="Arial" w:cs="Arial"/>
                  <w:sz w:val="22"/>
                  <w:szCs w:val="22"/>
                </w:rPr>
                <w:t>The discovery of grounded theory: Strategies for qualitative research</w:t>
              </w:r>
              <w:r>
                <w:rPr>
                  <w:rFonts w:ascii="Arial" w:hAnsi="Arial" w:cs="Arial"/>
                  <w:sz w:val="22"/>
                  <w:szCs w:val="22"/>
                </w:rPr>
                <w:t>.</w:t>
              </w:r>
              <w:r w:rsidRPr="004467A8">
                <w:rPr>
                  <w:rFonts w:ascii="Arial" w:hAnsi="Arial" w:cs="Arial"/>
                  <w:sz w:val="22"/>
                  <w:szCs w:val="22"/>
                </w:rPr>
                <w:t xml:space="preserve"> New York: Aldine de Gruyter</w:t>
              </w:r>
              <w:r>
                <w:rPr>
                  <w:rFonts w:ascii="Arial" w:hAnsi="Arial" w:cs="Arial"/>
                  <w:sz w:val="22"/>
                  <w:szCs w:val="22"/>
                </w:rPr>
                <w:t>.</w:t>
              </w:r>
            </w:p>
            <w:p w14:paraId="17E8101F" w14:textId="3AA21C95" w:rsidR="00CA2593" w:rsidRDefault="00CA2593" w:rsidP="004467A8">
              <w:pPr>
                <w:rPr>
                  <w:rFonts w:ascii="Arial" w:hAnsi="Arial" w:cs="Arial"/>
                  <w:sz w:val="22"/>
                  <w:szCs w:val="22"/>
                </w:rPr>
              </w:pPr>
              <w:r>
                <w:rPr>
                  <w:rFonts w:ascii="Arial" w:hAnsi="Arial" w:cs="Arial"/>
                  <w:sz w:val="22"/>
                  <w:szCs w:val="22"/>
                </w:rPr>
                <w:t xml:space="preserve">Goddard, S. (2010) </w:t>
              </w:r>
              <w:r w:rsidRPr="00CA2593">
                <w:rPr>
                  <w:rFonts w:ascii="Arial" w:hAnsi="Arial" w:cs="Arial"/>
                  <w:sz w:val="22"/>
                  <w:szCs w:val="22"/>
                </w:rPr>
                <w:t>Mozipedia: The Encyclopedia of Morrissey and the Smiths</w:t>
              </w:r>
              <w:r>
                <w:rPr>
                  <w:rFonts w:ascii="Arial" w:hAnsi="Arial" w:cs="Arial"/>
                  <w:sz w:val="22"/>
                  <w:szCs w:val="22"/>
                </w:rPr>
                <w:t xml:space="preserve">. </w:t>
              </w:r>
              <w:r w:rsidR="00B93D25">
                <w:rPr>
                  <w:rFonts w:ascii="Arial" w:hAnsi="Arial" w:cs="Arial"/>
                  <w:sz w:val="22"/>
                  <w:szCs w:val="22"/>
                </w:rPr>
                <w:t>New York: Plume.</w:t>
              </w:r>
            </w:p>
            <w:p w14:paraId="00EE0A0F" w14:textId="2AACE30A" w:rsidR="0026231A" w:rsidRDefault="0026231A" w:rsidP="0026231A">
              <w:pPr>
                <w:rPr>
                  <w:rFonts w:ascii="Arial" w:hAnsi="Arial" w:cs="Arial"/>
                  <w:sz w:val="22"/>
                  <w:szCs w:val="22"/>
                </w:rPr>
              </w:pPr>
              <w:r>
                <w:rPr>
                  <w:rFonts w:ascii="Arial" w:hAnsi="Arial" w:cs="Arial"/>
                  <w:sz w:val="22"/>
                  <w:szCs w:val="22"/>
                </w:rPr>
                <w:lastRenderedPageBreak/>
                <w:t xml:space="preserve">Goffman, A. (2014) </w:t>
              </w:r>
              <w:r w:rsidRPr="0026231A">
                <w:rPr>
                  <w:rFonts w:ascii="Arial" w:hAnsi="Arial" w:cs="Arial"/>
                  <w:sz w:val="22"/>
                  <w:szCs w:val="22"/>
                </w:rPr>
                <w:t>On the Run</w:t>
              </w:r>
              <w:r>
                <w:rPr>
                  <w:rFonts w:ascii="Arial" w:hAnsi="Arial" w:cs="Arial"/>
                  <w:sz w:val="22"/>
                  <w:szCs w:val="22"/>
                </w:rPr>
                <w:t xml:space="preserve">: </w:t>
              </w:r>
              <w:r w:rsidRPr="0026231A">
                <w:rPr>
                  <w:rFonts w:ascii="Arial" w:hAnsi="Arial" w:cs="Arial"/>
                  <w:sz w:val="22"/>
                  <w:szCs w:val="22"/>
                </w:rPr>
                <w:t>Fugitive Life in an American City</w:t>
              </w:r>
              <w:r>
                <w:rPr>
                  <w:rFonts w:ascii="Arial" w:hAnsi="Arial" w:cs="Arial"/>
                  <w:sz w:val="22"/>
                  <w:szCs w:val="22"/>
                </w:rPr>
                <w:t>. Chicago: University Press.</w:t>
              </w:r>
            </w:p>
            <w:p w14:paraId="38344B83" w14:textId="5B3B8D7B" w:rsidR="00CC6E9B" w:rsidRDefault="00CC6E9B" w:rsidP="00EA72BC">
              <w:pPr>
                <w:rPr>
                  <w:rFonts w:ascii="Arial" w:hAnsi="Arial" w:cs="Arial"/>
                  <w:sz w:val="22"/>
                  <w:szCs w:val="22"/>
                </w:rPr>
              </w:pPr>
              <w:r>
                <w:rPr>
                  <w:rFonts w:ascii="Arial" w:hAnsi="Arial" w:cs="Arial"/>
                  <w:sz w:val="22"/>
                  <w:szCs w:val="22"/>
                </w:rPr>
                <w:t xml:space="preserve">Goldhammer, R. (2017) </w:t>
              </w:r>
              <w:r w:rsidRPr="00CC6E9B">
                <w:rPr>
                  <w:rFonts w:ascii="Arial" w:hAnsi="Arial" w:cs="Arial"/>
                  <w:sz w:val="22"/>
                  <w:szCs w:val="22"/>
                </w:rPr>
                <w:t>After the apocalypse: Identity and legitimacy in the postdigital heavy metal subculture</w:t>
              </w:r>
              <w:r>
                <w:rPr>
                  <w:rFonts w:ascii="Arial" w:hAnsi="Arial" w:cs="Arial"/>
                  <w:sz w:val="22"/>
                  <w:szCs w:val="22"/>
                </w:rPr>
                <w:t xml:space="preserve">. </w:t>
              </w:r>
              <w:r w:rsidRPr="00CC6E9B">
                <w:rPr>
                  <w:rFonts w:ascii="Arial" w:hAnsi="Arial" w:cs="Arial"/>
                  <w:i/>
                  <w:iCs/>
                  <w:sz w:val="22"/>
                  <w:szCs w:val="22"/>
                </w:rPr>
                <w:t>Metal Music Studies</w:t>
              </w:r>
              <w:r w:rsidR="00EE7822">
                <w:rPr>
                  <w:rFonts w:ascii="Arial" w:hAnsi="Arial" w:cs="Arial"/>
                  <w:i/>
                  <w:iCs/>
                  <w:sz w:val="22"/>
                  <w:szCs w:val="22"/>
                </w:rPr>
                <w:t>,</w:t>
              </w:r>
              <w:r>
                <w:rPr>
                  <w:rFonts w:ascii="Arial" w:hAnsi="Arial" w:cs="Arial"/>
                  <w:sz w:val="22"/>
                  <w:szCs w:val="22"/>
                </w:rPr>
                <w:t xml:space="preserve"> 3 (1)</w:t>
              </w:r>
              <w:r w:rsidR="00EE7822">
                <w:rPr>
                  <w:rFonts w:ascii="Arial" w:hAnsi="Arial" w:cs="Arial"/>
                  <w:sz w:val="22"/>
                  <w:szCs w:val="22"/>
                </w:rPr>
                <w:t>, pp.</w:t>
              </w:r>
              <w:r>
                <w:rPr>
                  <w:rFonts w:ascii="Arial" w:hAnsi="Arial" w:cs="Arial"/>
                  <w:sz w:val="22"/>
                  <w:szCs w:val="22"/>
                </w:rPr>
                <w:t xml:space="preserve"> 135-143.</w:t>
              </w:r>
            </w:p>
            <w:p w14:paraId="754E5A30" w14:textId="533A1520" w:rsidR="006774B3" w:rsidRPr="00045A7D" w:rsidRDefault="006774B3" w:rsidP="00EA72BC">
              <w:pPr>
                <w:rPr>
                  <w:rFonts w:ascii="Arial" w:hAnsi="Arial" w:cs="Arial"/>
                  <w:sz w:val="22"/>
                  <w:szCs w:val="22"/>
                </w:rPr>
              </w:pPr>
              <w:r w:rsidRPr="006774B3">
                <w:rPr>
                  <w:rFonts w:ascii="Arial" w:hAnsi="Arial" w:cs="Arial"/>
                  <w:sz w:val="22"/>
                  <w:szCs w:val="22"/>
                </w:rPr>
                <w:t>Goldhammer, R. (2019</w:t>
              </w:r>
              <w:r>
                <w:rPr>
                  <w:rFonts w:ascii="Arial" w:hAnsi="Arial" w:cs="Arial"/>
                  <w:sz w:val="22"/>
                  <w:szCs w:val="22"/>
                </w:rPr>
                <w:t>a</w:t>
              </w:r>
              <w:r w:rsidRPr="006774B3">
                <w:rPr>
                  <w:rFonts w:ascii="Arial" w:hAnsi="Arial" w:cs="Arial"/>
                  <w:sz w:val="22"/>
                  <w:szCs w:val="22"/>
                </w:rPr>
                <w:t>) Provincial Towns and Yorkshire Cities: Post-Punk Sounds, Suburban Escape, and Metro-Hegemony, in: Lashua B., Wagg S., Spracklen K., Yavuz M. (eds), Sounds and the City. Leisure Studies in a Global Era. Cambridge: Palgrave Macmillan.</w:t>
              </w:r>
            </w:p>
            <w:p w14:paraId="646021C4" w14:textId="6C693286" w:rsidR="001C772A" w:rsidRPr="00045A7D" w:rsidRDefault="001C772A" w:rsidP="00EA72BC">
              <w:pPr>
                <w:rPr>
                  <w:rFonts w:ascii="Arial" w:hAnsi="Arial" w:cs="Arial"/>
                  <w:sz w:val="22"/>
                  <w:szCs w:val="22"/>
                </w:rPr>
              </w:pPr>
              <w:r w:rsidRPr="00045A7D">
                <w:rPr>
                  <w:rFonts w:ascii="Arial" w:hAnsi="Arial" w:cs="Arial"/>
                  <w:sz w:val="22"/>
                  <w:szCs w:val="22"/>
                </w:rPr>
                <w:t>Goldhammer, R. (2019</w:t>
              </w:r>
              <w:r w:rsidR="006774B3">
                <w:rPr>
                  <w:rFonts w:ascii="Arial" w:hAnsi="Arial" w:cs="Arial"/>
                  <w:sz w:val="22"/>
                  <w:szCs w:val="22"/>
                </w:rPr>
                <w:t>b</w:t>
              </w:r>
              <w:r w:rsidRPr="00045A7D">
                <w:rPr>
                  <w:rFonts w:ascii="Arial" w:hAnsi="Arial" w:cs="Arial"/>
                  <w:sz w:val="22"/>
                  <w:szCs w:val="22"/>
                </w:rPr>
                <w:t>) “The man behind the mask of Leeds United's Lucas the Kop cat dies”. Yorkshire Evening Post (online), December 20. Available at: https://www.yorkshireeveningpost.co.uk/news/people/man-behind-mask-leeds-uniteds-lucas-kop-cat-dies-1345851 [Accessed 20 May 2020].</w:t>
              </w:r>
            </w:p>
            <w:p w14:paraId="1153660C" w14:textId="61891706" w:rsidR="00E268FD" w:rsidRDefault="00E268FD" w:rsidP="00EA72BC">
              <w:pPr>
                <w:rPr>
                  <w:rFonts w:ascii="Arial" w:hAnsi="Arial" w:cs="Arial"/>
                  <w:sz w:val="22"/>
                  <w:szCs w:val="22"/>
                </w:rPr>
              </w:pPr>
              <w:r w:rsidRPr="00045A7D">
                <w:rPr>
                  <w:rFonts w:ascii="Arial" w:hAnsi="Arial" w:cs="Arial"/>
                  <w:sz w:val="22"/>
                  <w:szCs w:val="22"/>
                </w:rPr>
                <w:t>Goldhammer, R. (2021</w:t>
              </w:r>
              <w:r w:rsidR="001B2DF4">
                <w:rPr>
                  <w:rFonts w:ascii="Arial" w:hAnsi="Arial" w:cs="Arial"/>
                  <w:sz w:val="22"/>
                  <w:szCs w:val="22"/>
                </w:rPr>
                <w:t>a</w:t>
              </w:r>
              <w:r w:rsidRPr="00045A7D">
                <w:rPr>
                  <w:rFonts w:ascii="Arial" w:hAnsi="Arial" w:cs="Arial"/>
                  <w:sz w:val="22"/>
                  <w:szCs w:val="22"/>
                </w:rPr>
                <w:t>) Kevo the Kop Cat</w:t>
              </w:r>
              <w:r w:rsidR="00EE7822">
                <w:rPr>
                  <w:rFonts w:ascii="Arial" w:hAnsi="Arial" w:cs="Arial"/>
                  <w:sz w:val="22"/>
                  <w:szCs w:val="22"/>
                </w:rPr>
                <w:t>.</w:t>
              </w:r>
              <w:r w:rsidRPr="00045A7D">
                <w:rPr>
                  <w:rFonts w:ascii="Arial" w:hAnsi="Arial" w:cs="Arial"/>
                  <w:sz w:val="22"/>
                  <w:szCs w:val="22"/>
                </w:rPr>
                <w:t xml:space="preserve"> </w:t>
              </w:r>
              <w:r w:rsidRPr="00EE7822">
                <w:rPr>
                  <w:rFonts w:ascii="Arial" w:hAnsi="Arial" w:cs="Arial"/>
                  <w:i/>
                  <w:iCs/>
                  <w:sz w:val="22"/>
                  <w:szCs w:val="22"/>
                </w:rPr>
                <w:t>The Square Ball</w:t>
              </w:r>
              <w:r w:rsidR="00EE7822">
                <w:rPr>
                  <w:rFonts w:ascii="Arial" w:hAnsi="Arial" w:cs="Arial"/>
                  <w:i/>
                  <w:iCs/>
                  <w:sz w:val="22"/>
                  <w:szCs w:val="22"/>
                </w:rPr>
                <w:t>,</w:t>
              </w:r>
              <w:r w:rsidRPr="00045A7D">
                <w:rPr>
                  <w:rFonts w:ascii="Arial" w:hAnsi="Arial" w:cs="Arial"/>
                  <w:sz w:val="22"/>
                  <w:szCs w:val="22"/>
                </w:rPr>
                <w:t xml:space="preserve"> 31 (5)</w:t>
              </w:r>
              <w:r w:rsidR="00EE7822">
                <w:rPr>
                  <w:rFonts w:ascii="Arial" w:hAnsi="Arial" w:cs="Arial"/>
                  <w:sz w:val="22"/>
                  <w:szCs w:val="22"/>
                </w:rPr>
                <w:t>, pp.</w:t>
              </w:r>
              <w:r w:rsidRPr="00045A7D">
                <w:rPr>
                  <w:rFonts w:ascii="Arial" w:hAnsi="Arial" w:cs="Arial"/>
                  <w:sz w:val="22"/>
                  <w:szCs w:val="22"/>
                </w:rPr>
                <w:t xml:space="preserve"> 22-25.</w:t>
              </w:r>
            </w:p>
            <w:p w14:paraId="196A18B2" w14:textId="5A155E8E" w:rsidR="001B2DF4" w:rsidRDefault="001B2DF4" w:rsidP="00EA72BC">
              <w:pPr>
                <w:rPr>
                  <w:rFonts w:ascii="Arial" w:hAnsi="Arial" w:cs="Arial"/>
                  <w:sz w:val="22"/>
                  <w:szCs w:val="22"/>
                </w:rPr>
              </w:pPr>
              <w:r w:rsidRPr="001B2DF4">
                <w:rPr>
                  <w:rFonts w:ascii="Arial" w:hAnsi="Arial" w:cs="Arial"/>
                  <w:sz w:val="22"/>
                  <w:szCs w:val="22"/>
                </w:rPr>
                <w:t>Goldhammer, R. (2021</w:t>
              </w:r>
              <w:r>
                <w:rPr>
                  <w:rFonts w:ascii="Arial" w:hAnsi="Arial" w:cs="Arial"/>
                  <w:sz w:val="22"/>
                  <w:szCs w:val="22"/>
                </w:rPr>
                <w:t>b</w:t>
              </w:r>
              <w:r w:rsidRPr="001B2DF4">
                <w:rPr>
                  <w:rFonts w:ascii="Arial" w:hAnsi="Arial" w:cs="Arial"/>
                  <w:sz w:val="22"/>
                  <w:szCs w:val="22"/>
                </w:rPr>
                <w:t xml:space="preserve">) Authenticity in an insider-in ethnography of post-punk. </w:t>
              </w:r>
              <w:r w:rsidRPr="00EE7822">
                <w:rPr>
                  <w:rFonts w:ascii="Arial" w:hAnsi="Arial" w:cs="Arial"/>
                  <w:i/>
                  <w:iCs/>
                  <w:sz w:val="22"/>
                  <w:szCs w:val="22"/>
                </w:rPr>
                <w:t>Punk &amp; Post Punk</w:t>
              </w:r>
              <w:r w:rsidRPr="001B2DF4">
                <w:rPr>
                  <w:rFonts w:ascii="Arial" w:hAnsi="Arial" w:cs="Arial"/>
                  <w:sz w:val="22"/>
                  <w:szCs w:val="22"/>
                </w:rPr>
                <w:t>, 10 (3)</w:t>
              </w:r>
              <w:r w:rsidR="00EE7822">
                <w:rPr>
                  <w:rFonts w:ascii="Arial" w:hAnsi="Arial" w:cs="Arial"/>
                  <w:sz w:val="22"/>
                  <w:szCs w:val="22"/>
                </w:rPr>
                <w:t>, pp.</w:t>
              </w:r>
              <w:r w:rsidRPr="001B2DF4">
                <w:rPr>
                  <w:rFonts w:ascii="Arial" w:hAnsi="Arial" w:cs="Arial"/>
                  <w:sz w:val="22"/>
                  <w:szCs w:val="22"/>
                </w:rPr>
                <w:t xml:space="preserve"> 439-461.</w:t>
              </w:r>
            </w:p>
            <w:p w14:paraId="6D81EBBE" w14:textId="71EA7542" w:rsidR="001B2DF4" w:rsidRPr="00045A7D" w:rsidRDefault="001B2DF4" w:rsidP="00EA72BC">
              <w:pPr>
                <w:rPr>
                  <w:rFonts w:ascii="Arial" w:hAnsi="Arial" w:cs="Arial"/>
                  <w:sz w:val="22"/>
                  <w:szCs w:val="22"/>
                </w:rPr>
              </w:pPr>
              <w:r w:rsidRPr="001B2DF4">
                <w:rPr>
                  <w:rFonts w:ascii="Arial" w:hAnsi="Arial" w:cs="Arial"/>
                  <w:sz w:val="22"/>
                  <w:szCs w:val="22"/>
                </w:rPr>
                <w:t>Goldhammer, R. (2022) Dance and Drink The Fenton: Fighting for Territory in Leeds’ Culture Wars, in: Lashua, B., Spracklen, K., Ross, K., Thompson, P. (eds), Popular Music in Leeds: Histories, Heritage, People and Places. Chicago: Intellect, The University of Chicago Press.</w:t>
              </w:r>
            </w:p>
            <w:p w14:paraId="56FC4D32" w14:textId="158E9EE2" w:rsidR="00340D74" w:rsidRDefault="00340D74" w:rsidP="00EA72BC">
              <w:pPr>
                <w:rPr>
                  <w:rFonts w:ascii="Arial" w:hAnsi="Arial" w:cs="Arial"/>
                  <w:sz w:val="22"/>
                  <w:szCs w:val="22"/>
                </w:rPr>
              </w:pPr>
              <w:r w:rsidRPr="00045A7D">
                <w:rPr>
                  <w:rFonts w:ascii="Arial" w:hAnsi="Arial" w:cs="Arial"/>
                  <w:sz w:val="22"/>
                  <w:szCs w:val="22"/>
                </w:rPr>
                <w:t xml:space="preserve">Golomb, J. (1990) Nietzsche on Authenticity. </w:t>
              </w:r>
              <w:r w:rsidRPr="00EE7822">
                <w:rPr>
                  <w:rFonts w:ascii="Arial" w:hAnsi="Arial" w:cs="Arial"/>
                  <w:i/>
                  <w:iCs/>
                  <w:sz w:val="22"/>
                  <w:szCs w:val="22"/>
                </w:rPr>
                <w:t>Philosophy Today</w:t>
              </w:r>
              <w:r w:rsidR="00EE7822">
                <w:rPr>
                  <w:rFonts w:ascii="Arial" w:hAnsi="Arial" w:cs="Arial"/>
                  <w:i/>
                  <w:iCs/>
                  <w:sz w:val="22"/>
                  <w:szCs w:val="22"/>
                </w:rPr>
                <w:t>,</w:t>
              </w:r>
              <w:r w:rsidRPr="00045A7D">
                <w:rPr>
                  <w:rFonts w:ascii="Arial" w:hAnsi="Arial" w:cs="Arial"/>
                  <w:sz w:val="22"/>
                  <w:szCs w:val="22"/>
                </w:rPr>
                <w:t xml:space="preserve"> 34 (3)</w:t>
              </w:r>
              <w:r w:rsidR="00EE7822">
                <w:rPr>
                  <w:rFonts w:ascii="Arial" w:hAnsi="Arial" w:cs="Arial"/>
                  <w:sz w:val="22"/>
                  <w:szCs w:val="22"/>
                </w:rPr>
                <w:t>, pp.</w:t>
              </w:r>
              <w:r w:rsidRPr="00045A7D">
                <w:rPr>
                  <w:rFonts w:ascii="Arial" w:hAnsi="Arial" w:cs="Arial"/>
                  <w:sz w:val="22"/>
                  <w:szCs w:val="22"/>
                </w:rPr>
                <w:t xml:space="preserve"> 243-258</w:t>
              </w:r>
              <w:r w:rsidR="00E268FD" w:rsidRPr="00045A7D">
                <w:rPr>
                  <w:rFonts w:ascii="Arial" w:hAnsi="Arial" w:cs="Arial"/>
                  <w:sz w:val="22"/>
                  <w:szCs w:val="22"/>
                </w:rPr>
                <w:t>.</w:t>
              </w:r>
            </w:p>
            <w:p w14:paraId="4823961F" w14:textId="64B16BC7" w:rsidR="001D6A70" w:rsidRDefault="001D6A70" w:rsidP="00EA72BC">
              <w:pPr>
                <w:rPr>
                  <w:rFonts w:ascii="Arial" w:hAnsi="Arial" w:cs="Arial"/>
                  <w:sz w:val="22"/>
                  <w:szCs w:val="22"/>
                </w:rPr>
              </w:pPr>
              <w:r w:rsidRPr="001D6A70">
                <w:rPr>
                  <w:rFonts w:ascii="Arial" w:hAnsi="Arial" w:cs="Arial"/>
                  <w:sz w:val="22"/>
                  <w:szCs w:val="22"/>
                </w:rPr>
                <w:t>Gough-Yates</w:t>
              </w:r>
              <w:r>
                <w:rPr>
                  <w:rFonts w:ascii="Arial" w:hAnsi="Arial" w:cs="Arial"/>
                  <w:sz w:val="22"/>
                  <w:szCs w:val="22"/>
                </w:rPr>
                <w:t xml:space="preserve">, A., </w:t>
              </w:r>
              <w:r w:rsidRPr="001D6A70">
                <w:rPr>
                  <w:rFonts w:ascii="Arial" w:hAnsi="Arial" w:cs="Arial"/>
                  <w:sz w:val="22"/>
                  <w:szCs w:val="22"/>
                </w:rPr>
                <w:t>Osgerby</w:t>
              </w:r>
              <w:r>
                <w:rPr>
                  <w:rFonts w:ascii="Arial" w:hAnsi="Arial" w:cs="Arial"/>
                  <w:sz w:val="22"/>
                  <w:szCs w:val="22"/>
                </w:rPr>
                <w:t xml:space="preserve">, B., Street, J., Gildart, K., Robinson, L., Worley, M., Webb, P., and Lincoln, S. Eds. (2020) </w:t>
              </w:r>
              <w:r w:rsidRPr="001D6A70">
                <w:rPr>
                  <w:rFonts w:ascii="Arial" w:hAnsi="Arial" w:cs="Arial"/>
                  <w:sz w:val="22"/>
                  <w:szCs w:val="22"/>
                </w:rPr>
                <w:t>Hebdige and Subculture in the Twenty-First Century</w:t>
              </w:r>
              <w:r>
                <w:rPr>
                  <w:rFonts w:ascii="Arial" w:hAnsi="Arial" w:cs="Arial"/>
                  <w:sz w:val="22"/>
                  <w:szCs w:val="22"/>
                </w:rPr>
                <w:t xml:space="preserve">: </w:t>
              </w:r>
              <w:r w:rsidRPr="001D6A70">
                <w:rPr>
                  <w:rFonts w:ascii="Arial" w:hAnsi="Arial" w:cs="Arial"/>
                  <w:sz w:val="22"/>
                  <w:szCs w:val="22"/>
                </w:rPr>
                <w:t>Through the Subcultural Lens</w:t>
              </w:r>
              <w:r>
                <w:rPr>
                  <w:rFonts w:ascii="Arial" w:hAnsi="Arial" w:cs="Arial"/>
                  <w:sz w:val="22"/>
                  <w:szCs w:val="22"/>
                </w:rPr>
                <w:t>. Cham: Palgrave Macmillan.</w:t>
              </w:r>
            </w:p>
            <w:p w14:paraId="11108058" w14:textId="4EC1630D" w:rsidR="00801FA6" w:rsidRPr="00045A7D" w:rsidRDefault="00801FA6" w:rsidP="00EA72BC">
              <w:pPr>
                <w:rPr>
                  <w:rFonts w:ascii="Arial" w:hAnsi="Arial" w:cs="Arial"/>
                  <w:sz w:val="22"/>
                  <w:szCs w:val="22"/>
                </w:rPr>
              </w:pPr>
              <w:bookmarkStart w:id="116" w:name="_Hlk64503669"/>
              <w:r w:rsidRPr="00045A7D">
                <w:rPr>
                  <w:rFonts w:ascii="Arial" w:hAnsi="Arial" w:cs="Arial"/>
                  <w:sz w:val="22"/>
                  <w:szCs w:val="22"/>
                </w:rPr>
                <w:t>Graburn, N. Ed. (1976) Ethnic and tourist arts: Cultural expressions of the fourth world. Berkeley: University of California Press.</w:t>
              </w:r>
            </w:p>
            <w:bookmarkEnd w:id="116"/>
            <w:p w14:paraId="282A4DB5" w14:textId="2A9B8FCD" w:rsidR="001E757F" w:rsidRPr="00045A7D" w:rsidRDefault="001E757F" w:rsidP="00EA72BC">
              <w:pPr>
                <w:rPr>
                  <w:rFonts w:ascii="Arial" w:hAnsi="Arial" w:cs="Arial"/>
                  <w:sz w:val="22"/>
                  <w:szCs w:val="22"/>
                </w:rPr>
              </w:pPr>
              <w:r w:rsidRPr="00045A7D">
                <w:rPr>
                  <w:rFonts w:ascii="Arial" w:hAnsi="Arial" w:cs="Arial"/>
                  <w:sz w:val="22"/>
                  <w:szCs w:val="22"/>
                </w:rPr>
                <w:t xml:space="preserve">Gracyk, T. (2012) Kids’re Forming Bands: Making Meaning in Post-Punk, </w:t>
              </w:r>
              <w:r w:rsidRPr="00EE7822">
                <w:rPr>
                  <w:rFonts w:ascii="Arial" w:hAnsi="Arial" w:cs="Arial"/>
                  <w:i/>
                  <w:iCs/>
                  <w:sz w:val="22"/>
                  <w:szCs w:val="22"/>
                </w:rPr>
                <w:t>Punk &amp; Post-Punk</w:t>
              </w:r>
              <w:r w:rsidRPr="00045A7D">
                <w:rPr>
                  <w:rFonts w:ascii="Arial" w:hAnsi="Arial" w:cs="Arial"/>
                  <w:sz w:val="22"/>
                  <w:szCs w:val="22"/>
                </w:rPr>
                <w:t>, 1 (1)</w:t>
              </w:r>
              <w:r w:rsidR="00EE7822">
                <w:rPr>
                  <w:rFonts w:ascii="Arial" w:hAnsi="Arial" w:cs="Arial"/>
                  <w:sz w:val="22"/>
                  <w:szCs w:val="22"/>
                </w:rPr>
                <w:t>,</w:t>
              </w:r>
              <w:r w:rsidRPr="00045A7D">
                <w:rPr>
                  <w:rFonts w:ascii="Arial" w:hAnsi="Arial" w:cs="Arial"/>
                  <w:sz w:val="22"/>
                  <w:szCs w:val="22"/>
                </w:rPr>
                <w:t xml:space="preserve"> </w:t>
              </w:r>
              <w:r w:rsidR="00EE7822">
                <w:rPr>
                  <w:rFonts w:ascii="Arial" w:hAnsi="Arial" w:cs="Arial"/>
                  <w:sz w:val="22"/>
                  <w:szCs w:val="22"/>
                </w:rPr>
                <w:t xml:space="preserve">pp. </w:t>
              </w:r>
              <w:r w:rsidRPr="00045A7D">
                <w:rPr>
                  <w:rFonts w:ascii="Arial" w:hAnsi="Arial" w:cs="Arial"/>
                  <w:sz w:val="22"/>
                  <w:szCs w:val="22"/>
                </w:rPr>
                <w:t>73-78.</w:t>
              </w:r>
            </w:p>
            <w:p w14:paraId="455DDAAC" w14:textId="76AEF8CA" w:rsidR="00E83141" w:rsidRPr="00045A7D" w:rsidRDefault="00E83141" w:rsidP="00EA72BC">
              <w:pPr>
                <w:rPr>
                  <w:rFonts w:ascii="Arial" w:hAnsi="Arial" w:cs="Arial"/>
                  <w:sz w:val="22"/>
                  <w:szCs w:val="22"/>
                </w:rPr>
              </w:pPr>
              <w:r w:rsidRPr="00045A7D">
                <w:rPr>
                  <w:rFonts w:ascii="Arial" w:hAnsi="Arial" w:cs="Arial"/>
                  <w:sz w:val="22"/>
                  <w:szCs w:val="22"/>
                </w:rPr>
                <w:t>Gramsci, A. (1971) Selections from the Prison Notebooks of Antonio Gramsci (Hoare, Q. and Smith, G. N. Eds., Trans.) London/New York: Lawrence and Wishart/International.</w:t>
              </w:r>
            </w:p>
            <w:p w14:paraId="79F3EAB9" w14:textId="0CD113DB" w:rsidR="00F3679E" w:rsidRDefault="00F3679E" w:rsidP="00EA72BC">
              <w:pPr>
                <w:rPr>
                  <w:rFonts w:ascii="Arial" w:hAnsi="Arial" w:cs="Arial"/>
                  <w:sz w:val="22"/>
                  <w:szCs w:val="22"/>
                </w:rPr>
              </w:pPr>
              <w:r w:rsidRPr="00045A7D">
                <w:rPr>
                  <w:rFonts w:ascii="Arial" w:hAnsi="Arial" w:cs="Arial"/>
                  <w:sz w:val="22"/>
                  <w:szCs w:val="22"/>
                </w:rPr>
                <w:t>Grant, R. (1997) Machiavelli, Rousseau, and the ethics of politics. Chicago: University of Chicago Press.</w:t>
              </w:r>
            </w:p>
            <w:p w14:paraId="1B44605D" w14:textId="77777777" w:rsidR="0002508B" w:rsidRPr="0002508B" w:rsidRDefault="0002508B" w:rsidP="0002508B">
              <w:pPr>
                <w:rPr>
                  <w:rFonts w:ascii="Arial" w:hAnsi="Arial" w:cs="Arial"/>
                  <w:sz w:val="22"/>
                  <w:szCs w:val="22"/>
                </w:rPr>
              </w:pPr>
              <w:r w:rsidRPr="0002508B">
                <w:rPr>
                  <w:rFonts w:ascii="Arial" w:hAnsi="Arial" w:cs="Arial"/>
                  <w:sz w:val="22"/>
                  <w:szCs w:val="22"/>
                </w:rPr>
                <w:t>Griffin, C. (2011) The Trouble with Class: Researching Youth, Class and Culture beyond the ‘Birmingham School. Journal of Youth Studies, 14 (3), pp. 245- 259.</w:t>
              </w:r>
            </w:p>
            <w:p w14:paraId="4BF3691D" w14:textId="09DBB0CF" w:rsidR="00743952" w:rsidRDefault="00743952" w:rsidP="00743952">
              <w:pPr>
                <w:rPr>
                  <w:rFonts w:ascii="Arial" w:hAnsi="Arial" w:cs="Arial"/>
                  <w:sz w:val="22"/>
                  <w:szCs w:val="22"/>
                </w:rPr>
              </w:pPr>
              <w:r w:rsidRPr="00045A7D">
                <w:rPr>
                  <w:rFonts w:ascii="Arial" w:hAnsi="Arial" w:cs="Arial"/>
                  <w:sz w:val="22"/>
                  <w:szCs w:val="22"/>
                </w:rPr>
                <w:t>Grossberg, L. (1992) We gotta get out of this place: popular conservatism and postmodern culture. New York: Routledge.</w:t>
              </w:r>
            </w:p>
            <w:p w14:paraId="33FC59BD" w14:textId="709714DF" w:rsidR="00933470" w:rsidRPr="00045A7D" w:rsidRDefault="00933470" w:rsidP="00743952">
              <w:pPr>
                <w:rPr>
                  <w:rFonts w:ascii="Arial" w:hAnsi="Arial" w:cs="Arial"/>
                  <w:sz w:val="22"/>
                  <w:szCs w:val="22"/>
                </w:rPr>
              </w:pPr>
              <w:r w:rsidRPr="00933470">
                <w:rPr>
                  <w:rFonts w:ascii="Arial" w:hAnsi="Arial" w:cs="Arial"/>
                  <w:sz w:val="22"/>
                  <w:szCs w:val="22"/>
                </w:rPr>
                <w:t>Guba, E. (1978) Toward a Methodology of Naturalistic Inquiry in Educational Evaluation</w:t>
              </w:r>
              <w:r>
                <w:rPr>
                  <w:rFonts w:ascii="Arial" w:hAnsi="Arial" w:cs="Arial"/>
                  <w:sz w:val="22"/>
                  <w:szCs w:val="22"/>
                </w:rPr>
                <w:t>.</w:t>
              </w:r>
              <w:r w:rsidRPr="00933470">
                <w:rPr>
                  <w:rFonts w:ascii="Arial" w:hAnsi="Arial" w:cs="Arial"/>
                  <w:sz w:val="22"/>
                  <w:szCs w:val="22"/>
                </w:rPr>
                <w:t xml:space="preserve"> Los Angeles: Center for the Study of Evaluation, UCLA Graduate School of Education.</w:t>
              </w:r>
            </w:p>
            <w:p w14:paraId="1D80B079" w14:textId="59100DFA" w:rsidR="000D243C" w:rsidRDefault="000D243C" w:rsidP="00EA72BC">
              <w:pPr>
                <w:rPr>
                  <w:rFonts w:ascii="Arial" w:hAnsi="Arial" w:cs="Arial"/>
                  <w:sz w:val="22"/>
                  <w:szCs w:val="22"/>
                </w:rPr>
              </w:pPr>
              <w:r w:rsidRPr="00045A7D">
                <w:rPr>
                  <w:rFonts w:ascii="Arial" w:hAnsi="Arial" w:cs="Arial"/>
                  <w:sz w:val="22"/>
                  <w:szCs w:val="22"/>
                </w:rPr>
                <w:lastRenderedPageBreak/>
                <w:t xml:space="preserve">Guarracino, S. (2011) Beth Ditto and the Post-Feminist Masquerade; or How ‘Post’ can Post-Punk Be? </w:t>
              </w:r>
              <w:r w:rsidRPr="00EE7822">
                <w:rPr>
                  <w:rFonts w:ascii="Arial" w:hAnsi="Arial" w:cs="Arial"/>
                  <w:i/>
                  <w:iCs/>
                  <w:sz w:val="22"/>
                  <w:szCs w:val="22"/>
                </w:rPr>
                <w:t>Punk &amp; Post-Punk</w:t>
              </w:r>
              <w:r w:rsidRPr="00045A7D">
                <w:rPr>
                  <w:rFonts w:ascii="Arial" w:hAnsi="Arial" w:cs="Arial"/>
                  <w:sz w:val="22"/>
                  <w:szCs w:val="22"/>
                </w:rPr>
                <w:t>, 1</w:t>
              </w:r>
              <w:r w:rsidR="00EE7822">
                <w:rPr>
                  <w:rFonts w:ascii="Arial" w:hAnsi="Arial" w:cs="Arial"/>
                  <w:sz w:val="22"/>
                  <w:szCs w:val="22"/>
                </w:rPr>
                <w:t xml:space="preserve"> </w:t>
              </w:r>
              <w:r w:rsidRPr="00045A7D">
                <w:rPr>
                  <w:rFonts w:ascii="Arial" w:hAnsi="Arial" w:cs="Arial"/>
                  <w:sz w:val="22"/>
                  <w:szCs w:val="22"/>
                </w:rPr>
                <w:t>(1), pp. 109</w:t>
              </w:r>
              <w:r w:rsidR="00EE7822">
                <w:rPr>
                  <w:rFonts w:ascii="Arial" w:hAnsi="Arial" w:cs="Arial"/>
                  <w:sz w:val="22"/>
                  <w:szCs w:val="22"/>
                </w:rPr>
                <w:t>-</w:t>
              </w:r>
              <w:r w:rsidRPr="00045A7D">
                <w:rPr>
                  <w:rFonts w:ascii="Arial" w:hAnsi="Arial" w:cs="Arial"/>
                  <w:sz w:val="22"/>
                  <w:szCs w:val="22"/>
                </w:rPr>
                <w:t>112.</w:t>
              </w:r>
            </w:p>
            <w:p w14:paraId="0A9E9582" w14:textId="48985705" w:rsidR="001A5B40" w:rsidRDefault="001A5B40" w:rsidP="001A5B40">
              <w:pPr>
                <w:rPr>
                  <w:rFonts w:ascii="Arial" w:hAnsi="Arial" w:cs="Arial"/>
                  <w:sz w:val="22"/>
                  <w:szCs w:val="22"/>
                </w:rPr>
              </w:pPr>
              <w:r>
                <w:rPr>
                  <w:rFonts w:ascii="Arial" w:hAnsi="Arial" w:cs="Arial"/>
                  <w:sz w:val="22"/>
                  <w:szCs w:val="22"/>
                </w:rPr>
                <w:t xml:space="preserve">Haddon, M. (2020) </w:t>
              </w:r>
              <w:r w:rsidRPr="001A5B40">
                <w:rPr>
                  <w:rFonts w:ascii="Arial" w:hAnsi="Arial" w:cs="Arial"/>
                  <w:sz w:val="22"/>
                  <w:szCs w:val="22"/>
                </w:rPr>
                <w:t>What Is Post-Punk?</w:t>
              </w:r>
              <w:r>
                <w:rPr>
                  <w:rFonts w:ascii="Arial" w:hAnsi="Arial" w:cs="Arial"/>
                  <w:sz w:val="22"/>
                  <w:szCs w:val="22"/>
                </w:rPr>
                <w:t xml:space="preserve"> </w:t>
              </w:r>
              <w:r w:rsidRPr="001A5B40">
                <w:rPr>
                  <w:rFonts w:ascii="Arial" w:hAnsi="Arial" w:cs="Arial"/>
                  <w:sz w:val="22"/>
                  <w:szCs w:val="22"/>
                </w:rPr>
                <w:t>Genre and Identity in Avant-Garde Popular Music, 1977-82</w:t>
              </w:r>
              <w:r>
                <w:rPr>
                  <w:rFonts w:ascii="Arial" w:hAnsi="Arial" w:cs="Arial"/>
                  <w:sz w:val="22"/>
                  <w:szCs w:val="22"/>
                </w:rPr>
                <w:t xml:space="preserve">. Ann Arbor: </w:t>
              </w:r>
              <w:r w:rsidRPr="001A5B40">
                <w:rPr>
                  <w:rFonts w:ascii="Arial" w:hAnsi="Arial" w:cs="Arial"/>
                  <w:sz w:val="22"/>
                  <w:szCs w:val="22"/>
                </w:rPr>
                <w:t>University of Michigan Press</w:t>
              </w:r>
              <w:r>
                <w:rPr>
                  <w:rFonts w:ascii="Arial" w:hAnsi="Arial" w:cs="Arial"/>
                  <w:sz w:val="22"/>
                  <w:szCs w:val="22"/>
                </w:rPr>
                <w:t>.</w:t>
              </w:r>
            </w:p>
            <w:p w14:paraId="05A26151" w14:textId="4A883722" w:rsidR="00F90F55" w:rsidRDefault="00F90F55" w:rsidP="00EA72BC">
              <w:pPr>
                <w:rPr>
                  <w:rFonts w:ascii="Arial" w:hAnsi="Arial" w:cs="Arial"/>
                  <w:sz w:val="22"/>
                  <w:szCs w:val="22"/>
                </w:rPr>
              </w:pPr>
              <w:r w:rsidRPr="00F90F55">
                <w:rPr>
                  <w:rFonts w:ascii="Arial" w:hAnsi="Arial" w:cs="Arial"/>
                  <w:sz w:val="22"/>
                  <w:szCs w:val="22"/>
                </w:rPr>
                <w:t>Hammersley, M., &amp; Atkinson, P. (2019) Ethnography: principles in practice (Fourth edition). Abingdon</w:t>
              </w:r>
              <w:r>
                <w:rPr>
                  <w:rFonts w:ascii="Arial" w:hAnsi="Arial" w:cs="Arial"/>
                  <w:sz w:val="22"/>
                  <w:szCs w:val="22"/>
                </w:rPr>
                <w:t xml:space="preserve">, </w:t>
              </w:r>
              <w:r w:rsidRPr="00F90F55">
                <w:rPr>
                  <w:rFonts w:ascii="Arial" w:hAnsi="Arial" w:cs="Arial"/>
                  <w:sz w:val="22"/>
                  <w:szCs w:val="22"/>
                </w:rPr>
                <w:t>Routledge.</w:t>
              </w:r>
            </w:p>
            <w:p w14:paraId="30C1F582" w14:textId="32ABE4FA" w:rsidR="00461282" w:rsidRPr="00045A7D" w:rsidRDefault="00461282" w:rsidP="00EA72BC">
              <w:pPr>
                <w:rPr>
                  <w:rFonts w:ascii="Arial" w:hAnsi="Arial" w:cs="Arial"/>
                  <w:sz w:val="22"/>
                  <w:szCs w:val="22"/>
                </w:rPr>
              </w:pPr>
              <w:r>
                <w:rPr>
                  <w:rFonts w:ascii="Arial" w:hAnsi="Arial" w:cs="Arial"/>
                  <w:sz w:val="22"/>
                  <w:szCs w:val="22"/>
                </w:rPr>
                <w:t>Hanley, J. (2018) “</w:t>
              </w:r>
              <w:r w:rsidRPr="00670E6B">
                <w:rPr>
                  <w:rFonts w:ascii="Arial" w:hAnsi="Arial" w:cs="Arial"/>
                  <w:sz w:val="22"/>
                  <w:szCs w:val="22"/>
                </w:rPr>
                <w:t>Rick Astley on the legacy of Stock Aitken Waterman</w:t>
              </w:r>
              <w:r>
                <w:rPr>
                  <w:rFonts w:ascii="Arial" w:hAnsi="Arial" w:cs="Arial"/>
                  <w:sz w:val="22"/>
                  <w:szCs w:val="22"/>
                </w:rPr>
                <w:t>”. Music Week [online].</w:t>
              </w:r>
              <w:r w:rsidRPr="00670E6B">
                <w:rPr>
                  <w:rFonts w:ascii="Arial" w:hAnsi="Arial" w:cs="Arial"/>
                  <w:sz w:val="22"/>
                  <w:szCs w:val="22"/>
                </w:rPr>
                <w:t xml:space="preserve"> </w:t>
              </w:r>
              <w:r>
                <w:rPr>
                  <w:rFonts w:ascii="Arial" w:hAnsi="Arial" w:cs="Arial"/>
                  <w:sz w:val="22"/>
                  <w:szCs w:val="22"/>
                </w:rPr>
                <w:t xml:space="preserve">July 13. Available at: </w:t>
              </w:r>
              <w:r w:rsidRPr="00670E6B">
                <w:rPr>
                  <w:rFonts w:ascii="Arial" w:hAnsi="Arial" w:cs="Arial"/>
                  <w:sz w:val="22"/>
                  <w:szCs w:val="22"/>
                </w:rPr>
                <w:t>https://www.musicweek.com/talent/read/rick-astley-on-the-legacy-of-stock-aitken-waterman/073152</w:t>
              </w:r>
              <w:r>
                <w:rPr>
                  <w:rFonts w:ascii="Arial" w:hAnsi="Arial" w:cs="Arial"/>
                  <w:sz w:val="22"/>
                  <w:szCs w:val="22"/>
                </w:rPr>
                <w:t xml:space="preserve"> [Accessed 7 June 2020].</w:t>
              </w:r>
            </w:p>
            <w:p w14:paraId="6CFECFC5" w14:textId="77777777" w:rsidR="00C36F3C" w:rsidRPr="00045A7D" w:rsidRDefault="00C36F3C" w:rsidP="00EA72BC">
              <w:pPr>
                <w:rPr>
                  <w:rFonts w:ascii="Arial" w:hAnsi="Arial" w:cs="Arial"/>
                  <w:sz w:val="22"/>
                  <w:szCs w:val="22"/>
                </w:rPr>
              </w:pPr>
              <w:bookmarkStart w:id="117" w:name="_Hlk42031222"/>
              <w:r w:rsidRPr="00045A7D">
                <w:rPr>
                  <w:rFonts w:ascii="Arial" w:hAnsi="Arial" w:cs="Arial"/>
                  <w:sz w:val="22"/>
                  <w:szCs w:val="22"/>
                </w:rPr>
                <w:t>Hakala, T. (2010a) quoted in Hodson, J. (2014) Dialect in Film and Literature. London: Springer.</w:t>
              </w:r>
            </w:p>
            <w:p w14:paraId="0675B327" w14:textId="55CB5F5A" w:rsidR="00C36F3C" w:rsidRDefault="00C36F3C" w:rsidP="00EA72BC">
              <w:pPr>
                <w:rPr>
                  <w:rFonts w:ascii="Arial" w:hAnsi="Arial" w:cs="Arial"/>
                  <w:sz w:val="22"/>
                  <w:szCs w:val="22"/>
                </w:rPr>
              </w:pPr>
              <w:r w:rsidRPr="00045A7D">
                <w:rPr>
                  <w:rFonts w:ascii="Arial" w:hAnsi="Arial" w:cs="Arial"/>
                  <w:sz w:val="22"/>
                  <w:szCs w:val="22"/>
                </w:rPr>
                <w:t>Hakala, T. (2010b) A Great Man in C</w:t>
              </w:r>
              <w:r w:rsidR="003F460E">
                <w:rPr>
                  <w:rFonts w:ascii="Arial" w:hAnsi="Arial" w:cs="Arial"/>
                  <w:sz w:val="22"/>
                  <w:szCs w:val="22"/>
                </w:rPr>
                <w:t>l</w:t>
              </w:r>
              <w:r w:rsidRPr="00045A7D">
                <w:rPr>
                  <w:rFonts w:ascii="Arial" w:hAnsi="Arial" w:cs="Arial"/>
                  <w:sz w:val="22"/>
                  <w:szCs w:val="22"/>
                </w:rPr>
                <w:t xml:space="preserve">ogs: Performing Authenticity in Victorian Lancashire. </w:t>
              </w:r>
              <w:r w:rsidRPr="00D07BEC">
                <w:rPr>
                  <w:rFonts w:ascii="Arial" w:hAnsi="Arial" w:cs="Arial"/>
                  <w:i/>
                  <w:iCs/>
                  <w:sz w:val="22"/>
                  <w:szCs w:val="22"/>
                </w:rPr>
                <w:t>Victorian Studies</w:t>
              </w:r>
              <w:r w:rsidR="00D07BEC">
                <w:rPr>
                  <w:rFonts w:ascii="Arial" w:hAnsi="Arial" w:cs="Arial"/>
                  <w:sz w:val="22"/>
                  <w:szCs w:val="22"/>
                </w:rPr>
                <w:t>,</w:t>
              </w:r>
              <w:r w:rsidRPr="00045A7D">
                <w:rPr>
                  <w:rFonts w:ascii="Arial" w:hAnsi="Arial" w:cs="Arial"/>
                  <w:sz w:val="22"/>
                  <w:szCs w:val="22"/>
                </w:rPr>
                <w:t xml:space="preserve"> 52 (3)</w:t>
              </w:r>
              <w:r w:rsidR="00D07BEC">
                <w:rPr>
                  <w:rFonts w:ascii="Arial" w:hAnsi="Arial" w:cs="Arial"/>
                  <w:sz w:val="22"/>
                  <w:szCs w:val="22"/>
                </w:rPr>
                <w:t>, pp.</w:t>
              </w:r>
              <w:r w:rsidRPr="00045A7D">
                <w:rPr>
                  <w:rFonts w:ascii="Arial" w:hAnsi="Arial" w:cs="Arial"/>
                  <w:sz w:val="22"/>
                  <w:szCs w:val="22"/>
                </w:rPr>
                <w:t xml:space="preserve"> 387-412.</w:t>
              </w:r>
            </w:p>
            <w:p w14:paraId="5BAF87B0" w14:textId="3918E876" w:rsidR="00252A4D" w:rsidRDefault="00252A4D" w:rsidP="00EA72BC">
              <w:pPr>
                <w:rPr>
                  <w:rFonts w:ascii="Arial" w:hAnsi="Arial" w:cs="Arial"/>
                  <w:sz w:val="22"/>
                  <w:szCs w:val="22"/>
                </w:rPr>
              </w:pPr>
              <w:r w:rsidRPr="00252A4D">
                <w:rPr>
                  <w:rFonts w:ascii="Arial" w:hAnsi="Arial" w:cs="Arial"/>
                  <w:sz w:val="22"/>
                  <w:szCs w:val="22"/>
                </w:rPr>
                <w:t>Hall, S. (1977) “Culture, the Media and the ‘Ideological Effect’”. In Curran, J., Gurevitch, M., &amp; Woollacott, J. (Eds.) Mass Communication and Society. London: Edward Arnold.</w:t>
              </w:r>
              <w:r>
                <w:rPr>
                  <w:rFonts w:ascii="Arial" w:hAnsi="Arial" w:cs="Arial"/>
                  <w:sz w:val="22"/>
                  <w:szCs w:val="22"/>
                </w:rPr>
                <w:t xml:space="preserve"> pp. 315-348.</w:t>
              </w:r>
            </w:p>
            <w:p w14:paraId="4781F889" w14:textId="2995634E" w:rsidR="004C2036" w:rsidRDefault="004C2036" w:rsidP="00EA72BC">
              <w:pPr>
                <w:rPr>
                  <w:rFonts w:ascii="Arial" w:hAnsi="Arial" w:cs="Arial"/>
                  <w:sz w:val="22"/>
                  <w:szCs w:val="22"/>
                </w:rPr>
              </w:pPr>
              <w:bookmarkStart w:id="118" w:name="_Hlk164025111"/>
              <w:r>
                <w:rPr>
                  <w:rFonts w:ascii="Arial" w:hAnsi="Arial" w:cs="Arial"/>
                  <w:sz w:val="22"/>
                  <w:szCs w:val="22"/>
                </w:rPr>
                <w:t xml:space="preserve">Hall, S. </w:t>
              </w:r>
              <w:r w:rsidRPr="004C2036">
                <w:rPr>
                  <w:rFonts w:ascii="Arial" w:hAnsi="Arial" w:cs="Arial"/>
                  <w:sz w:val="22"/>
                  <w:szCs w:val="22"/>
                </w:rPr>
                <w:t>(19</w:t>
              </w:r>
              <w:r w:rsidR="00CA41BD">
                <w:rPr>
                  <w:rFonts w:ascii="Arial" w:hAnsi="Arial" w:cs="Arial"/>
                  <w:sz w:val="22"/>
                  <w:szCs w:val="22"/>
                </w:rPr>
                <w:t>91</w:t>
              </w:r>
              <w:r w:rsidRPr="004C2036">
                <w:rPr>
                  <w:rFonts w:ascii="Arial" w:hAnsi="Arial" w:cs="Arial"/>
                  <w:sz w:val="22"/>
                  <w:szCs w:val="22"/>
                </w:rPr>
                <w:t>) ‘Cultural studies and the centre: some problematics and problems’</w:t>
              </w:r>
              <w:r>
                <w:rPr>
                  <w:rFonts w:ascii="Arial" w:hAnsi="Arial" w:cs="Arial"/>
                  <w:sz w:val="22"/>
                  <w:szCs w:val="22"/>
                </w:rPr>
                <w:t>.</w:t>
              </w:r>
              <w:r w:rsidRPr="004C2036">
                <w:rPr>
                  <w:rFonts w:ascii="Arial" w:hAnsi="Arial" w:cs="Arial"/>
                  <w:sz w:val="22"/>
                  <w:szCs w:val="22"/>
                </w:rPr>
                <w:t xml:space="preserve"> </w:t>
              </w:r>
              <w:r>
                <w:rPr>
                  <w:rFonts w:ascii="Arial" w:hAnsi="Arial" w:cs="Arial"/>
                  <w:sz w:val="22"/>
                  <w:szCs w:val="22"/>
                </w:rPr>
                <w:t>I</w:t>
              </w:r>
              <w:r w:rsidRPr="004C2036">
                <w:rPr>
                  <w:rFonts w:ascii="Arial" w:hAnsi="Arial" w:cs="Arial"/>
                  <w:sz w:val="22"/>
                  <w:szCs w:val="22"/>
                </w:rPr>
                <w:t>n</w:t>
              </w:r>
              <w:r w:rsidR="0030289A">
                <w:rPr>
                  <w:rFonts w:ascii="Arial" w:hAnsi="Arial" w:cs="Arial"/>
                  <w:sz w:val="22"/>
                  <w:szCs w:val="22"/>
                </w:rPr>
                <w:t>:</w:t>
              </w:r>
              <w:r w:rsidRPr="004C2036">
                <w:rPr>
                  <w:rFonts w:ascii="Arial" w:hAnsi="Arial" w:cs="Arial"/>
                  <w:sz w:val="22"/>
                  <w:szCs w:val="22"/>
                </w:rPr>
                <w:t xml:space="preserve"> Hall, S., Hobson, D., Lowe, A. and Willis, P. (</w:t>
              </w:r>
              <w:r>
                <w:rPr>
                  <w:rFonts w:ascii="Arial" w:hAnsi="Arial" w:cs="Arial"/>
                  <w:sz w:val="22"/>
                  <w:szCs w:val="22"/>
                </w:rPr>
                <w:t>E</w:t>
              </w:r>
              <w:r w:rsidRPr="004C2036">
                <w:rPr>
                  <w:rFonts w:ascii="Arial" w:hAnsi="Arial" w:cs="Arial"/>
                  <w:sz w:val="22"/>
                  <w:szCs w:val="22"/>
                </w:rPr>
                <w:t>ds</w:t>
              </w:r>
              <w:r>
                <w:rPr>
                  <w:rFonts w:ascii="Arial" w:hAnsi="Arial" w:cs="Arial"/>
                  <w:sz w:val="22"/>
                  <w:szCs w:val="22"/>
                </w:rPr>
                <w:t>.)</w:t>
              </w:r>
              <w:r w:rsidRPr="004C2036">
                <w:rPr>
                  <w:rFonts w:ascii="Arial" w:hAnsi="Arial" w:cs="Arial"/>
                  <w:sz w:val="22"/>
                  <w:szCs w:val="22"/>
                </w:rPr>
                <w:t xml:space="preserve"> Culture, Media, Language</w:t>
              </w:r>
              <w:r w:rsidR="00CA41BD">
                <w:rPr>
                  <w:rFonts w:ascii="Arial" w:hAnsi="Arial" w:cs="Arial"/>
                  <w:sz w:val="22"/>
                  <w:szCs w:val="22"/>
                </w:rPr>
                <w:t xml:space="preserve">: </w:t>
              </w:r>
              <w:r w:rsidR="00CA41BD" w:rsidRPr="00CA41BD">
                <w:rPr>
                  <w:rFonts w:ascii="Arial" w:hAnsi="Arial" w:cs="Arial"/>
                  <w:sz w:val="22"/>
                  <w:szCs w:val="22"/>
                </w:rPr>
                <w:t>Working Papers in Cultural Studies, 1972-79</w:t>
              </w:r>
              <w:r>
                <w:rPr>
                  <w:rFonts w:ascii="Arial" w:hAnsi="Arial" w:cs="Arial"/>
                  <w:sz w:val="22"/>
                  <w:szCs w:val="22"/>
                </w:rPr>
                <w:t>.</w:t>
              </w:r>
              <w:r w:rsidRPr="004C2036">
                <w:rPr>
                  <w:rFonts w:ascii="Arial" w:hAnsi="Arial" w:cs="Arial"/>
                  <w:sz w:val="22"/>
                  <w:szCs w:val="22"/>
                </w:rPr>
                <w:t xml:space="preserve"> London: Hutchinso</w:t>
              </w:r>
              <w:r>
                <w:rPr>
                  <w:rFonts w:ascii="Arial" w:hAnsi="Arial" w:cs="Arial"/>
                  <w:sz w:val="22"/>
                  <w:szCs w:val="22"/>
                </w:rPr>
                <w:t>n. pp.</w:t>
              </w:r>
              <w:r w:rsidRPr="004C2036">
                <w:rPr>
                  <w:rFonts w:ascii="Arial" w:hAnsi="Arial" w:cs="Arial"/>
                  <w:sz w:val="22"/>
                  <w:szCs w:val="22"/>
                </w:rPr>
                <w:t xml:space="preserve"> </w:t>
              </w:r>
              <w:r w:rsidR="00CA41BD">
                <w:rPr>
                  <w:rFonts w:ascii="Arial" w:hAnsi="Arial" w:cs="Arial"/>
                  <w:sz w:val="22"/>
                  <w:szCs w:val="22"/>
                </w:rPr>
                <w:t>2-35</w:t>
              </w:r>
              <w:r w:rsidRPr="004C2036">
                <w:rPr>
                  <w:rFonts w:ascii="Arial" w:hAnsi="Arial" w:cs="Arial"/>
                  <w:sz w:val="22"/>
                  <w:szCs w:val="22"/>
                </w:rPr>
                <w:t>.</w:t>
              </w:r>
            </w:p>
            <w:bookmarkEnd w:id="118"/>
            <w:p w14:paraId="0B9AC938" w14:textId="729A58C8" w:rsidR="001804AA" w:rsidRPr="00045A7D" w:rsidRDefault="001804AA" w:rsidP="00EA72BC">
              <w:pPr>
                <w:rPr>
                  <w:rFonts w:ascii="Arial" w:hAnsi="Arial" w:cs="Arial"/>
                  <w:sz w:val="22"/>
                  <w:szCs w:val="22"/>
                </w:rPr>
              </w:pPr>
              <w:r w:rsidRPr="001804AA">
                <w:rPr>
                  <w:rFonts w:ascii="Arial" w:hAnsi="Arial" w:cs="Arial"/>
                  <w:sz w:val="22"/>
                  <w:szCs w:val="22"/>
                </w:rPr>
                <w:t>Hall, S., Roberts, B., Clarke, J., Jefferson, T., and Critcher, C. (1978) Policing the Crisis: Mugging, the State, and Law and Order. London: MacMillan.</w:t>
              </w:r>
            </w:p>
            <w:p w14:paraId="6C6698EF" w14:textId="77777777" w:rsidR="007F53C5" w:rsidRDefault="007F53C5" w:rsidP="00EA72BC">
              <w:pPr>
                <w:rPr>
                  <w:rFonts w:ascii="Arial" w:hAnsi="Arial" w:cs="Arial"/>
                  <w:sz w:val="22"/>
                  <w:szCs w:val="22"/>
                </w:rPr>
              </w:pPr>
              <w:bookmarkStart w:id="119" w:name="_Hlk81678857"/>
              <w:bookmarkEnd w:id="117"/>
              <w:r w:rsidRPr="00045A7D">
                <w:rPr>
                  <w:rFonts w:ascii="Arial" w:hAnsi="Arial" w:cs="Arial"/>
                  <w:sz w:val="22"/>
                  <w:szCs w:val="22"/>
                </w:rPr>
                <w:t>Hall, S. and Jefferson</w:t>
              </w:r>
              <w:bookmarkEnd w:id="119"/>
              <w:r w:rsidRPr="00045A7D">
                <w:rPr>
                  <w:rFonts w:ascii="Arial" w:hAnsi="Arial" w:cs="Arial"/>
                  <w:sz w:val="22"/>
                  <w:szCs w:val="22"/>
                </w:rPr>
                <w:t xml:space="preserve">, T. Eds. (2006) Resistance through Rituals: Youth subcultures in post-war Britain (Second Edition). Abingdon: Routledge. </w:t>
              </w:r>
            </w:p>
            <w:p w14:paraId="6E4892F3" w14:textId="77777777" w:rsidR="000D6ED8" w:rsidRPr="0002508B" w:rsidRDefault="000D6ED8" w:rsidP="000D6ED8">
              <w:pPr>
                <w:rPr>
                  <w:rFonts w:ascii="Arial" w:hAnsi="Arial" w:cs="Arial"/>
                  <w:sz w:val="22"/>
                  <w:szCs w:val="22"/>
                </w:rPr>
              </w:pPr>
              <w:r w:rsidRPr="0002508B">
                <w:rPr>
                  <w:rFonts w:ascii="Arial" w:hAnsi="Arial" w:cs="Arial"/>
                  <w:sz w:val="22"/>
                  <w:szCs w:val="22"/>
                </w:rPr>
                <w:t>Hargreaves, A. and Hammersley, M. (1982) CCCS Gas! Politics and Science in the Work of the CCCS. Oxford Review of Education, 82, pp. 139-144.</w:t>
              </w:r>
            </w:p>
            <w:p w14:paraId="37060AC0" w14:textId="01DF813D" w:rsidR="00EA72BC" w:rsidRDefault="00EA72BC" w:rsidP="00EA72BC">
              <w:pPr>
                <w:rPr>
                  <w:rFonts w:ascii="Arial" w:hAnsi="Arial" w:cs="Arial"/>
                  <w:sz w:val="22"/>
                  <w:szCs w:val="22"/>
                </w:rPr>
              </w:pPr>
              <w:r w:rsidRPr="00045A7D">
                <w:rPr>
                  <w:rFonts w:ascii="Arial" w:hAnsi="Arial" w:cs="Arial"/>
                  <w:sz w:val="22"/>
                  <w:szCs w:val="22"/>
                </w:rPr>
                <w:t>Harris, C. and Alexander, A. (1998) Theorizing Fandom. Cresskill: Hampton Press.</w:t>
              </w:r>
            </w:p>
            <w:p w14:paraId="766DA8DF" w14:textId="2912B06B" w:rsidR="00EA7A30" w:rsidRPr="00045A7D" w:rsidRDefault="00EA7A30" w:rsidP="00EA72BC">
              <w:pPr>
                <w:rPr>
                  <w:rFonts w:ascii="Arial" w:hAnsi="Arial" w:cs="Arial"/>
                  <w:sz w:val="22"/>
                  <w:szCs w:val="22"/>
                </w:rPr>
              </w:pPr>
              <w:r>
                <w:rPr>
                  <w:rFonts w:ascii="Arial" w:hAnsi="Arial" w:cs="Arial"/>
                  <w:sz w:val="22"/>
                  <w:szCs w:val="22"/>
                </w:rPr>
                <w:t>Harrison, P. (2021) “</w:t>
              </w:r>
              <w:r w:rsidRPr="00EA7A30">
                <w:rPr>
                  <w:rFonts w:ascii="Arial" w:hAnsi="Arial" w:cs="Arial"/>
                  <w:sz w:val="22"/>
                  <w:szCs w:val="22"/>
                </w:rPr>
                <w:t>Leeds Chiefs’ name consigned to history as owner Steve Nell opts for new identity</w:t>
              </w:r>
              <w:r>
                <w:rPr>
                  <w:rFonts w:ascii="Arial" w:hAnsi="Arial" w:cs="Arial"/>
                  <w:sz w:val="22"/>
                  <w:szCs w:val="22"/>
                </w:rPr>
                <w:t xml:space="preserve">”. </w:t>
              </w:r>
              <w:r w:rsidRPr="00EA7A30">
                <w:rPr>
                  <w:rFonts w:ascii="Arial" w:hAnsi="Arial" w:cs="Arial"/>
                  <w:sz w:val="22"/>
                  <w:szCs w:val="22"/>
                </w:rPr>
                <w:t xml:space="preserve">Yorkshire Evening Post (online), </w:t>
              </w:r>
              <w:r>
                <w:rPr>
                  <w:rFonts w:ascii="Arial" w:hAnsi="Arial" w:cs="Arial"/>
                  <w:sz w:val="22"/>
                  <w:szCs w:val="22"/>
                </w:rPr>
                <w:t>April 26</w:t>
              </w:r>
              <w:r w:rsidRPr="00EA7A30">
                <w:rPr>
                  <w:rFonts w:ascii="Arial" w:hAnsi="Arial" w:cs="Arial"/>
                  <w:sz w:val="22"/>
                  <w:szCs w:val="22"/>
                </w:rPr>
                <w:t xml:space="preserve">. Available at: https://www.yorkshireeveningpost.co.uk/sport/other-sport/leeds-chiefs-name-consigned-to-history-as-owner-steve-nell-opts-for-new-identity-3214936 [Accessed 20 </w:t>
              </w:r>
              <w:r>
                <w:rPr>
                  <w:rFonts w:ascii="Arial" w:hAnsi="Arial" w:cs="Arial"/>
                  <w:sz w:val="22"/>
                  <w:szCs w:val="22"/>
                </w:rPr>
                <w:t>September</w:t>
              </w:r>
              <w:r w:rsidRPr="00EA7A30">
                <w:rPr>
                  <w:rFonts w:ascii="Arial" w:hAnsi="Arial" w:cs="Arial"/>
                  <w:sz w:val="22"/>
                  <w:szCs w:val="22"/>
                </w:rPr>
                <w:t xml:space="preserve"> 202</w:t>
              </w:r>
              <w:r>
                <w:rPr>
                  <w:rFonts w:ascii="Arial" w:hAnsi="Arial" w:cs="Arial"/>
                  <w:sz w:val="22"/>
                  <w:szCs w:val="22"/>
                </w:rPr>
                <w:t>1</w:t>
              </w:r>
              <w:r w:rsidRPr="00EA7A30">
                <w:rPr>
                  <w:rFonts w:ascii="Arial" w:hAnsi="Arial" w:cs="Arial"/>
                  <w:sz w:val="22"/>
                  <w:szCs w:val="22"/>
                </w:rPr>
                <w:t>].</w:t>
              </w:r>
            </w:p>
            <w:p w14:paraId="7DD74063" w14:textId="3290F718" w:rsidR="00714817" w:rsidRPr="00045A7D" w:rsidRDefault="00714817" w:rsidP="00EA72BC">
              <w:pPr>
                <w:rPr>
                  <w:rFonts w:ascii="Arial" w:hAnsi="Arial" w:cs="Arial"/>
                  <w:sz w:val="22"/>
                  <w:szCs w:val="22"/>
                </w:rPr>
              </w:pPr>
              <w:bookmarkStart w:id="120" w:name="_Hlk42030900"/>
              <w:r w:rsidRPr="00045A7D">
                <w:rPr>
                  <w:rFonts w:ascii="Arial" w:hAnsi="Arial" w:cs="Arial"/>
                  <w:sz w:val="22"/>
                  <w:szCs w:val="22"/>
                </w:rPr>
                <w:t>Hartley, J. (1868) Yorkshire Ditties (Dearden, W. Ed.) London/Halifax: John Camden Hotten/T. J. and F. Walker.</w:t>
              </w:r>
            </w:p>
            <w:bookmarkEnd w:id="120"/>
            <w:p w14:paraId="45CE1199" w14:textId="377B3763" w:rsidR="001E4437" w:rsidRDefault="001E4437" w:rsidP="00EA72BC">
              <w:pPr>
                <w:rPr>
                  <w:rFonts w:ascii="Arial" w:hAnsi="Arial" w:cs="Arial"/>
                  <w:sz w:val="22"/>
                  <w:szCs w:val="22"/>
                </w:rPr>
              </w:pPr>
              <w:r w:rsidRPr="00045A7D">
                <w:rPr>
                  <w:rFonts w:ascii="Arial" w:hAnsi="Arial" w:cs="Arial"/>
                  <w:sz w:val="22"/>
                  <w:szCs w:val="22"/>
                </w:rPr>
                <w:t>Harvey, D. (1989) The Condition of Postmodernity</w:t>
              </w:r>
              <w:r w:rsidR="00A447E7" w:rsidRPr="00045A7D">
                <w:rPr>
                  <w:rFonts w:ascii="Arial" w:hAnsi="Arial" w:cs="Arial"/>
                  <w:sz w:val="22"/>
                  <w:szCs w:val="22"/>
                </w:rPr>
                <w:t>.</w:t>
              </w:r>
              <w:r w:rsidRPr="00045A7D">
                <w:rPr>
                  <w:rFonts w:ascii="Arial" w:hAnsi="Arial" w:cs="Arial"/>
                  <w:sz w:val="22"/>
                  <w:szCs w:val="22"/>
                </w:rPr>
                <w:t xml:space="preserve"> Oxford</w:t>
              </w:r>
              <w:r w:rsidR="00A447E7" w:rsidRPr="00045A7D">
                <w:rPr>
                  <w:rFonts w:ascii="Arial" w:hAnsi="Arial" w:cs="Arial"/>
                  <w:sz w:val="22"/>
                  <w:szCs w:val="22"/>
                </w:rPr>
                <w:t>: Wiley</w:t>
              </w:r>
            </w:p>
            <w:p w14:paraId="62F25F30" w14:textId="7BB1580C" w:rsidR="00D07BEC" w:rsidRPr="00045A7D" w:rsidRDefault="00D07BEC" w:rsidP="00EA72BC">
              <w:pPr>
                <w:rPr>
                  <w:rFonts w:ascii="Arial" w:hAnsi="Arial" w:cs="Arial"/>
                  <w:sz w:val="22"/>
                  <w:szCs w:val="22"/>
                </w:rPr>
              </w:pPr>
              <w:r>
                <w:rPr>
                  <w:rFonts w:ascii="Arial" w:hAnsi="Arial" w:cs="Arial"/>
                  <w:sz w:val="22"/>
                  <w:szCs w:val="22"/>
                </w:rPr>
                <w:t xml:space="preserve">Heatley, M (2005) </w:t>
              </w:r>
              <w:r w:rsidRPr="00D07BEC">
                <w:rPr>
                  <w:rFonts w:ascii="Arial" w:hAnsi="Arial" w:cs="Arial"/>
                  <w:sz w:val="22"/>
                  <w:szCs w:val="22"/>
                </w:rPr>
                <w:t>John Peel: a life in music</w:t>
              </w:r>
              <w:r>
                <w:rPr>
                  <w:rFonts w:ascii="Arial" w:hAnsi="Arial" w:cs="Arial"/>
                  <w:sz w:val="22"/>
                  <w:szCs w:val="22"/>
                </w:rPr>
                <w:t xml:space="preserve">. </w:t>
              </w:r>
              <w:r w:rsidRPr="00D07BEC">
                <w:rPr>
                  <w:rFonts w:ascii="Arial" w:hAnsi="Arial" w:cs="Arial"/>
                  <w:sz w:val="22"/>
                  <w:szCs w:val="22"/>
                </w:rPr>
                <w:t>London: Michael O'Mara</w:t>
              </w:r>
              <w:r>
                <w:rPr>
                  <w:rFonts w:ascii="Arial" w:hAnsi="Arial" w:cs="Arial"/>
                  <w:sz w:val="22"/>
                  <w:szCs w:val="22"/>
                </w:rPr>
                <w:t>.</w:t>
              </w:r>
            </w:p>
            <w:p w14:paraId="0D85E956" w14:textId="77777777" w:rsidR="00EA72BC" w:rsidRPr="00045A7D" w:rsidRDefault="00EA72BC" w:rsidP="00EA72BC">
              <w:pPr>
                <w:rPr>
                  <w:rFonts w:ascii="Arial" w:hAnsi="Arial" w:cs="Arial"/>
                  <w:sz w:val="22"/>
                  <w:szCs w:val="22"/>
                </w:rPr>
              </w:pPr>
              <w:r w:rsidRPr="00045A7D">
                <w:rPr>
                  <w:rFonts w:ascii="Arial" w:hAnsi="Arial" w:cs="Arial"/>
                  <w:sz w:val="22"/>
                  <w:szCs w:val="22"/>
                </w:rPr>
                <w:t>Hebdige, D. (1979) Subculture: The Meaning of Style. London: Routledge.</w:t>
              </w:r>
            </w:p>
            <w:p w14:paraId="6555380B" w14:textId="3829B8DF" w:rsidR="00EA72BC" w:rsidRDefault="00EA72BC" w:rsidP="00EA72BC">
              <w:pPr>
                <w:rPr>
                  <w:rFonts w:ascii="Arial" w:hAnsi="Arial" w:cs="Arial"/>
                  <w:sz w:val="22"/>
                  <w:szCs w:val="22"/>
                </w:rPr>
              </w:pPr>
              <w:r w:rsidRPr="00045A7D">
                <w:rPr>
                  <w:rFonts w:ascii="Arial" w:hAnsi="Arial" w:cs="Arial"/>
                  <w:sz w:val="22"/>
                  <w:szCs w:val="22"/>
                </w:rPr>
                <w:lastRenderedPageBreak/>
                <w:t>Hebblethwaite, P. (2016) “Is this it? What happened to the New York post-punk revival bands”. Music, BBC [online]. June 2.</w:t>
              </w:r>
              <w:r w:rsidR="00BB7496" w:rsidRPr="00045A7D">
                <w:rPr>
                  <w:rFonts w:ascii="Arial" w:hAnsi="Arial" w:cs="Arial"/>
                  <w:sz w:val="22"/>
                  <w:szCs w:val="22"/>
                </w:rPr>
                <w:t xml:space="preserve"> Available at: https://www.bbc.co.uk/music/articles/ac4094fc-25a5-451e-aef0-6e21de986ddd [Accessed 6 May 2019].</w:t>
              </w:r>
            </w:p>
            <w:p w14:paraId="371F9745" w14:textId="028FBC46" w:rsidR="004E584F" w:rsidRPr="00045A7D" w:rsidRDefault="004E584F" w:rsidP="00EA72BC">
              <w:pPr>
                <w:rPr>
                  <w:rFonts w:ascii="Arial" w:hAnsi="Arial" w:cs="Arial"/>
                  <w:sz w:val="22"/>
                  <w:szCs w:val="22"/>
                </w:rPr>
              </w:pPr>
              <w:r>
                <w:rPr>
                  <w:rFonts w:ascii="Arial" w:hAnsi="Arial" w:cs="Arial"/>
                  <w:sz w:val="22"/>
                  <w:szCs w:val="22"/>
                </w:rPr>
                <w:t>Hegarty, P. (2007) Noise/Music: A History.</w:t>
              </w:r>
              <w:r w:rsidR="001E371D">
                <w:rPr>
                  <w:rFonts w:ascii="Arial" w:hAnsi="Arial" w:cs="Arial"/>
                  <w:sz w:val="22"/>
                  <w:szCs w:val="22"/>
                </w:rPr>
                <w:t xml:space="preserve"> London and New York: Continuum.</w:t>
              </w:r>
            </w:p>
            <w:p w14:paraId="1153F9DB" w14:textId="77777777" w:rsidR="006451C6" w:rsidRPr="00045A7D" w:rsidRDefault="006451C6" w:rsidP="00EA72BC">
              <w:pPr>
                <w:rPr>
                  <w:rFonts w:ascii="Arial" w:hAnsi="Arial" w:cs="Arial"/>
                  <w:sz w:val="22"/>
                  <w:szCs w:val="22"/>
                </w:rPr>
              </w:pPr>
              <w:r w:rsidRPr="00045A7D">
                <w:rPr>
                  <w:rFonts w:ascii="Arial" w:hAnsi="Arial" w:cs="Arial"/>
                  <w:sz w:val="22"/>
                  <w:szCs w:val="22"/>
                </w:rPr>
                <w:t>Heidigger, M. (1971) Poetry, Language, Thought.</w:t>
              </w:r>
              <w:r w:rsidR="009F2989" w:rsidRPr="00045A7D">
                <w:rPr>
                  <w:rFonts w:ascii="Arial" w:hAnsi="Arial" w:cs="Arial"/>
                  <w:sz w:val="22"/>
                  <w:szCs w:val="22"/>
                </w:rPr>
                <w:t xml:space="preserve"> New York: Harper &amp; Row.</w:t>
              </w:r>
            </w:p>
            <w:p w14:paraId="5DA503B3" w14:textId="77777777" w:rsidR="00DC1F65" w:rsidRPr="00045A7D" w:rsidRDefault="00DC1F65" w:rsidP="00EA72BC">
              <w:pPr>
                <w:rPr>
                  <w:rFonts w:ascii="Arial" w:hAnsi="Arial" w:cs="Arial"/>
                  <w:sz w:val="22"/>
                  <w:szCs w:val="22"/>
                </w:rPr>
              </w:pPr>
              <w:r w:rsidRPr="00045A7D">
                <w:rPr>
                  <w:rFonts w:ascii="Arial" w:hAnsi="Arial" w:cs="Arial"/>
                  <w:sz w:val="22"/>
                  <w:szCs w:val="22"/>
                </w:rPr>
                <w:t xml:space="preserve">Heidegger, M. (2001) Being and Time. (J. Macquarrie, &amp; E. Robinson, Trans.) </w:t>
              </w:r>
              <w:r w:rsidR="00E030A8" w:rsidRPr="00045A7D">
                <w:rPr>
                  <w:rFonts w:ascii="Arial" w:hAnsi="Arial" w:cs="Arial"/>
                  <w:sz w:val="22"/>
                  <w:szCs w:val="22"/>
                </w:rPr>
                <w:t>Oxford</w:t>
              </w:r>
              <w:r w:rsidRPr="00045A7D">
                <w:rPr>
                  <w:rFonts w:ascii="Arial" w:hAnsi="Arial" w:cs="Arial"/>
                  <w:sz w:val="22"/>
                  <w:szCs w:val="22"/>
                </w:rPr>
                <w:t>: Blackwell.</w:t>
              </w:r>
            </w:p>
            <w:p w14:paraId="1E8BCC43" w14:textId="39C8FCAF" w:rsidR="000D243C" w:rsidRDefault="000D243C" w:rsidP="00EA72BC">
              <w:pPr>
                <w:rPr>
                  <w:rFonts w:ascii="Arial" w:hAnsi="Arial" w:cs="Arial"/>
                  <w:sz w:val="22"/>
                  <w:szCs w:val="22"/>
                </w:rPr>
              </w:pPr>
              <w:r w:rsidRPr="00045A7D">
                <w:rPr>
                  <w:rFonts w:ascii="Arial" w:hAnsi="Arial" w:cs="Arial"/>
                  <w:sz w:val="22"/>
                  <w:szCs w:val="22"/>
                </w:rPr>
                <w:t xml:space="preserve">Hesmondhalgh, D. (1997) Post-Punk's attempt to democratise the music industry: the success and failure of Rough Trade. </w:t>
              </w:r>
              <w:r w:rsidRPr="00EE7822">
                <w:rPr>
                  <w:rFonts w:ascii="Arial" w:hAnsi="Arial" w:cs="Arial"/>
                  <w:i/>
                  <w:iCs/>
                  <w:sz w:val="22"/>
                  <w:szCs w:val="22"/>
                </w:rPr>
                <w:t>Popular Music</w:t>
              </w:r>
              <w:r w:rsidRPr="00045A7D">
                <w:rPr>
                  <w:rFonts w:ascii="Arial" w:hAnsi="Arial" w:cs="Arial"/>
                  <w:sz w:val="22"/>
                  <w:szCs w:val="22"/>
                </w:rPr>
                <w:t>, 16</w:t>
              </w:r>
              <w:r w:rsidR="00EE7822">
                <w:rPr>
                  <w:rFonts w:ascii="Arial" w:hAnsi="Arial" w:cs="Arial"/>
                  <w:sz w:val="22"/>
                  <w:szCs w:val="22"/>
                </w:rPr>
                <w:t xml:space="preserve"> </w:t>
              </w:r>
              <w:r w:rsidRPr="00045A7D">
                <w:rPr>
                  <w:rFonts w:ascii="Arial" w:hAnsi="Arial" w:cs="Arial"/>
                  <w:sz w:val="22"/>
                  <w:szCs w:val="22"/>
                </w:rPr>
                <w:t>(3), pp. 255-274.</w:t>
              </w:r>
            </w:p>
            <w:p w14:paraId="6A735A63" w14:textId="33087944" w:rsidR="00DC259E" w:rsidRPr="00045A7D" w:rsidRDefault="00DC259E" w:rsidP="00DC259E">
              <w:pPr>
                <w:rPr>
                  <w:rFonts w:ascii="Arial" w:hAnsi="Arial" w:cs="Arial"/>
                  <w:sz w:val="22"/>
                  <w:szCs w:val="22"/>
                </w:rPr>
              </w:pPr>
              <w:r w:rsidRPr="00DC259E">
                <w:rPr>
                  <w:rFonts w:ascii="Arial" w:hAnsi="Arial" w:cs="Arial"/>
                  <w:sz w:val="22"/>
                  <w:szCs w:val="22"/>
                </w:rPr>
                <w:t>Hewitt, M. and Poole, R.</w:t>
              </w:r>
              <w:r w:rsidR="007211B1">
                <w:rPr>
                  <w:rFonts w:ascii="Arial" w:hAnsi="Arial" w:cs="Arial"/>
                  <w:sz w:val="22"/>
                  <w:szCs w:val="22"/>
                </w:rPr>
                <w:t xml:space="preserve"> (2000)</w:t>
              </w:r>
              <w:r w:rsidRPr="00DC259E">
                <w:rPr>
                  <w:rFonts w:ascii="Arial" w:hAnsi="Arial" w:cs="Arial"/>
                  <w:sz w:val="22"/>
                  <w:szCs w:val="22"/>
                </w:rPr>
                <w:t xml:space="preserve"> ‘Samuel Bamford and northern identity’ in Kirk, N. (ed.), Northern Identities</w:t>
              </w:r>
              <w:r>
                <w:rPr>
                  <w:rFonts w:ascii="Arial" w:hAnsi="Arial" w:cs="Arial"/>
                  <w:sz w:val="22"/>
                  <w:szCs w:val="22"/>
                </w:rPr>
                <w:t xml:space="preserve">, </w:t>
              </w:r>
              <w:r w:rsidRPr="00DC259E">
                <w:rPr>
                  <w:rFonts w:ascii="Arial" w:hAnsi="Arial" w:cs="Arial"/>
                  <w:sz w:val="22"/>
                  <w:szCs w:val="22"/>
                </w:rPr>
                <w:t>Aldershot</w:t>
              </w:r>
              <w:r>
                <w:rPr>
                  <w:rFonts w:ascii="Arial" w:hAnsi="Arial" w:cs="Arial"/>
                  <w:sz w:val="22"/>
                  <w:szCs w:val="22"/>
                </w:rPr>
                <w:t xml:space="preserve">: </w:t>
              </w:r>
              <w:r w:rsidRPr="00DC259E">
                <w:rPr>
                  <w:rFonts w:ascii="Arial" w:hAnsi="Arial" w:cs="Arial"/>
                  <w:sz w:val="22"/>
                  <w:szCs w:val="22"/>
                </w:rPr>
                <w:t>Ashgate</w:t>
              </w:r>
              <w:r w:rsidR="007211B1">
                <w:rPr>
                  <w:rFonts w:ascii="Arial" w:hAnsi="Arial" w:cs="Arial"/>
                  <w:sz w:val="22"/>
                  <w:szCs w:val="22"/>
                </w:rPr>
                <w:t>.</w:t>
              </w:r>
            </w:p>
            <w:p w14:paraId="7427DED5" w14:textId="77777777" w:rsidR="00EA72BC" w:rsidRPr="00045A7D" w:rsidRDefault="00EA72BC" w:rsidP="00EA72BC">
              <w:pPr>
                <w:rPr>
                  <w:rFonts w:ascii="Arial" w:hAnsi="Arial" w:cs="Arial"/>
                  <w:sz w:val="22"/>
                  <w:szCs w:val="22"/>
                </w:rPr>
              </w:pPr>
              <w:r w:rsidRPr="00045A7D">
                <w:rPr>
                  <w:rFonts w:ascii="Arial" w:hAnsi="Arial" w:cs="Arial"/>
                  <w:sz w:val="22"/>
                  <w:szCs w:val="22"/>
                </w:rPr>
                <w:t>Hills, M. (2002) Fan Cultures. London: Routledge.</w:t>
              </w:r>
            </w:p>
            <w:p w14:paraId="389C8FEF" w14:textId="77777777" w:rsidR="000D243C" w:rsidRPr="00045A7D" w:rsidRDefault="000D243C" w:rsidP="00EA72BC">
              <w:pPr>
                <w:rPr>
                  <w:rFonts w:ascii="Arial" w:hAnsi="Arial" w:cs="Arial"/>
                  <w:sz w:val="22"/>
                  <w:szCs w:val="22"/>
                </w:rPr>
              </w:pPr>
              <w:r w:rsidRPr="00045A7D">
                <w:rPr>
                  <w:rFonts w:ascii="Arial" w:hAnsi="Arial" w:cs="Arial"/>
                  <w:sz w:val="22"/>
                  <w:szCs w:val="22"/>
                </w:rPr>
                <w:t>H.K., M. (2016) Thirty Years of Anger: One man’s journey through the Australian hardcore punk &amp; extreme metal scenes. Salisbury: Boolarong Press.</w:t>
              </w:r>
            </w:p>
            <w:p w14:paraId="694A95B8" w14:textId="77777777" w:rsidR="00EA72BC" w:rsidRDefault="00EA72BC" w:rsidP="00EA72BC">
              <w:pPr>
                <w:rPr>
                  <w:rFonts w:ascii="Arial" w:hAnsi="Arial" w:cs="Arial"/>
                  <w:sz w:val="22"/>
                  <w:szCs w:val="22"/>
                </w:rPr>
              </w:pPr>
              <w:r w:rsidRPr="00045A7D">
                <w:rPr>
                  <w:rFonts w:ascii="Arial" w:hAnsi="Arial" w:cs="Arial"/>
                  <w:sz w:val="22"/>
                  <w:szCs w:val="22"/>
                </w:rPr>
                <w:t>Hodkinson, P. (2002) Goth: Identity, style and subculture. Oxford: Berg.</w:t>
              </w:r>
            </w:p>
            <w:p w14:paraId="03A97A86" w14:textId="4B9BFD1C" w:rsidR="000E05EA" w:rsidRPr="00045A7D" w:rsidRDefault="000E05EA" w:rsidP="00EA72BC">
              <w:pPr>
                <w:rPr>
                  <w:rFonts w:ascii="Arial" w:hAnsi="Arial" w:cs="Arial"/>
                  <w:sz w:val="22"/>
                  <w:szCs w:val="22"/>
                </w:rPr>
              </w:pPr>
              <w:r w:rsidRPr="000E05EA">
                <w:rPr>
                  <w:rFonts w:ascii="Arial" w:hAnsi="Arial" w:cs="Arial"/>
                  <w:sz w:val="22"/>
                  <w:szCs w:val="22"/>
                </w:rPr>
                <w:t>Hodkinson</w:t>
              </w:r>
              <w:r>
                <w:rPr>
                  <w:rFonts w:ascii="Arial" w:hAnsi="Arial" w:cs="Arial"/>
                  <w:sz w:val="22"/>
                  <w:szCs w:val="22"/>
                </w:rPr>
                <w:t>,</w:t>
              </w:r>
              <w:r w:rsidRPr="000E05EA">
                <w:rPr>
                  <w:rFonts w:ascii="Arial" w:hAnsi="Arial" w:cs="Arial"/>
                  <w:sz w:val="22"/>
                  <w:szCs w:val="22"/>
                </w:rPr>
                <w:t xml:space="preserve"> P</w:t>
              </w:r>
              <w:r>
                <w:rPr>
                  <w:rFonts w:ascii="Arial" w:hAnsi="Arial" w:cs="Arial"/>
                  <w:sz w:val="22"/>
                  <w:szCs w:val="22"/>
                </w:rPr>
                <w:t>.</w:t>
              </w:r>
              <w:r w:rsidRPr="000E05EA">
                <w:rPr>
                  <w:rFonts w:ascii="Arial" w:hAnsi="Arial" w:cs="Arial"/>
                  <w:sz w:val="22"/>
                  <w:szCs w:val="22"/>
                </w:rPr>
                <w:t xml:space="preserve"> (2005) Inside research in the study of youth culture. </w:t>
              </w:r>
              <w:r w:rsidRPr="000E05EA">
                <w:rPr>
                  <w:rFonts w:ascii="Arial" w:hAnsi="Arial" w:cs="Arial"/>
                  <w:i/>
                  <w:iCs/>
                  <w:sz w:val="22"/>
                  <w:szCs w:val="22"/>
                </w:rPr>
                <w:t>Journal of Youth Studies</w:t>
              </w:r>
              <w:r>
                <w:rPr>
                  <w:rFonts w:ascii="Arial" w:hAnsi="Arial" w:cs="Arial"/>
                  <w:i/>
                  <w:iCs/>
                  <w:sz w:val="22"/>
                  <w:szCs w:val="22"/>
                </w:rPr>
                <w:t>,</w:t>
              </w:r>
              <w:r w:rsidRPr="000E05EA">
                <w:rPr>
                  <w:rFonts w:ascii="Arial" w:hAnsi="Arial" w:cs="Arial"/>
                  <w:sz w:val="22"/>
                  <w:szCs w:val="22"/>
                </w:rPr>
                <w:t xml:space="preserve"> 8</w:t>
              </w:r>
              <w:r>
                <w:rPr>
                  <w:rFonts w:ascii="Arial" w:hAnsi="Arial" w:cs="Arial"/>
                  <w:sz w:val="22"/>
                  <w:szCs w:val="22"/>
                </w:rPr>
                <w:t>,</w:t>
              </w:r>
              <w:r w:rsidRPr="000E05EA">
                <w:rPr>
                  <w:rFonts w:ascii="Arial" w:hAnsi="Arial" w:cs="Arial"/>
                  <w:sz w:val="22"/>
                  <w:szCs w:val="22"/>
                </w:rPr>
                <w:t xml:space="preserve"> 2131</w:t>
              </w:r>
              <w:r>
                <w:rPr>
                  <w:rFonts w:ascii="Arial" w:hAnsi="Arial" w:cs="Arial"/>
                  <w:sz w:val="22"/>
                  <w:szCs w:val="22"/>
                </w:rPr>
                <w:t>-</w:t>
              </w:r>
              <w:r w:rsidRPr="000E05EA">
                <w:rPr>
                  <w:rFonts w:ascii="Arial" w:hAnsi="Arial" w:cs="Arial"/>
                  <w:sz w:val="22"/>
                  <w:szCs w:val="22"/>
                </w:rPr>
                <w:t>2150.</w:t>
              </w:r>
            </w:p>
            <w:p w14:paraId="6D5EA223" w14:textId="77777777" w:rsidR="00D00433" w:rsidRPr="00045A7D" w:rsidRDefault="00D00433" w:rsidP="00EA72BC">
              <w:pPr>
                <w:rPr>
                  <w:rFonts w:ascii="Arial" w:hAnsi="Arial" w:cs="Arial"/>
                  <w:sz w:val="22"/>
                  <w:szCs w:val="22"/>
                </w:rPr>
              </w:pPr>
              <w:bookmarkStart w:id="121" w:name="_Hlk42031242"/>
              <w:r w:rsidRPr="00045A7D">
                <w:rPr>
                  <w:rFonts w:ascii="Arial" w:hAnsi="Arial" w:cs="Arial"/>
                  <w:sz w:val="22"/>
                  <w:szCs w:val="22"/>
                </w:rPr>
                <w:t>Hodson, J. (2014) Dialect in Film and Literature. London: Springer.</w:t>
              </w:r>
            </w:p>
            <w:p w14:paraId="627F00F0" w14:textId="77777777" w:rsidR="00EA72BC" w:rsidRDefault="00EA72BC" w:rsidP="00EA72BC">
              <w:pPr>
                <w:rPr>
                  <w:rFonts w:ascii="Arial" w:hAnsi="Arial" w:cs="Arial"/>
                  <w:sz w:val="22"/>
                  <w:szCs w:val="22"/>
                </w:rPr>
              </w:pPr>
              <w:bookmarkStart w:id="122" w:name="_Hlk42634282"/>
              <w:bookmarkEnd w:id="121"/>
              <w:r w:rsidRPr="00045A7D">
                <w:rPr>
                  <w:rFonts w:ascii="Arial" w:hAnsi="Arial" w:cs="Arial"/>
                  <w:sz w:val="22"/>
                  <w:szCs w:val="22"/>
                </w:rPr>
                <w:t>Hoggart, R. (1957) The Uses of Literacy: Aspects of working-class life with special reference to publications and entertainments. Harmondsworth: Penguin Books.</w:t>
              </w:r>
            </w:p>
            <w:p w14:paraId="4C175898" w14:textId="71084F95" w:rsidR="00C72D56" w:rsidRPr="00045A7D" w:rsidRDefault="00C72D56" w:rsidP="00EA72BC">
              <w:pPr>
                <w:rPr>
                  <w:rFonts w:ascii="Arial" w:hAnsi="Arial" w:cs="Arial"/>
                  <w:sz w:val="22"/>
                  <w:szCs w:val="22"/>
                </w:rPr>
              </w:pPr>
              <w:r w:rsidRPr="00C72D56">
                <w:rPr>
                  <w:rFonts w:ascii="Arial" w:hAnsi="Arial" w:cs="Arial"/>
                  <w:sz w:val="22"/>
                  <w:szCs w:val="22"/>
                </w:rPr>
                <w:t>Hoggart, R. and Williams, R. (1960) Working class attitudes</w:t>
              </w:r>
              <w:r>
                <w:rPr>
                  <w:rFonts w:ascii="Arial" w:hAnsi="Arial" w:cs="Arial"/>
                  <w:sz w:val="22"/>
                  <w:szCs w:val="22"/>
                </w:rPr>
                <w:t>.</w:t>
              </w:r>
              <w:r w:rsidRPr="00C72D56">
                <w:rPr>
                  <w:rFonts w:ascii="Arial" w:hAnsi="Arial" w:cs="Arial"/>
                  <w:sz w:val="22"/>
                  <w:szCs w:val="22"/>
                </w:rPr>
                <w:t xml:space="preserve"> </w:t>
              </w:r>
              <w:r w:rsidRPr="00C72D56">
                <w:rPr>
                  <w:rFonts w:ascii="Arial" w:hAnsi="Arial" w:cs="Arial"/>
                  <w:i/>
                  <w:iCs/>
                  <w:sz w:val="22"/>
                  <w:szCs w:val="22"/>
                </w:rPr>
                <w:t>New Left Review</w:t>
              </w:r>
              <w:r w:rsidRPr="00C72D56">
                <w:rPr>
                  <w:rFonts w:ascii="Arial" w:hAnsi="Arial" w:cs="Arial"/>
                  <w:sz w:val="22"/>
                  <w:szCs w:val="22"/>
                </w:rPr>
                <w:t>, 1</w:t>
              </w:r>
              <w:r>
                <w:rPr>
                  <w:rFonts w:ascii="Arial" w:hAnsi="Arial" w:cs="Arial"/>
                  <w:sz w:val="22"/>
                  <w:szCs w:val="22"/>
                </w:rPr>
                <w:t xml:space="preserve"> (1)</w:t>
              </w:r>
              <w:r w:rsidRPr="00C72D56">
                <w:rPr>
                  <w:rFonts w:ascii="Arial" w:hAnsi="Arial" w:cs="Arial"/>
                  <w:sz w:val="22"/>
                  <w:szCs w:val="22"/>
                </w:rPr>
                <w:t xml:space="preserve">, </w:t>
              </w:r>
              <w:r>
                <w:rPr>
                  <w:rFonts w:ascii="Arial" w:hAnsi="Arial" w:cs="Arial"/>
                  <w:sz w:val="22"/>
                  <w:szCs w:val="22"/>
                </w:rPr>
                <w:t xml:space="preserve">pp. </w:t>
              </w:r>
              <w:r w:rsidRPr="00C72D56">
                <w:rPr>
                  <w:rFonts w:ascii="Arial" w:hAnsi="Arial" w:cs="Arial"/>
                  <w:sz w:val="22"/>
                  <w:szCs w:val="22"/>
                </w:rPr>
                <w:t>26</w:t>
              </w:r>
              <w:r>
                <w:rPr>
                  <w:rFonts w:ascii="Arial" w:hAnsi="Arial" w:cs="Arial"/>
                  <w:sz w:val="22"/>
                  <w:szCs w:val="22"/>
                </w:rPr>
                <w:t>-</w:t>
              </w:r>
              <w:r w:rsidRPr="00C72D56">
                <w:rPr>
                  <w:rFonts w:ascii="Arial" w:hAnsi="Arial" w:cs="Arial"/>
                  <w:sz w:val="22"/>
                  <w:szCs w:val="22"/>
                </w:rPr>
                <w:t>30.</w:t>
              </w:r>
            </w:p>
            <w:bookmarkEnd w:id="122"/>
            <w:p w14:paraId="3D53EA81" w14:textId="11958A93" w:rsidR="00B124FC" w:rsidRDefault="00B124FC" w:rsidP="00EA72BC">
              <w:pPr>
                <w:rPr>
                  <w:rFonts w:ascii="Arial" w:hAnsi="Arial" w:cs="Arial"/>
                  <w:sz w:val="22"/>
                  <w:szCs w:val="22"/>
                </w:rPr>
              </w:pPr>
              <w:r w:rsidRPr="00045A7D">
                <w:rPr>
                  <w:rFonts w:ascii="Arial" w:hAnsi="Arial" w:cs="Arial"/>
                  <w:sz w:val="22"/>
                  <w:szCs w:val="22"/>
                </w:rPr>
                <w:t>Honeybone, P. (2011), quoted in: Clark, U. (2019) Staging Language: Place and Identity in the Enactment, Performance and Representation of Regional Dialects. Berlin: De Gruyter Mouton.</w:t>
              </w:r>
            </w:p>
            <w:p w14:paraId="30F1D3F6" w14:textId="605CD2D1" w:rsidR="00127167" w:rsidRPr="00045A7D" w:rsidRDefault="00127167" w:rsidP="00127167">
              <w:pPr>
                <w:rPr>
                  <w:rFonts w:ascii="Arial" w:hAnsi="Arial" w:cs="Arial"/>
                  <w:sz w:val="22"/>
                  <w:szCs w:val="22"/>
                </w:rPr>
              </w:pPr>
              <w:r>
                <w:rPr>
                  <w:rFonts w:ascii="Arial" w:hAnsi="Arial" w:cs="Arial"/>
                  <w:sz w:val="22"/>
                  <w:szCs w:val="22"/>
                </w:rPr>
                <w:t xml:space="preserve">Hopps, D. (2010) </w:t>
              </w:r>
              <w:r w:rsidRPr="00045A7D">
                <w:rPr>
                  <w:rFonts w:ascii="Arial" w:hAnsi="Arial" w:cs="Arial"/>
                  <w:sz w:val="22"/>
                  <w:szCs w:val="22"/>
                </w:rPr>
                <w:t>“</w:t>
              </w:r>
              <w:r w:rsidRPr="00127167">
                <w:rPr>
                  <w:rFonts w:ascii="Arial" w:hAnsi="Arial" w:cs="Arial"/>
                  <w:sz w:val="22"/>
                  <w:szCs w:val="22"/>
                </w:rPr>
                <w:t>Captain Andrew Gale would welcome return to Yorkshire-born tradition</w:t>
              </w:r>
              <w:r w:rsidRPr="00045A7D">
                <w:rPr>
                  <w:rFonts w:ascii="Arial" w:hAnsi="Arial" w:cs="Arial"/>
                  <w:sz w:val="22"/>
                  <w:szCs w:val="22"/>
                </w:rPr>
                <w:t xml:space="preserve">”. </w:t>
              </w:r>
              <w:r w:rsidR="002F0E2C">
                <w:rPr>
                  <w:rFonts w:ascii="Arial" w:hAnsi="Arial" w:cs="Arial"/>
                  <w:sz w:val="22"/>
                  <w:szCs w:val="22"/>
                </w:rPr>
                <w:t>The Guardian</w:t>
              </w:r>
              <w:r w:rsidRPr="00045A7D">
                <w:rPr>
                  <w:rFonts w:ascii="Arial" w:hAnsi="Arial" w:cs="Arial"/>
                  <w:sz w:val="22"/>
                  <w:szCs w:val="22"/>
                </w:rPr>
                <w:t xml:space="preserve"> [online]. </w:t>
              </w:r>
              <w:r w:rsidR="002F0E2C">
                <w:rPr>
                  <w:rFonts w:ascii="Arial" w:hAnsi="Arial" w:cs="Arial"/>
                  <w:sz w:val="22"/>
                  <w:szCs w:val="22"/>
                </w:rPr>
                <w:t>April 19</w:t>
              </w:r>
              <w:r w:rsidRPr="00045A7D">
                <w:rPr>
                  <w:rFonts w:ascii="Arial" w:hAnsi="Arial" w:cs="Arial"/>
                  <w:sz w:val="22"/>
                  <w:szCs w:val="22"/>
                </w:rPr>
                <w:t xml:space="preserve">. Available at: </w:t>
              </w:r>
              <w:r w:rsidR="00B86728" w:rsidRPr="00B86728">
                <w:rPr>
                  <w:rFonts w:ascii="Arial" w:hAnsi="Arial" w:cs="Arial"/>
                  <w:sz w:val="22"/>
                  <w:szCs w:val="22"/>
                </w:rPr>
                <w:t>https://www.theguardian.com/sport/2010/apr/19/andrew-gale-yorkshire-county-cricket</w:t>
              </w:r>
              <w:r w:rsidR="00B86728">
                <w:rPr>
                  <w:rFonts w:ascii="Arial" w:hAnsi="Arial" w:cs="Arial"/>
                  <w:sz w:val="22"/>
                  <w:szCs w:val="22"/>
                </w:rPr>
                <w:t xml:space="preserve"> </w:t>
              </w:r>
              <w:r w:rsidRPr="00045A7D">
                <w:rPr>
                  <w:rFonts w:ascii="Arial" w:hAnsi="Arial" w:cs="Arial"/>
                  <w:sz w:val="22"/>
                  <w:szCs w:val="22"/>
                </w:rPr>
                <w:t xml:space="preserve">[Accessed </w:t>
              </w:r>
              <w:r w:rsidR="002F0E2C">
                <w:rPr>
                  <w:rFonts w:ascii="Arial" w:hAnsi="Arial" w:cs="Arial"/>
                  <w:sz w:val="22"/>
                  <w:szCs w:val="22"/>
                </w:rPr>
                <w:t>11</w:t>
              </w:r>
              <w:r w:rsidRPr="00045A7D">
                <w:rPr>
                  <w:rFonts w:ascii="Arial" w:hAnsi="Arial" w:cs="Arial"/>
                  <w:sz w:val="22"/>
                  <w:szCs w:val="22"/>
                </w:rPr>
                <w:t xml:space="preserve"> May 201</w:t>
              </w:r>
              <w:r w:rsidR="002F0E2C">
                <w:rPr>
                  <w:rFonts w:ascii="Arial" w:hAnsi="Arial" w:cs="Arial"/>
                  <w:sz w:val="22"/>
                  <w:szCs w:val="22"/>
                </w:rPr>
                <w:t>8</w:t>
              </w:r>
              <w:r w:rsidRPr="00045A7D">
                <w:rPr>
                  <w:rFonts w:ascii="Arial" w:hAnsi="Arial" w:cs="Arial"/>
                  <w:sz w:val="22"/>
                  <w:szCs w:val="22"/>
                </w:rPr>
                <w:t>].</w:t>
              </w:r>
            </w:p>
            <w:p w14:paraId="57581F3E" w14:textId="1A5C4A22" w:rsidR="00816CB9" w:rsidRDefault="00816CB9" w:rsidP="00EA72BC">
              <w:pPr>
                <w:rPr>
                  <w:rFonts w:ascii="Arial" w:hAnsi="Arial" w:cs="Arial"/>
                  <w:sz w:val="22"/>
                  <w:szCs w:val="22"/>
                </w:rPr>
              </w:pPr>
              <w:r w:rsidRPr="00045A7D">
                <w:rPr>
                  <w:rFonts w:ascii="Arial" w:hAnsi="Arial" w:cs="Arial"/>
                  <w:sz w:val="22"/>
                  <w:szCs w:val="22"/>
                </w:rPr>
                <w:t xml:space="preserve">Horkheimer, M. &amp; Adorno, T. </w:t>
              </w:r>
              <w:r w:rsidR="00E463AA" w:rsidRPr="00045A7D">
                <w:rPr>
                  <w:rFonts w:ascii="Arial" w:hAnsi="Arial" w:cs="Arial"/>
                  <w:sz w:val="22"/>
                  <w:szCs w:val="22"/>
                </w:rPr>
                <w:t xml:space="preserve">(2002) </w:t>
              </w:r>
              <w:r w:rsidRPr="00045A7D">
                <w:rPr>
                  <w:rFonts w:ascii="Arial" w:hAnsi="Arial" w:cs="Arial"/>
                  <w:sz w:val="22"/>
                  <w:szCs w:val="22"/>
                </w:rPr>
                <w:t>“The culture industry: Enlightenment as mass deception.”  In Noerr, G.  (ed.) Dialectic of Enlightenment: Philosophical Fragments (Jephcott, E. Trans.)  Stanford: Stanford University Press. pp.  94–136.</w:t>
              </w:r>
            </w:p>
            <w:p w14:paraId="6194B71E" w14:textId="1AE40CBA" w:rsidR="00CC7978" w:rsidRPr="00045A7D" w:rsidRDefault="00CC7978" w:rsidP="00EA72BC">
              <w:pPr>
                <w:rPr>
                  <w:rFonts w:ascii="Arial" w:hAnsi="Arial" w:cs="Arial"/>
                  <w:sz w:val="22"/>
                  <w:szCs w:val="22"/>
                </w:rPr>
              </w:pPr>
              <w:r>
                <w:rPr>
                  <w:rFonts w:ascii="Arial" w:hAnsi="Arial" w:cs="Arial"/>
                  <w:sz w:val="22"/>
                  <w:szCs w:val="22"/>
                </w:rPr>
                <w:t xml:space="preserve">Hussein, H. (2017) </w:t>
              </w:r>
              <w:r w:rsidR="00FA6E68" w:rsidRPr="00FA6E68">
                <w:rPr>
                  <w:rFonts w:ascii="Arial" w:hAnsi="Arial" w:cs="Arial"/>
                  <w:sz w:val="22"/>
                  <w:szCs w:val="22"/>
                </w:rPr>
                <w:t>Identity of Industrial Cities</w:t>
              </w:r>
              <w:r w:rsidR="00FA6E68">
                <w:rPr>
                  <w:rFonts w:ascii="Arial" w:hAnsi="Arial" w:cs="Arial"/>
                  <w:sz w:val="22"/>
                  <w:szCs w:val="22"/>
                </w:rPr>
                <w:t xml:space="preserve">. </w:t>
              </w:r>
              <w:r w:rsidR="00FA6E68" w:rsidRPr="00EE7822">
                <w:rPr>
                  <w:rFonts w:ascii="Arial" w:hAnsi="Arial" w:cs="Arial"/>
                  <w:i/>
                  <w:iCs/>
                  <w:sz w:val="22"/>
                  <w:szCs w:val="22"/>
                </w:rPr>
                <w:t>The Academic Research Community publication</w:t>
              </w:r>
              <w:r w:rsidR="00FA6E68">
                <w:rPr>
                  <w:rFonts w:ascii="Arial" w:hAnsi="Arial" w:cs="Arial"/>
                  <w:sz w:val="22"/>
                  <w:szCs w:val="22"/>
                </w:rPr>
                <w:t>, 1</w:t>
              </w:r>
              <w:r w:rsidR="00EE7822">
                <w:rPr>
                  <w:rFonts w:ascii="Arial" w:hAnsi="Arial" w:cs="Arial"/>
                  <w:sz w:val="22"/>
                  <w:szCs w:val="22"/>
                </w:rPr>
                <w:t xml:space="preserve"> </w:t>
              </w:r>
              <w:r w:rsidR="00FA6E68">
                <w:rPr>
                  <w:rFonts w:ascii="Arial" w:hAnsi="Arial" w:cs="Arial"/>
                  <w:sz w:val="22"/>
                  <w:szCs w:val="22"/>
                </w:rPr>
                <w:t>(1)</w:t>
              </w:r>
              <w:r w:rsidR="00EE7822">
                <w:rPr>
                  <w:rFonts w:ascii="Arial" w:hAnsi="Arial" w:cs="Arial"/>
                  <w:sz w:val="22"/>
                  <w:szCs w:val="22"/>
                </w:rPr>
                <w:t>,</w:t>
              </w:r>
              <w:r w:rsidR="00FA6E68">
                <w:rPr>
                  <w:rFonts w:ascii="Arial" w:hAnsi="Arial" w:cs="Arial"/>
                  <w:sz w:val="22"/>
                  <w:szCs w:val="22"/>
                </w:rPr>
                <w:t xml:space="preserve"> pp. 1-9.</w:t>
              </w:r>
            </w:p>
            <w:p w14:paraId="6AB37931" w14:textId="77777777" w:rsidR="00E030A8" w:rsidRPr="00045A7D" w:rsidRDefault="00E030A8" w:rsidP="00EA72BC">
              <w:pPr>
                <w:rPr>
                  <w:rFonts w:ascii="Arial" w:hAnsi="Arial" w:cs="Arial"/>
                  <w:sz w:val="22"/>
                  <w:szCs w:val="22"/>
                </w:rPr>
              </w:pPr>
              <w:r w:rsidRPr="00045A7D">
                <w:rPr>
                  <w:rFonts w:ascii="Arial" w:hAnsi="Arial" w:cs="Arial"/>
                  <w:sz w:val="22"/>
                  <w:szCs w:val="22"/>
                </w:rPr>
                <w:lastRenderedPageBreak/>
                <w:t>Inwood, M. (1997) Heidegger: A Very Short Introduction. New York: Oxford University Press.</w:t>
              </w:r>
            </w:p>
            <w:p w14:paraId="023D4DAE" w14:textId="36BE36CF" w:rsidR="00E030A8" w:rsidRDefault="00E030A8" w:rsidP="00EA72BC">
              <w:pPr>
                <w:rPr>
                  <w:rFonts w:ascii="Arial" w:hAnsi="Arial" w:cs="Arial"/>
                  <w:sz w:val="22"/>
                  <w:szCs w:val="22"/>
                </w:rPr>
              </w:pPr>
              <w:r w:rsidRPr="00045A7D">
                <w:rPr>
                  <w:rFonts w:ascii="Arial" w:hAnsi="Arial" w:cs="Arial"/>
                  <w:sz w:val="22"/>
                  <w:szCs w:val="22"/>
                </w:rPr>
                <w:t>Inwood, M. (1999) A Heidegger Dictionary. Oxford: Blackwell.</w:t>
              </w:r>
            </w:p>
            <w:p w14:paraId="3A4978C5" w14:textId="6FB044DA" w:rsidR="005354A1" w:rsidRDefault="005354A1" w:rsidP="007B3523">
              <w:pPr>
                <w:rPr>
                  <w:rFonts w:ascii="Arial" w:hAnsi="Arial" w:cs="Arial"/>
                  <w:sz w:val="22"/>
                  <w:szCs w:val="22"/>
                </w:rPr>
              </w:pPr>
              <w:r>
                <w:rPr>
                  <w:rFonts w:ascii="Arial" w:hAnsi="Arial" w:cs="Arial"/>
                  <w:sz w:val="22"/>
                  <w:szCs w:val="22"/>
                </w:rPr>
                <w:t xml:space="preserve">ITV News Calendar. [@itvcalendar], (2018, August 21). </w:t>
              </w:r>
              <w:r w:rsidRPr="006D7C62">
                <w:rPr>
                  <w:rFonts w:ascii="Arial" w:hAnsi="Arial" w:cs="Arial"/>
                  <w:sz w:val="22"/>
                  <w:szCs w:val="22"/>
                </w:rPr>
                <w:t>WATCH:</w:t>
              </w:r>
              <w:r>
                <w:rPr>
                  <w:rFonts w:ascii="Arial" w:hAnsi="Arial" w:cs="Arial"/>
                  <w:sz w:val="22"/>
                  <w:szCs w:val="22"/>
                </w:rPr>
                <w:t xml:space="preserve"> </w:t>
              </w:r>
              <w:r w:rsidRPr="006D7C62">
                <w:rPr>
                  <w:rFonts w:ascii="Arial" w:hAnsi="Arial" w:cs="Arial"/>
                  <w:sz w:val="22"/>
                  <w:szCs w:val="22"/>
                </w:rPr>
                <w:t>17 years before Josh Warrington became the first man from Leeds to win a world title, Michelle Sutcliffe @tigersgymleeds blazed a trail for womens boxing in this country - @chrisdawkesITV</w:t>
              </w:r>
              <w:r>
                <w:rPr>
                  <w:rFonts w:ascii="Arial" w:hAnsi="Arial" w:cs="Arial"/>
                  <w:sz w:val="22"/>
                  <w:szCs w:val="22"/>
                </w:rPr>
                <w:t xml:space="preserve"> </w:t>
              </w:r>
              <w:r w:rsidRPr="006D7C62">
                <w:rPr>
                  <w:rFonts w:ascii="Arial" w:hAnsi="Arial" w:cs="Arial"/>
                  <w:sz w:val="22"/>
                  <w:szCs w:val="22"/>
                </w:rPr>
                <w:t>reports</w:t>
              </w:r>
              <w:r>
                <w:rPr>
                  <w:rFonts w:ascii="Arial" w:hAnsi="Arial" w:cs="Arial"/>
                  <w:sz w:val="22"/>
                  <w:szCs w:val="22"/>
                </w:rPr>
                <w:t xml:space="preserve"> [Twitter Video]. Retrieved from </w:t>
              </w:r>
              <w:r w:rsidRPr="009F2504">
                <w:rPr>
                  <w:rFonts w:ascii="Arial" w:hAnsi="Arial" w:cs="Arial"/>
                  <w:sz w:val="22"/>
                  <w:szCs w:val="22"/>
                </w:rPr>
                <w:t>https://twitter.com/itvcalendar/status/1031913468914479106?s=20</w:t>
              </w:r>
              <w:r>
                <w:rPr>
                  <w:rFonts w:ascii="Arial" w:hAnsi="Arial" w:cs="Arial"/>
                  <w:sz w:val="22"/>
                  <w:szCs w:val="22"/>
                </w:rPr>
                <w:t xml:space="preserve"> [Accessed 23 February 2021].</w:t>
              </w:r>
            </w:p>
            <w:p w14:paraId="584E5A4D" w14:textId="4067462C" w:rsidR="00BD4F6E" w:rsidRPr="00045A7D" w:rsidRDefault="00BD4F6E" w:rsidP="00EA72BC">
              <w:pPr>
                <w:rPr>
                  <w:rFonts w:ascii="Arial" w:hAnsi="Arial" w:cs="Arial"/>
                  <w:sz w:val="22"/>
                  <w:szCs w:val="22"/>
                </w:rPr>
              </w:pPr>
              <w:r w:rsidRPr="00BD4F6E">
                <w:rPr>
                  <w:rFonts w:ascii="Arial" w:hAnsi="Arial" w:cs="Arial"/>
                  <w:sz w:val="22"/>
                  <w:szCs w:val="22"/>
                </w:rPr>
                <w:t xml:space="preserve">Iversen, R. (2009) </w:t>
              </w:r>
              <w:r>
                <w:rPr>
                  <w:rFonts w:ascii="Arial" w:hAnsi="Arial" w:cs="Arial"/>
                  <w:sz w:val="22"/>
                  <w:szCs w:val="22"/>
                </w:rPr>
                <w:t>‘‘</w:t>
              </w:r>
              <w:r w:rsidRPr="00BD4F6E">
                <w:rPr>
                  <w:rFonts w:ascii="Arial" w:hAnsi="Arial" w:cs="Arial"/>
                  <w:sz w:val="22"/>
                  <w:szCs w:val="22"/>
                </w:rPr>
                <w:t>Getting Out' in Ethnography: A Seldom-told Story</w:t>
              </w:r>
              <w:r>
                <w:rPr>
                  <w:rFonts w:ascii="Arial" w:hAnsi="Arial" w:cs="Arial"/>
                  <w:sz w:val="22"/>
                  <w:szCs w:val="22"/>
                </w:rPr>
                <w:t>’</w:t>
              </w:r>
              <w:r w:rsidRPr="00BD4F6E">
                <w:rPr>
                  <w:rFonts w:ascii="Arial" w:hAnsi="Arial" w:cs="Arial"/>
                  <w:sz w:val="22"/>
                  <w:szCs w:val="22"/>
                </w:rPr>
                <w:t>. Qualitative Social Work</w:t>
              </w:r>
              <w:r>
                <w:rPr>
                  <w:rFonts w:ascii="Arial" w:hAnsi="Arial" w:cs="Arial"/>
                  <w:sz w:val="22"/>
                  <w:szCs w:val="22"/>
                </w:rPr>
                <w:t>,</w:t>
              </w:r>
              <w:r w:rsidRPr="00BD4F6E">
                <w:rPr>
                  <w:rFonts w:ascii="Arial" w:hAnsi="Arial" w:cs="Arial"/>
                  <w:sz w:val="22"/>
                  <w:szCs w:val="22"/>
                </w:rPr>
                <w:t xml:space="preserve"> 8</w:t>
              </w:r>
              <w:r>
                <w:rPr>
                  <w:rFonts w:ascii="Arial" w:hAnsi="Arial" w:cs="Arial"/>
                  <w:sz w:val="22"/>
                  <w:szCs w:val="22"/>
                </w:rPr>
                <w:t xml:space="preserve"> (1):</w:t>
              </w:r>
              <w:r w:rsidRPr="00BD4F6E">
                <w:rPr>
                  <w:rFonts w:ascii="Arial" w:hAnsi="Arial" w:cs="Arial"/>
                  <w:sz w:val="22"/>
                  <w:szCs w:val="22"/>
                </w:rPr>
                <w:t xml:space="preserve"> </w:t>
              </w:r>
              <w:r>
                <w:rPr>
                  <w:rFonts w:ascii="Arial" w:hAnsi="Arial" w:cs="Arial"/>
                  <w:sz w:val="22"/>
                  <w:szCs w:val="22"/>
                </w:rPr>
                <w:t xml:space="preserve">pp. </w:t>
              </w:r>
              <w:r w:rsidRPr="00BD4F6E">
                <w:rPr>
                  <w:rFonts w:ascii="Arial" w:hAnsi="Arial" w:cs="Arial"/>
                  <w:sz w:val="22"/>
                  <w:szCs w:val="22"/>
                </w:rPr>
                <w:t>9-26.</w:t>
              </w:r>
            </w:p>
            <w:p w14:paraId="04D9CFE0" w14:textId="7737D72C" w:rsidR="000D243C" w:rsidRDefault="000D243C" w:rsidP="00EA72BC">
              <w:pPr>
                <w:rPr>
                  <w:rFonts w:ascii="Arial" w:hAnsi="Arial" w:cs="Arial"/>
                  <w:sz w:val="22"/>
                  <w:szCs w:val="22"/>
                </w:rPr>
              </w:pPr>
              <w:r w:rsidRPr="00045A7D">
                <w:rPr>
                  <w:rFonts w:ascii="Arial" w:hAnsi="Arial" w:cs="Arial"/>
                  <w:sz w:val="22"/>
                  <w:szCs w:val="22"/>
                </w:rPr>
                <w:t xml:space="preserve">Jansson, A. (2013) The Hegemony of the Urban/Rural Divide. </w:t>
              </w:r>
              <w:r w:rsidRPr="00EE7822">
                <w:rPr>
                  <w:rFonts w:ascii="Arial" w:hAnsi="Arial" w:cs="Arial"/>
                  <w:i/>
                  <w:iCs/>
                  <w:sz w:val="22"/>
                  <w:szCs w:val="22"/>
                </w:rPr>
                <w:t>Space and Culture</w:t>
              </w:r>
              <w:r w:rsidRPr="00045A7D">
                <w:rPr>
                  <w:rFonts w:ascii="Arial" w:hAnsi="Arial" w:cs="Arial"/>
                  <w:sz w:val="22"/>
                  <w:szCs w:val="22"/>
                </w:rPr>
                <w:t>, 15</w:t>
              </w:r>
              <w:r w:rsidR="00BD4F6E">
                <w:rPr>
                  <w:rFonts w:ascii="Arial" w:hAnsi="Arial" w:cs="Arial"/>
                  <w:sz w:val="22"/>
                  <w:szCs w:val="22"/>
                </w:rPr>
                <w:t xml:space="preserve"> </w:t>
              </w:r>
              <w:r w:rsidRPr="00045A7D">
                <w:rPr>
                  <w:rFonts w:ascii="Arial" w:hAnsi="Arial" w:cs="Arial"/>
                  <w:sz w:val="22"/>
                  <w:szCs w:val="22"/>
                </w:rPr>
                <w:t>(1), pp. 88-103.</w:t>
              </w:r>
            </w:p>
            <w:p w14:paraId="63C2379E" w14:textId="7AED1E05" w:rsidR="009A3987" w:rsidRPr="00045A7D" w:rsidRDefault="009A3987" w:rsidP="00EA72BC">
              <w:pPr>
                <w:rPr>
                  <w:rFonts w:ascii="Arial" w:hAnsi="Arial" w:cs="Arial"/>
                  <w:sz w:val="22"/>
                  <w:szCs w:val="22"/>
                </w:rPr>
              </w:pPr>
              <w:r>
                <w:rPr>
                  <w:rFonts w:ascii="Arial" w:hAnsi="Arial" w:cs="Arial"/>
                  <w:sz w:val="22"/>
                  <w:szCs w:val="22"/>
                </w:rPr>
                <w:t xml:space="preserve">Jewell, H. (1994) </w:t>
              </w:r>
              <w:r w:rsidRPr="009A3987">
                <w:rPr>
                  <w:rFonts w:ascii="Arial" w:hAnsi="Arial" w:cs="Arial"/>
                  <w:sz w:val="22"/>
                  <w:szCs w:val="22"/>
                </w:rPr>
                <w:t>The North-South Divide: The Origins of Northern Consciousness in England</w:t>
              </w:r>
              <w:r>
                <w:rPr>
                  <w:rFonts w:ascii="Arial" w:hAnsi="Arial" w:cs="Arial"/>
                  <w:sz w:val="22"/>
                  <w:szCs w:val="22"/>
                </w:rPr>
                <w:t>. Manchester: Manchester University Press.</w:t>
              </w:r>
            </w:p>
            <w:p w14:paraId="10662DD2" w14:textId="22FFC40B" w:rsidR="008A738C" w:rsidRDefault="008A738C" w:rsidP="00EA72BC">
              <w:pPr>
                <w:rPr>
                  <w:rFonts w:ascii="Arial" w:hAnsi="Arial" w:cs="Arial"/>
                  <w:sz w:val="22"/>
                  <w:szCs w:val="22"/>
                </w:rPr>
              </w:pPr>
              <w:r w:rsidRPr="008A738C">
                <w:rPr>
                  <w:rFonts w:ascii="Arial" w:hAnsi="Arial" w:cs="Arial"/>
                  <w:sz w:val="22"/>
                  <w:szCs w:val="22"/>
                </w:rPr>
                <w:t xml:space="preserve">Johansson, O. &amp; Bell, T. Eds. (2009) Sound, Society and the Geography of Popular Music. London: Routledge, 2016. </w:t>
              </w:r>
            </w:p>
            <w:p w14:paraId="49109A49" w14:textId="42F1A709" w:rsidR="0051255A" w:rsidRDefault="0051255A" w:rsidP="0051255A">
              <w:pPr>
                <w:rPr>
                  <w:rFonts w:ascii="Arial" w:hAnsi="Arial" w:cs="Arial"/>
                  <w:sz w:val="22"/>
                  <w:szCs w:val="22"/>
                </w:rPr>
              </w:pPr>
              <w:r w:rsidRPr="0051255A">
                <w:rPr>
                  <w:rFonts w:ascii="Arial" w:hAnsi="Arial" w:cs="Arial"/>
                  <w:sz w:val="22"/>
                  <w:szCs w:val="22"/>
                </w:rPr>
                <w:t>Jouve, N</w:t>
              </w:r>
              <w:r>
                <w:rPr>
                  <w:rFonts w:ascii="Arial" w:hAnsi="Arial" w:cs="Arial"/>
                  <w:sz w:val="22"/>
                  <w:szCs w:val="22"/>
                </w:rPr>
                <w:t>.</w:t>
              </w:r>
              <w:r w:rsidRPr="0051255A">
                <w:rPr>
                  <w:rFonts w:ascii="Arial" w:hAnsi="Arial" w:cs="Arial"/>
                  <w:sz w:val="22"/>
                  <w:szCs w:val="22"/>
                </w:rPr>
                <w:t xml:space="preserve"> (1986) ‘The Streetcleaner’: The Yorkshire Ripper Case on</w:t>
              </w:r>
              <w:r>
                <w:rPr>
                  <w:rFonts w:ascii="Arial" w:hAnsi="Arial" w:cs="Arial"/>
                  <w:sz w:val="22"/>
                  <w:szCs w:val="22"/>
                </w:rPr>
                <w:t xml:space="preserve"> </w:t>
              </w:r>
              <w:r w:rsidRPr="0051255A">
                <w:rPr>
                  <w:rFonts w:ascii="Arial" w:hAnsi="Arial" w:cs="Arial"/>
                  <w:sz w:val="22"/>
                  <w:szCs w:val="22"/>
                </w:rPr>
                <w:t>Trial, London and New York: Marion Boyars.</w:t>
              </w:r>
            </w:p>
            <w:p w14:paraId="004F56A3" w14:textId="19D1AAB8" w:rsidR="005354A1" w:rsidRDefault="005354A1" w:rsidP="00EA72BC">
              <w:pPr>
                <w:rPr>
                  <w:rFonts w:ascii="Arial" w:hAnsi="Arial" w:cs="Arial"/>
                  <w:sz w:val="22"/>
                  <w:szCs w:val="22"/>
                </w:rPr>
              </w:pPr>
              <w:r>
                <w:rPr>
                  <w:rFonts w:ascii="Arial" w:hAnsi="Arial" w:cs="Arial"/>
                  <w:sz w:val="22"/>
                  <w:szCs w:val="22"/>
                </w:rPr>
                <w:t>“</w:t>
              </w:r>
              <w:r w:rsidRPr="00E5346F">
                <w:rPr>
                  <w:rFonts w:ascii="Arial" w:hAnsi="Arial" w:cs="Arial"/>
                  <w:sz w:val="22"/>
                  <w:szCs w:val="22"/>
                </w:rPr>
                <w:t>Josh Warrington beats Lee Selby to become Leeds' first world champion</w:t>
              </w:r>
              <w:r>
                <w:rPr>
                  <w:rFonts w:ascii="Arial" w:hAnsi="Arial" w:cs="Arial"/>
                  <w:sz w:val="22"/>
                  <w:szCs w:val="22"/>
                </w:rPr>
                <w:t xml:space="preserve">” (2018), ITV [online]. Available at: </w:t>
              </w:r>
              <w:r w:rsidRPr="00E5346F">
                <w:rPr>
                  <w:rFonts w:ascii="Arial" w:hAnsi="Arial" w:cs="Arial"/>
                  <w:sz w:val="22"/>
                  <w:szCs w:val="22"/>
                </w:rPr>
                <w:t>https://www.itv.com/news/calendar/2018-05-20/josh-warrington-beats-lee-selby-to-become-leeds-first-world-champion</w:t>
              </w:r>
              <w:r>
                <w:rPr>
                  <w:rFonts w:ascii="Arial" w:hAnsi="Arial" w:cs="Arial"/>
                  <w:sz w:val="22"/>
                  <w:szCs w:val="22"/>
                </w:rPr>
                <w:t xml:space="preserve"> [Accessed 23 February 2021]</w:t>
              </w:r>
            </w:p>
            <w:p w14:paraId="1B8F2731" w14:textId="7A0804B2" w:rsidR="005B7B2F" w:rsidRPr="00045A7D" w:rsidRDefault="005B7B2F" w:rsidP="00EA72BC">
              <w:pPr>
                <w:rPr>
                  <w:rFonts w:ascii="Arial" w:hAnsi="Arial" w:cs="Arial"/>
                  <w:sz w:val="22"/>
                  <w:szCs w:val="22"/>
                </w:rPr>
              </w:pPr>
              <w:r w:rsidRPr="005B7B2F">
                <w:rPr>
                  <w:rFonts w:ascii="Arial" w:hAnsi="Arial" w:cs="Arial"/>
                  <w:sz w:val="22"/>
                  <w:szCs w:val="22"/>
                </w:rPr>
                <w:t>Kalra, V., Kaur, R., and Hutnyk, J. (2005) Diaspora and Hybridity. London: Sage.</w:t>
              </w:r>
            </w:p>
            <w:p w14:paraId="670A6D70" w14:textId="102A3B81" w:rsidR="000D4F22" w:rsidRPr="00045A7D" w:rsidRDefault="000D4F22" w:rsidP="00EA72BC">
              <w:pPr>
                <w:rPr>
                  <w:rFonts w:ascii="Arial" w:hAnsi="Arial" w:cs="Arial"/>
                  <w:sz w:val="22"/>
                  <w:szCs w:val="22"/>
                </w:rPr>
              </w:pPr>
              <w:r w:rsidRPr="00045A7D">
                <w:rPr>
                  <w:rFonts w:ascii="Arial" w:hAnsi="Arial" w:cs="Arial"/>
                  <w:sz w:val="22"/>
                  <w:szCs w:val="22"/>
                </w:rPr>
                <w:t>Kant, I. (1784) “An Answer to the Question: What is Enlightenment?” In Simpson, D. (Ed) (1984) German Aesthetic and Literary Criticism: Kant, Fichte, Schelling, Schopenhauer, Hegel. Cambridge: Cambridge University Press.</w:t>
              </w:r>
              <w:r w:rsidR="00151D44">
                <w:rPr>
                  <w:rFonts w:ascii="Arial" w:hAnsi="Arial" w:cs="Arial"/>
                  <w:sz w:val="22"/>
                  <w:szCs w:val="22"/>
                </w:rPr>
                <w:t xml:space="preserve"> </w:t>
              </w:r>
              <w:r w:rsidR="00151D44" w:rsidRPr="00151D44">
                <w:rPr>
                  <w:rFonts w:ascii="Arial" w:hAnsi="Arial" w:cs="Arial"/>
                  <w:sz w:val="22"/>
                  <w:szCs w:val="22"/>
                </w:rPr>
                <w:t>pp. 29-34.</w:t>
              </w:r>
            </w:p>
            <w:p w14:paraId="16154229" w14:textId="3E7C7E2E" w:rsidR="007D0E35" w:rsidRPr="00045A7D" w:rsidRDefault="00316004" w:rsidP="00EA72BC">
              <w:pPr>
                <w:rPr>
                  <w:rFonts w:ascii="Arial" w:hAnsi="Arial" w:cs="Arial"/>
                  <w:sz w:val="22"/>
                  <w:szCs w:val="22"/>
                </w:rPr>
              </w:pPr>
              <w:r w:rsidRPr="00045A7D">
                <w:rPr>
                  <w:rFonts w:ascii="Arial" w:hAnsi="Arial" w:cs="Arial"/>
                  <w:sz w:val="22"/>
                  <w:szCs w:val="22"/>
                </w:rPr>
                <w:t>Kateb, G. (1991) Introduction</w:t>
              </w:r>
              <w:r w:rsidR="00E77779">
                <w:rPr>
                  <w:rFonts w:ascii="Arial" w:hAnsi="Arial" w:cs="Arial"/>
                  <w:sz w:val="22"/>
                  <w:szCs w:val="22"/>
                </w:rPr>
                <w:t>.</w:t>
              </w:r>
              <w:r w:rsidRPr="00045A7D">
                <w:rPr>
                  <w:rFonts w:ascii="Arial" w:hAnsi="Arial" w:cs="Arial"/>
                  <w:sz w:val="22"/>
                  <w:szCs w:val="22"/>
                </w:rPr>
                <w:t xml:space="preserve"> </w:t>
              </w:r>
              <w:r w:rsidRPr="00E77779">
                <w:rPr>
                  <w:rFonts w:ascii="Arial" w:hAnsi="Arial" w:cs="Arial"/>
                  <w:i/>
                  <w:iCs/>
                  <w:sz w:val="22"/>
                  <w:szCs w:val="22"/>
                </w:rPr>
                <w:t>Social Research</w:t>
              </w:r>
              <w:r w:rsidR="00E77779">
                <w:rPr>
                  <w:rFonts w:ascii="Arial" w:hAnsi="Arial" w:cs="Arial"/>
                  <w:sz w:val="22"/>
                  <w:szCs w:val="22"/>
                </w:rPr>
                <w:t>,</w:t>
              </w:r>
              <w:r w:rsidRPr="00045A7D">
                <w:rPr>
                  <w:rFonts w:ascii="Arial" w:hAnsi="Arial" w:cs="Arial"/>
                  <w:sz w:val="22"/>
                  <w:szCs w:val="22"/>
                </w:rPr>
                <w:t xml:space="preserve"> 58 (1)</w:t>
              </w:r>
              <w:r w:rsidR="00E77779">
                <w:rPr>
                  <w:rFonts w:ascii="Arial" w:hAnsi="Arial" w:cs="Arial"/>
                  <w:sz w:val="22"/>
                  <w:szCs w:val="22"/>
                </w:rPr>
                <w:t>, pp.</w:t>
              </w:r>
              <w:r w:rsidRPr="00045A7D">
                <w:rPr>
                  <w:rFonts w:ascii="Arial" w:hAnsi="Arial" w:cs="Arial"/>
                  <w:sz w:val="22"/>
                  <w:szCs w:val="22"/>
                </w:rPr>
                <w:t xml:space="preserve"> 139-157.</w:t>
              </w:r>
              <w:r w:rsidR="007D0E35" w:rsidRPr="00045A7D">
                <w:rPr>
                  <w:rFonts w:ascii="Arial" w:hAnsi="Arial" w:cs="Arial"/>
                  <w:sz w:val="22"/>
                  <w:szCs w:val="22"/>
                </w:rPr>
                <w:t xml:space="preserve"> </w:t>
              </w:r>
            </w:p>
            <w:p w14:paraId="4897E03B" w14:textId="77777777" w:rsidR="00EA72BC" w:rsidRPr="00045A7D" w:rsidRDefault="00EA72BC" w:rsidP="00EA72BC">
              <w:pPr>
                <w:rPr>
                  <w:rFonts w:ascii="Arial" w:hAnsi="Arial" w:cs="Arial"/>
                  <w:sz w:val="22"/>
                  <w:szCs w:val="22"/>
                </w:rPr>
              </w:pPr>
              <w:r w:rsidRPr="00045A7D">
                <w:rPr>
                  <w:rFonts w:ascii="Arial" w:hAnsi="Arial" w:cs="Arial"/>
                  <w:sz w:val="22"/>
                  <w:szCs w:val="22"/>
                </w:rPr>
                <w:t>Kawamura, Y. (2011) Doing Research in Fashion and Dress: An Introduction to Qualitative Methods. Oxford: Berg.</w:t>
              </w:r>
            </w:p>
            <w:p w14:paraId="05822043" w14:textId="4B1F5B03" w:rsidR="00EA72BC" w:rsidRDefault="00EA72BC" w:rsidP="00EA72BC">
              <w:pPr>
                <w:rPr>
                  <w:rFonts w:ascii="Arial" w:hAnsi="Arial" w:cs="Arial"/>
                  <w:sz w:val="22"/>
                  <w:szCs w:val="22"/>
                </w:rPr>
              </w:pPr>
              <w:r w:rsidRPr="00045A7D">
                <w:rPr>
                  <w:rFonts w:ascii="Arial" w:hAnsi="Arial" w:cs="Arial"/>
                  <w:sz w:val="22"/>
                  <w:szCs w:val="22"/>
                </w:rPr>
                <w:t>Kawamura, Y. (2016) Sneakers: Fashion, Gender, and Subculture. London: Bloomsbury.</w:t>
              </w:r>
            </w:p>
            <w:p w14:paraId="0CF36479" w14:textId="595B9CB1" w:rsidR="00C94A82" w:rsidRPr="00045A7D" w:rsidRDefault="00C94A82" w:rsidP="00EA72BC">
              <w:pPr>
                <w:rPr>
                  <w:rFonts w:ascii="Arial" w:hAnsi="Arial" w:cs="Arial"/>
                  <w:sz w:val="22"/>
                  <w:szCs w:val="22"/>
                </w:rPr>
              </w:pPr>
              <w:r>
                <w:rPr>
                  <w:rFonts w:ascii="Arial" w:hAnsi="Arial" w:cs="Arial"/>
                  <w:sz w:val="22"/>
                  <w:szCs w:val="22"/>
                </w:rPr>
                <w:t xml:space="preserve">“Keeping it Peel” (n.d), BBC (online). Available from: </w:t>
              </w:r>
              <w:r w:rsidRPr="00C94A82">
                <w:rPr>
                  <w:rFonts w:ascii="Arial" w:hAnsi="Arial" w:cs="Arial"/>
                  <w:sz w:val="22"/>
                  <w:szCs w:val="22"/>
                </w:rPr>
                <w:t>https://www.bbc.co.uk/radio1/johnpeel/sessions/</w:t>
              </w:r>
              <w:r>
                <w:rPr>
                  <w:rFonts w:ascii="Arial" w:hAnsi="Arial" w:cs="Arial"/>
                  <w:sz w:val="22"/>
                  <w:szCs w:val="22"/>
                </w:rPr>
                <w:t xml:space="preserve"> [Accessed 14 August, 2022].</w:t>
              </w:r>
            </w:p>
            <w:p w14:paraId="6C1C623C" w14:textId="06761110" w:rsidR="00047208" w:rsidRDefault="00047208" w:rsidP="00EA72BC">
              <w:pPr>
                <w:rPr>
                  <w:rFonts w:ascii="Arial" w:hAnsi="Arial" w:cs="Arial"/>
                  <w:sz w:val="22"/>
                  <w:szCs w:val="22"/>
                </w:rPr>
              </w:pPr>
              <w:r w:rsidRPr="00045A7D">
                <w:rPr>
                  <w:rFonts w:ascii="Arial" w:hAnsi="Arial" w:cs="Arial"/>
                  <w:sz w:val="22"/>
                  <w:szCs w:val="22"/>
                </w:rPr>
                <w:t>“Keighley grappling to find Voice for the future” (2001). Keighley News (online), July 9. Available from: http://www.keighleynews.co.uk/news/8040095.Keighley_grappling_to_find_Voice_for_the_future/ [Accessed 05 May 2018].</w:t>
              </w:r>
            </w:p>
            <w:p w14:paraId="7A794C34" w14:textId="53285C34" w:rsidR="007866E2" w:rsidRDefault="007866E2" w:rsidP="007866E2">
              <w:pPr>
                <w:rPr>
                  <w:rFonts w:ascii="Arial" w:hAnsi="Arial" w:cs="Arial"/>
                  <w:sz w:val="22"/>
                  <w:szCs w:val="22"/>
                </w:rPr>
              </w:pPr>
              <w:r w:rsidRPr="007866E2">
                <w:rPr>
                  <w:rFonts w:ascii="Arial" w:hAnsi="Arial" w:cs="Arial"/>
                  <w:sz w:val="22"/>
                  <w:szCs w:val="22"/>
                </w:rPr>
                <w:lastRenderedPageBreak/>
                <w:t>Keightley</w:t>
              </w:r>
              <w:r>
                <w:rPr>
                  <w:rFonts w:ascii="Arial" w:hAnsi="Arial" w:cs="Arial"/>
                  <w:sz w:val="22"/>
                  <w:szCs w:val="22"/>
                </w:rPr>
                <w:t>,</w:t>
              </w:r>
              <w:r w:rsidRPr="007866E2">
                <w:rPr>
                  <w:rFonts w:ascii="Arial" w:hAnsi="Arial" w:cs="Arial"/>
                  <w:sz w:val="22"/>
                  <w:szCs w:val="22"/>
                </w:rPr>
                <w:t xml:space="preserve"> E</w:t>
              </w:r>
              <w:r>
                <w:rPr>
                  <w:rFonts w:ascii="Arial" w:hAnsi="Arial" w:cs="Arial"/>
                  <w:sz w:val="22"/>
                  <w:szCs w:val="22"/>
                </w:rPr>
                <w:t>.</w:t>
              </w:r>
              <w:r w:rsidR="00B94652">
                <w:rPr>
                  <w:rFonts w:ascii="Arial" w:hAnsi="Arial" w:cs="Arial"/>
                  <w:sz w:val="22"/>
                  <w:szCs w:val="22"/>
                </w:rPr>
                <w:t>,</w:t>
              </w:r>
              <w:r w:rsidRPr="007866E2">
                <w:rPr>
                  <w:rFonts w:ascii="Arial" w:hAnsi="Arial" w:cs="Arial"/>
                  <w:sz w:val="22"/>
                  <w:szCs w:val="22"/>
                </w:rPr>
                <w:t xml:space="preserve"> and Pickering</w:t>
              </w:r>
              <w:r w:rsidR="00B94652">
                <w:rPr>
                  <w:rFonts w:ascii="Arial" w:hAnsi="Arial" w:cs="Arial"/>
                  <w:sz w:val="22"/>
                  <w:szCs w:val="22"/>
                </w:rPr>
                <w:t>,</w:t>
              </w:r>
              <w:r w:rsidRPr="007866E2">
                <w:rPr>
                  <w:rFonts w:ascii="Arial" w:hAnsi="Arial" w:cs="Arial"/>
                  <w:sz w:val="22"/>
                  <w:szCs w:val="22"/>
                </w:rPr>
                <w:t xml:space="preserve"> M</w:t>
              </w:r>
              <w:r w:rsidR="00B94652">
                <w:rPr>
                  <w:rFonts w:ascii="Arial" w:hAnsi="Arial" w:cs="Arial"/>
                  <w:sz w:val="22"/>
                  <w:szCs w:val="22"/>
                </w:rPr>
                <w:t>.</w:t>
              </w:r>
              <w:r w:rsidRPr="007866E2">
                <w:rPr>
                  <w:rFonts w:ascii="Arial" w:hAnsi="Arial" w:cs="Arial"/>
                  <w:sz w:val="22"/>
                  <w:szCs w:val="22"/>
                </w:rPr>
                <w:t xml:space="preserve"> (2012) The Mnemonic Imagination: Remembering as Creative</w:t>
              </w:r>
              <w:r w:rsidR="00B94652">
                <w:rPr>
                  <w:rFonts w:ascii="Arial" w:hAnsi="Arial" w:cs="Arial"/>
                  <w:sz w:val="22"/>
                  <w:szCs w:val="22"/>
                </w:rPr>
                <w:t xml:space="preserve"> </w:t>
              </w:r>
              <w:r w:rsidRPr="007866E2">
                <w:rPr>
                  <w:rFonts w:ascii="Arial" w:hAnsi="Arial" w:cs="Arial"/>
                  <w:sz w:val="22"/>
                  <w:szCs w:val="22"/>
                </w:rPr>
                <w:t>Practice. Basingstoke: Palgrave Macmillan</w:t>
              </w:r>
              <w:r w:rsidR="00B94652">
                <w:rPr>
                  <w:rFonts w:ascii="Arial" w:hAnsi="Arial" w:cs="Arial"/>
                  <w:sz w:val="22"/>
                  <w:szCs w:val="22"/>
                </w:rPr>
                <w:t>.</w:t>
              </w:r>
            </w:p>
            <w:p w14:paraId="4E660E08" w14:textId="5427A43A" w:rsidR="00796D3C" w:rsidRPr="00045A7D" w:rsidRDefault="00796D3C" w:rsidP="007866E2">
              <w:pPr>
                <w:rPr>
                  <w:rFonts w:ascii="Arial" w:hAnsi="Arial" w:cs="Arial"/>
                  <w:sz w:val="22"/>
                  <w:szCs w:val="22"/>
                </w:rPr>
              </w:pPr>
              <w:r w:rsidRPr="00796D3C">
                <w:rPr>
                  <w:rFonts w:ascii="Arial" w:hAnsi="Arial" w:cs="Arial"/>
                  <w:i/>
                  <w:iCs/>
                  <w:sz w:val="22"/>
                  <w:szCs w:val="22"/>
                </w:rPr>
                <w:t>Kes</w:t>
              </w:r>
              <w:r>
                <w:rPr>
                  <w:rFonts w:ascii="Arial" w:hAnsi="Arial" w:cs="Arial"/>
                  <w:sz w:val="22"/>
                  <w:szCs w:val="22"/>
                </w:rPr>
                <w:t xml:space="preserve"> (1969) Directed by Kenneth Loach. London: </w:t>
              </w:r>
              <w:r w:rsidR="00C40223">
                <w:rPr>
                  <w:rFonts w:ascii="Arial" w:hAnsi="Arial" w:cs="Arial"/>
                  <w:sz w:val="22"/>
                  <w:szCs w:val="22"/>
                </w:rPr>
                <w:t>MGM. [DVD].</w:t>
              </w:r>
            </w:p>
            <w:p w14:paraId="17F184F8" w14:textId="0F4B0AD2" w:rsidR="00955433" w:rsidRPr="00045A7D" w:rsidRDefault="00955433" w:rsidP="00EA72BC">
              <w:pPr>
                <w:rPr>
                  <w:rFonts w:ascii="Arial" w:hAnsi="Arial" w:cs="Arial"/>
                  <w:sz w:val="22"/>
                  <w:szCs w:val="22"/>
                </w:rPr>
              </w:pPr>
              <w:r w:rsidRPr="00045A7D">
                <w:rPr>
                  <w:rFonts w:ascii="Arial" w:hAnsi="Arial" w:cs="Arial"/>
                  <w:sz w:val="22"/>
                  <w:szCs w:val="22"/>
                </w:rPr>
                <w:t xml:space="preserve">Kiliçkiran, D. (2010) “Identities and Cultures of Domestic Space Among Kurdish and Turkish Women in North London”. In: Menin, S. Ed. (2003) Constructing Place: Mind and Matter. London: Routledge. </w:t>
              </w:r>
              <w:r w:rsidR="008F791E">
                <w:rPr>
                  <w:rFonts w:ascii="Arial" w:hAnsi="Arial" w:cs="Arial"/>
                  <w:sz w:val="22"/>
                  <w:szCs w:val="22"/>
                </w:rPr>
                <w:t xml:space="preserve">pp. </w:t>
              </w:r>
              <w:r w:rsidRPr="00045A7D">
                <w:rPr>
                  <w:rFonts w:ascii="Arial" w:hAnsi="Arial" w:cs="Arial"/>
                  <w:sz w:val="22"/>
                  <w:szCs w:val="22"/>
                </w:rPr>
                <w:t>99-110</w:t>
              </w:r>
              <w:r w:rsidR="008F791E">
                <w:rPr>
                  <w:rFonts w:ascii="Arial" w:hAnsi="Arial" w:cs="Arial"/>
                  <w:sz w:val="22"/>
                  <w:szCs w:val="22"/>
                </w:rPr>
                <w:t>.</w:t>
              </w:r>
            </w:p>
            <w:p w14:paraId="71F11DC3" w14:textId="78EBD7AB" w:rsidR="00F37FE3" w:rsidRPr="00045A7D" w:rsidRDefault="00F37FE3" w:rsidP="00EA72BC">
              <w:pPr>
                <w:rPr>
                  <w:rFonts w:ascii="Arial" w:hAnsi="Arial" w:cs="Arial"/>
                  <w:sz w:val="22"/>
                  <w:szCs w:val="22"/>
                </w:rPr>
              </w:pPr>
              <w:r w:rsidRPr="00045A7D">
                <w:rPr>
                  <w:rFonts w:ascii="Arial" w:hAnsi="Arial" w:cs="Arial"/>
                  <w:sz w:val="22"/>
                  <w:szCs w:val="22"/>
                </w:rPr>
                <w:t xml:space="preserve">Kilmister, I. </w:t>
              </w:r>
              <w:r w:rsidR="00B94652">
                <w:rPr>
                  <w:rFonts w:ascii="Arial" w:hAnsi="Arial" w:cs="Arial"/>
                  <w:sz w:val="22"/>
                  <w:szCs w:val="22"/>
                </w:rPr>
                <w:t>and</w:t>
              </w:r>
              <w:r w:rsidRPr="00045A7D">
                <w:rPr>
                  <w:rFonts w:ascii="Arial" w:hAnsi="Arial" w:cs="Arial"/>
                  <w:sz w:val="22"/>
                  <w:szCs w:val="22"/>
                </w:rPr>
                <w:t xml:space="preserve"> Garza, J. (2003) White Line Fever: The Autobiography. London: Pocket.</w:t>
              </w:r>
            </w:p>
            <w:p w14:paraId="11A378A0" w14:textId="414EF314" w:rsidR="005B5C4C" w:rsidRPr="00045A7D" w:rsidRDefault="005B5C4C" w:rsidP="00EA72BC">
              <w:pPr>
                <w:rPr>
                  <w:rFonts w:ascii="Arial" w:hAnsi="Arial" w:cs="Arial"/>
                  <w:sz w:val="22"/>
                  <w:szCs w:val="22"/>
                </w:rPr>
              </w:pPr>
              <w:r w:rsidRPr="00045A7D">
                <w:rPr>
                  <w:rFonts w:ascii="Arial" w:hAnsi="Arial" w:cs="Arial"/>
                  <w:sz w:val="22"/>
                  <w:szCs w:val="22"/>
                </w:rPr>
                <w:t>Kim, H., and Jamal, T. (2007) “Touristic Quest for Existential Authenticity.” Annals of Tourism Research 34 (1): 181-201.</w:t>
              </w:r>
            </w:p>
            <w:p w14:paraId="2786EA99" w14:textId="77777777" w:rsidR="000D4F22" w:rsidRPr="00045A7D" w:rsidRDefault="000D4F22" w:rsidP="00EA72BC">
              <w:pPr>
                <w:rPr>
                  <w:rFonts w:ascii="Arial" w:hAnsi="Arial" w:cs="Arial"/>
                  <w:sz w:val="22"/>
                  <w:szCs w:val="22"/>
                </w:rPr>
              </w:pPr>
              <w:r w:rsidRPr="00045A7D">
                <w:rPr>
                  <w:rFonts w:ascii="Arial" w:hAnsi="Arial" w:cs="Arial"/>
                  <w:sz w:val="22"/>
                  <w:szCs w:val="22"/>
                </w:rPr>
                <w:t>King, M. (2003) The Renaissance in Europe. London: Laurence King.</w:t>
              </w:r>
            </w:p>
            <w:p w14:paraId="7DE2B483" w14:textId="469E609B" w:rsidR="0029683F" w:rsidRPr="00045A7D" w:rsidRDefault="0029683F" w:rsidP="00EA72BC">
              <w:pPr>
                <w:rPr>
                  <w:rFonts w:ascii="Arial" w:hAnsi="Arial" w:cs="Arial"/>
                  <w:sz w:val="22"/>
                  <w:szCs w:val="22"/>
                </w:rPr>
              </w:pPr>
              <w:r w:rsidRPr="00045A7D">
                <w:rPr>
                  <w:rFonts w:ascii="Arial" w:hAnsi="Arial" w:cs="Arial"/>
                  <w:sz w:val="22"/>
                  <w:szCs w:val="22"/>
                </w:rPr>
                <w:t>Kiszely, P. (2013)</w:t>
              </w:r>
              <w:r w:rsidR="002823F7">
                <w:rPr>
                  <w:rFonts w:ascii="Arial" w:hAnsi="Arial" w:cs="Arial"/>
                  <w:sz w:val="22"/>
                  <w:szCs w:val="22"/>
                </w:rPr>
                <w:t xml:space="preserve"> </w:t>
              </w:r>
              <w:r w:rsidRPr="00045A7D">
                <w:rPr>
                  <w:rFonts w:ascii="Arial" w:hAnsi="Arial" w:cs="Arial"/>
                  <w:sz w:val="22"/>
                  <w:szCs w:val="22"/>
                </w:rPr>
                <w:t>From place to space to scene: The Roxy Room and the emergence of Manchester’s alternative pop culture identity</w:t>
              </w:r>
              <w:r w:rsidR="002823F7">
                <w:rPr>
                  <w:rFonts w:ascii="Arial" w:hAnsi="Arial" w:cs="Arial"/>
                  <w:sz w:val="22"/>
                  <w:szCs w:val="22"/>
                </w:rPr>
                <w:t>.</w:t>
              </w:r>
              <w:r w:rsidRPr="00045A7D">
                <w:rPr>
                  <w:rFonts w:ascii="Arial" w:hAnsi="Arial" w:cs="Arial"/>
                  <w:sz w:val="22"/>
                  <w:szCs w:val="22"/>
                </w:rPr>
                <w:t xml:space="preserve"> </w:t>
              </w:r>
              <w:r w:rsidRPr="002823F7">
                <w:rPr>
                  <w:rFonts w:ascii="Arial" w:hAnsi="Arial" w:cs="Arial"/>
                  <w:i/>
                  <w:iCs/>
                  <w:sz w:val="22"/>
                  <w:szCs w:val="22"/>
                </w:rPr>
                <w:t>Punk &amp; Post-Punk</w:t>
              </w:r>
              <w:r w:rsidR="002823F7">
                <w:rPr>
                  <w:rFonts w:ascii="Arial" w:hAnsi="Arial" w:cs="Arial"/>
                  <w:sz w:val="22"/>
                  <w:szCs w:val="22"/>
                </w:rPr>
                <w:t>,</w:t>
              </w:r>
              <w:r w:rsidRPr="00045A7D">
                <w:rPr>
                  <w:rFonts w:ascii="Arial" w:hAnsi="Arial" w:cs="Arial"/>
                  <w:sz w:val="22"/>
                  <w:szCs w:val="22"/>
                </w:rPr>
                <w:t xml:space="preserve"> 2 (1)</w:t>
              </w:r>
              <w:r w:rsidR="002823F7">
                <w:rPr>
                  <w:rFonts w:ascii="Arial" w:hAnsi="Arial" w:cs="Arial"/>
                  <w:sz w:val="22"/>
                  <w:szCs w:val="22"/>
                </w:rPr>
                <w:t>, pp.</w:t>
              </w:r>
              <w:r w:rsidRPr="00045A7D">
                <w:rPr>
                  <w:rFonts w:ascii="Arial" w:hAnsi="Arial" w:cs="Arial"/>
                  <w:sz w:val="22"/>
                  <w:szCs w:val="22"/>
                </w:rPr>
                <w:t xml:space="preserve"> 27-42</w:t>
              </w:r>
              <w:r w:rsidR="002823F7">
                <w:rPr>
                  <w:rFonts w:ascii="Arial" w:hAnsi="Arial" w:cs="Arial"/>
                  <w:sz w:val="22"/>
                  <w:szCs w:val="22"/>
                </w:rPr>
                <w:t>.</w:t>
              </w:r>
            </w:p>
            <w:p w14:paraId="7D3409FC" w14:textId="2A9DED76" w:rsidR="00447445" w:rsidRPr="00045A7D" w:rsidRDefault="00447445" w:rsidP="00EA72BC">
              <w:pPr>
                <w:rPr>
                  <w:rFonts w:ascii="Arial" w:hAnsi="Arial" w:cs="Arial"/>
                  <w:sz w:val="22"/>
                  <w:szCs w:val="22"/>
                </w:rPr>
              </w:pPr>
              <w:r w:rsidRPr="00045A7D">
                <w:rPr>
                  <w:rFonts w:ascii="Arial" w:hAnsi="Arial" w:cs="Arial"/>
                  <w:sz w:val="22"/>
                  <w:szCs w:val="22"/>
                </w:rPr>
                <w:t>Klemme, H. (2019) “How is Moral Obligation Possible? Kant’s ‘Principle of Autonomy’ in Historical Context”. In Bacin, S. &amp; Sensen, O (Eds) The emergence of autonomy in Kant’s moral philosophy. Cambridge: Cambridge University Press.</w:t>
              </w:r>
              <w:r w:rsidR="00151D44">
                <w:rPr>
                  <w:rFonts w:ascii="Arial" w:hAnsi="Arial" w:cs="Arial"/>
                  <w:sz w:val="22"/>
                  <w:szCs w:val="22"/>
                </w:rPr>
                <w:t xml:space="preserve"> </w:t>
              </w:r>
              <w:r w:rsidR="00151D44" w:rsidRPr="00151D44">
                <w:rPr>
                  <w:rFonts w:ascii="Arial" w:hAnsi="Arial" w:cs="Arial"/>
                  <w:sz w:val="22"/>
                  <w:szCs w:val="22"/>
                </w:rPr>
                <w:t>pp. 10-28.</w:t>
              </w:r>
            </w:p>
            <w:p w14:paraId="50700740" w14:textId="77777777" w:rsidR="000D4F22" w:rsidRPr="00045A7D" w:rsidRDefault="000D4F22" w:rsidP="00EA72BC">
              <w:pPr>
                <w:rPr>
                  <w:rFonts w:ascii="Arial" w:hAnsi="Arial" w:cs="Arial"/>
                  <w:sz w:val="22"/>
                  <w:szCs w:val="22"/>
                </w:rPr>
              </w:pPr>
              <w:r w:rsidRPr="00045A7D">
                <w:rPr>
                  <w:rFonts w:ascii="Arial" w:hAnsi="Arial" w:cs="Arial"/>
                  <w:sz w:val="22"/>
                  <w:szCs w:val="22"/>
                </w:rPr>
                <w:t>Kosman, L. A. (2014). Virtues of thought: Essays on Plato and Aristotle. Cambridge: Harvard University Press.</w:t>
              </w:r>
            </w:p>
            <w:p w14:paraId="74D30215" w14:textId="3E9395D6" w:rsidR="00EA72BC" w:rsidRDefault="00EA72BC" w:rsidP="00EA72BC">
              <w:pPr>
                <w:rPr>
                  <w:rFonts w:ascii="Arial" w:hAnsi="Arial" w:cs="Arial"/>
                  <w:sz w:val="22"/>
                  <w:szCs w:val="22"/>
                </w:rPr>
              </w:pPr>
              <w:bookmarkStart w:id="123" w:name="_Hlk64491579"/>
              <w:r w:rsidRPr="00045A7D">
                <w:rPr>
                  <w:rFonts w:ascii="Arial" w:hAnsi="Arial" w:cs="Arial"/>
                  <w:sz w:val="22"/>
                  <w:szCs w:val="22"/>
                </w:rPr>
                <w:t>Kravitz, K. (2012)</w:t>
              </w:r>
              <w:r w:rsidR="00DC69EB">
                <w:rPr>
                  <w:rFonts w:ascii="Arial" w:hAnsi="Arial" w:cs="Arial"/>
                  <w:sz w:val="22"/>
                  <w:szCs w:val="22"/>
                </w:rPr>
                <w:t xml:space="preserve"> </w:t>
              </w:r>
              <w:r w:rsidRPr="00045A7D">
                <w:rPr>
                  <w:rFonts w:ascii="Arial" w:hAnsi="Arial" w:cs="Arial"/>
                  <w:sz w:val="22"/>
                  <w:szCs w:val="22"/>
                </w:rPr>
                <w:t>“Revisiting the Post-Punk Revival”. The Blog, Huffington Post [online]. October 23.</w:t>
              </w:r>
              <w:r w:rsidR="00BB7496" w:rsidRPr="00045A7D">
                <w:rPr>
                  <w:rFonts w:ascii="Arial" w:hAnsi="Arial" w:cs="Arial"/>
                  <w:sz w:val="22"/>
                  <w:szCs w:val="22"/>
                </w:rPr>
                <w:t xml:space="preserve"> Available at: https://www.huffpost.com/entry/post-punk-revival-_b_2003987 [Accessed 8 May 2019].</w:t>
              </w:r>
            </w:p>
            <w:p w14:paraId="05438F6B" w14:textId="179E2EEE" w:rsidR="004E03AB" w:rsidRDefault="004E03AB" w:rsidP="004E03AB">
              <w:pPr>
                <w:rPr>
                  <w:rFonts w:ascii="Arial" w:hAnsi="Arial" w:cs="Arial"/>
                  <w:sz w:val="22"/>
                  <w:szCs w:val="22"/>
                </w:rPr>
              </w:pPr>
              <w:r w:rsidRPr="004E03AB">
                <w:rPr>
                  <w:rFonts w:ascii="Arial" w:hAnsi="Arial" w:cs="Arial"/>
                  <w:sz w:val="22"/>
                  <w:szCs w:val="22"/>
                </w:rPr>
                <w:t>Lacan, J. (1970) ‘Of Structure as an Inmixing of an Otherness Prerequisite to Any Subject</w:t>
              </w:r>
              <w:r>
                <w:rPr>
                  <w:rFonts w:ascii="Arial" w:hAnsi="Arial" w:cs="Arial"/>
                  <w:sz w:val="22"/>
                  <w:szCs w:val="22"/>
                </w:rPr>
                <w:t xml:space="preserve"> </w:t>
              </w:r>
              <w:r w:rsidRPr="004E03AB">
                <w:rPr>
                  <w:rFonts w:ascii="Arial" w:hAnsi="Arial" w:cs="Arial"/>
                  <w:sz w:val="22"/>
                  <w:szCs w:val="22"/>
                </w:rPr>
                <w:t>Whatever’</w:t>
              </w:r>
              <w:r>
                <w:rPr>
                  <w:rFonts w:ascii="Arial" w:hAnsi="Arial" w:cs="Arial"/>
                  <w:sz w:val="22"/>
                  <w:szCs w:val="22"/>
                </w:rPr>
                <w:t>,</w:t>
              </w:r>
              <w:r w:rsidRPr="004E03AB">
                <w:rPr>
                  <w:rFonts w:ascii="Arial" w:hAnsi="Arial" w:cs="Arial"/>
                  <w:sz w:val="22"/>
                  <w:szCs w:val="22"/>
                </w:rPr>
                <w:t xml:space="preserve"> in Macksey</w:t>
              </w:r>
              <w:r>
                <w:rPr>
                  <w:rFonts w:ascii="Arial" w:hAnsi="Arial" w:cs="Arial"/>
                  <w:sz w:val="22"/>
                  <w:szCs w:val="22"/>
                </w:rPr>
                <w:t>,</w:t>
              </w:r>
              <w:r w:rsidRPr="004E03AB">
                <w:rPr>
                  <w:rFonts w:ascii="Arial" w:hAnsi="Arial" w:cs="Arial"/>
                  <w:sz w:val="22"/>
                  <w:szCs w:val="22"/>
                </w:rPr>
                <w:t xml:space="preserve"> R. The Languages of Criticism and the Sciences of Man: The Structuralist</w:t>
              </w:r>
              <w:r>
                <w:rPr>
                  <w:rFonts w:ascii="Arial" w:hAnsi="Arial" w:cs="Arial"/>
                  <w:sz w:val="22"/>
                  <w:szCs w:val="22"/>
                </w:rPr>
                <w:t xml:space="preserve"> </w:t>
              </w:r>
              <w:r w:rsidRPr="004E03AB">
                <w:rPr>
                  <w:rFonts w:ascii="Arial" w:hAnsi="Arial" w:cs="Arial"/>
                  <w:sz w:val="22"/>
                  <w:szCs w:val="22"/>
                </w:rPr>
                <w:t>Controversy. Baltimore: John Hopkins.</w:t>
              </w:r>
            </w:p>
            <w:p w14:paraId="1463A8FC" w14:textId="7FC98DE4" w:rsidR="000A78E6" w:rsidRDefault="000A78E6" w:rsidP="004E03AB">
              <w:pPr>
                <w:rPr>
                  <w:rFonts w:ascii="Arial" w:hAnsi="Arial" w:cs="Arial"/>
                  <w:sz w:val="22"/>
                  <w:szCs w:val="22"/>
                </w:rPr>
              </w:pPr>
              <w:r>
                <w:rPr>
                  <w:rFonts w:ascii="Arial" w:hAnsi="Arial" w:cs="Arial"/>
                  <w:sz w:val="22"/>
                  <w:szCs w:val="22"/>
                </w:rPr>
                <w:t>Laing, D. (2015) One Chord Wonders: Power and Meaning in Punk Rock. Oakland: PM Press.</w:t>
              </w:r>
            </w:p>
            <w:p w14:paraId="35264CE0" w14:textId="6211B191" w:rsidR="00A8309B" w:rsidRPr="00045A7D" w:rsidRDefault="00A8309B" w:rsidP="00EA72BC">
              <w:pPr>
                <w:rPr>
                  <w:rFonts w:ascii="Arial" w:hAnsi="Arial" w:cs="Arial"/>
                  <w:sz w:val="22"/>
                  <w:szCs w:val="22"/>
                </w:rPr>
              </w:pPr>
              <w:r>
                <w:rPr>
                  <w:rFonts w:ascii="Arial" w:hAnsi="Arial" w:cs="Arial"/>
                  <w:sz w:val="22"/>
                  <w:szCs w:val="22"/>
                </w:rPr>
                <w:t>Laing, D</w:t>
              </w:r>
              <w:r w:rsidRPr="00A8309B">
                <w:rPr>
                  <w:rFonts w:ascii="Arial" w:hAnsi="Arial" w:cs="Arial"/>
                  <w:sz w:val="22"/>
                  <w:szCs w:val="22"/>
                </w:rPr>
                <w:t>. (201</w:t>
              </w:r>
              <w:r>
                <w:rPr>
                  <w:rFonts w:ascii="Arial" w:hAnsi="Arial" w:cs="Arial"/>
                  <w:sz w:val="22"/>
                  <w:szCs w:val="22"/>
                </w:rPr>
                <w:t>7</w:t>
              </w:r>
              <w:r w:rsidRPr="00A8309B">
                <w:rPr>
                  <w:rFonts w:ascii="Arial" w:hAnsi="Arial" w:cs="Arial"/>
                  <w:sz w:val="22"/>
                  <w:szCs w:val="22"/>
                </w:rPr>
                <w:t xml:space="preserve">) </w:t>
              </w:r>
              <w:r>
                <w:rPr>
                  <w:rFonts w:ascii="Arial" w:hAnsi="Arial" w:cs="Arial"/>
                  <w:sz w:val="22"/>
                  <w:szCs w:val="22"/>
                </w:rPr>
                <w:t>‘</w:t>
              </w:r>
              <w:r w:rsidRPr="00A8309B">
                <w:rPr>
                  <w:rFonts w:ascii="Arial" w:hAnsi="Arial" w:cs="Arial"/>
                  <w:sz w:val="22"/>
                  <w:szCs w:val="22"/>
                </w:rPr>
                <w:t>Kitty Lux obituary</w:t>
              </w:r>
              <w:r>
                <w:rPr>
                  <w:rFonts w:ascii="Arial" w:hAnsi="Arial" w:cs="Arial"/>
                  <w:sz w:val="22"/>
                  <w:szCs w:val="22"/>
                </w:rPr>
                <w:t>’,</w:t>
              </w:r>
              <w:r w:rsidRPr="00A8309B">
                <w:rPr>
                  <w:rFonts w:ascii="Arial" w:hAnsi="Arial" w:cs="Arial"/>
                  <w:sz w:val="22"/>
                  <w:szCs w:val="22"/>
                </w:rPr>
                <w:t xml:space="preserve"> The Guardian, </w:t>
              </w:r>
              <w:r>
                <w:rPr>
                  <w:rFonts w:ascii="Arial" w:hAnsi="Arial" w:cs="Arial"/>
                  <w:sz w:val="22"/>
                  <w:szCs w:val="22"/>
                </w:rPr>
                <w:t>July 25</w:t>
              </w:r>
              <w:r w:rsidRPr="00A8309B">
                <w:rPr>
                  <w:rFonts w:ascii="Arial" w:hAnsi="Arial" w:cs="Arial"/>
                  <w:sz w:val="22"/>
                  <w:szCs w:val="22"/>
                </w:rPr>
                <w:t>. Available from: https://www.theguardian.com/music/2017/jul/25/kitty-lux-obituary [Accessed 10 May 20</w:t>
              </w:r>
              <w:r>
                <w:rPr>
                  <w:rFonts w:ascii="Arial" w:hAnsi="Arial" w:cs="Arial"/>
                  <w:sz w:val="22"/>
                  <w:szCs w:val="22"/>
                </w:rPr>
                <w:t>21</w:t>
              </w:r>
              <w:r w:rsidRPr="00A8309B">
                <w:rPr>
                  <w:rFonts w:ascii="Arial" w:hAnsi="Arial" w:cs="Arial"/>
                  <w:sz w:val="22"/>
                  <w:szCs w:val="22"/>
                </w:rPr>
                <w:t>].</w:t>
              </w:r>
            </w:p>
            <w:bookmarkEnd w:id="123"/>
            <w:p w14:paraId="5E03C5AE" w14:textId="77777777" w:rsidR="001E757F" w:rsidRPr="00045A7D" w:rsidRDefault="001E757F" w:rsidP="00EA72BC">
              <w:pPr>
                <w:rPr>
                  <w:rFonts w:ascii="Arial" w:hAnsi="Arial" w:cs="Arial"/>
                  <w:sz w:val="22"/>
                  <w:szCs w:val="22"/>
                </w:rPr>
              </w:pPr>
              <w:r w:rsidRPr="00045A7D">
                <w:rPr>
                  <w:rFonts w:ascii="Arial" w:hAnsi="Arial" w:cs="Arial"/>
                  <w:sz w:val="22"/>
                  <w:szCs w:val="22"/>
                </w:rPr>
                <w:t>Lashua, B., &amp; Cohen, S. (2012), ''A fanzine of record': Merseysound and mapping Liverpool's post-punk popular musicscapes', Punk &amp; Post Punk, 1 (1): 87</w:t>
              </w:r>
            </w:p>
            <w:p w14:paraId="51C38D56" w14:textId="479840F7" w:rsidR="00047208" w:rsidRDefault="00047208" w:rsidP="00EA72BC">
              <w:pPr>
                <w:rPr>
                  <w:rFonts w:ascii="Arial" w:hAnsi="Arial" w:cs="Arial"/>
                  <w:sz w:val="22"/>
                  <w:szCs w:val="22"/>
                </w:rPr>
              </w:pPr>
              <w:r w:rsidRPr="00045A7D">
                <w:rPr>
                  <w:rFonts w:ascii="Arial" w:hAnsi="Arial" w:cs="Arial"/>
                  <w:sz w:val="22"/>
                  <w:szCs w:val="22"/>
                </w:rPr>
                <w:t xml:space="preserve">Lawhon, M., Silver, J., Ernstson, H., and Pierce, J. (2016) Unlearning (Un)Located Ideas in the Provincialization of Urban Theory. </w:t>
              </w:r>
              <w:r w:rsidRPr="00DC69EB">
                <w:rPr>
                  <w:rFonts w:ascii="Arial" w:hAnsi="Arial" w:cs="Arial"/>
                  <w:i/>
                  <w:iCs/>
                  <w:sz w:val="22"/>
                  <w:szCs w:val="22"/>
                </w:rPr>
                <w:t>Regional Studies</w:t>
              </w:r>
              <w:r w:rsidR="00DC69EB">
                <w:rPr>
                  <w:rFonts w:ascii="Arial" w:hAnsi="Arial" w:cs="Arial"/>
                  <w:sz w:val="22"/>
                  <w:szCs w:val="22"/>
                </w:rPr>
                <w:t>,</w:t>
              </w:r>
              <w:r w:rsidRPr="00045A7D">
                <w:rPr>
                  <w:rFonts w:ascii="Arial" w:hAnsi="Arial" w:cs="Arial"/>
                  <w:sz w:val="22"/>
                  <w:szCs w:val="22"/>
                </w:rPr>
                <w:t xml:space="preserve"> 50</w:t>
              </w:r>
              <w:r w:rsidR="00DC69EB">
                <w:rPr>
                  <w:rFonts w:ascii="Arial" w:hAnsi="Arial" w:cs="Arial"/>
                  <w:sz w:val="22"/>
                  <w:szCs w:val="22"/>
                </w:rPr>
                <w:t xml:space="preserve"> </w:t>
              </w:r>
              <w:r w:rsidRPr="00045A7D">
                <w:rPr>
                  <w:rFonts w:ascii="Arial" w:hAnsi="Arial" w:cs="Arial"/>
                  <w:sz w:val="22"/>
                  <w:szCs w:val="22"/>
                </w:rPr>
                <w:t>(9), pp. 1611-1622.</w:t>
              </w:r>
            </w:p>
            <w:p w14:paraId="7C0D90C6" w14:textId="3CC47C95" w:rsidR="00B03146" w:rsidRPr="00045A7D" w:rsidRDefault="00B03146" w:rsidP="00EA72BC">
              <w:pPr>
                <w:rPr>
                  <w:rFonts w:ascii="Arial" w:hAnsi="Arial" w:cs="Arial"/>
                  <w:sz w:val="22"/>
                  <w:szCs w:val="22"/>
                </w:rPr>
              </w:pPr>
              <w:r w:rsidRPr="00F17DD0">
                <w:rPr>
                  <w:rFonts w:ascii="Arial" w:hAnsi="Arial" w:cs="Arial"/>
                  <w:sz w:val="22"/>
                  <w:szCs w:val="22"/>
                </w:rPr>
                <w:t>Lefebvre, H. (1971) Everyday life in the modern world (Rabinovitch, S. Trans.) New York: Harper Torchbooks.</w:t>
              </w:r>
            </w:p>
            <w:p w14:paraId="5611F003" w14:textId="77777777" w:rsidR="00047208" w:rsidRDefault="00047208" w:rsidP="00EA72BC">
              <w:pPr>
                <w:rPr>
                  <w:rFonts w:ascii="Arial" w:hAnsi="Arial" w:cs="Arial"/>
                  <w:sz w:val="22"/>
                  <w:szCs w:val="22"/>
                </w:rPr>
              </w:pPr>
              <w:r w:rsidRPr="00045A7D">
                <w:rPr>
                  <w:rFonts w:ascii="Arial" w:hAnsi="Arial" w:cs="Arial"/>
                  <w:sz w:val="22"/>
                  <w:szCs w:val="22"/>
                </w:rPr>
                <w:t>Le Guin, U. (2014) “Ursula K Le Guin's speech at National Book Awards: 'Books aren't just commodities'” The Guardian, November 20. Available from: https://www.theguardian.com/books/2014/nov/20/ursula-k-le-guin-national-book-awards-speech [Accessed 10 May 2018].</w:t>
              </w:r>
            </w:p>
            <w:p w14:paraId="34AD060A" w14:textId="65D9CFE2" w:rsidR="000D7D90" w:rsidRPr="00045A7D" w:rsidRDefault="000D7D90" w:rsidP="00EA72BC">
              <w:pPr>
                <w:rPr>
                  <w:rFonts w:ascii="Arial" w:hAnsi="Arial" w:cs="Arial"/>
                  <w:sz w:val="22"/>
                  <w:szCs w:val="22"/>
                </w:rPr>
              </w:pPr>
              <w:r>
                <w:rPr>
                  <w:rFonts w:ascii="Arial" w:hAnsi="Arial" w:cs="Arial"/>
                  <w:sz w:val="22"/>
                  <w:szCs w:val="22"/>
                </w:rPr>
                <w:lastRenderedPageBreak/>
                <w:t>Le</w:t>
              </w:r>
              <w:r w:rsidR="004D300F">
                <w:rPr>
                  <w:rFonts w:ascii="Arial" w:hAnsi="Arial" w:cs="Arial"/>
                  <w:sz w:val="22"/>
                  <w:szCs w:val="22"/>
                </w:rPr>
                <w:t>C</w:t>
              </w:r>
              <w:r>
                <w:rPr>
                  <w:rFonts w:ascii="Arial" w:hAnsi="Arial" w:cs="Arial"/>
                  <w:sz w:val="22"/>
                  <w:szCs w:val="22"/>
                </w:rPr>
                <w:t>ompte</w:t>
              </w:r>
              <w:r w:rsidR="004D300F">
                <w:rPr>
                  <w:rFonts w:ascii="Arial" w:hAnsi="Arial" w:cs="Arial"/>
                  <w:sz w:val="22"/>
                  <w:szCs w:val="22"/>
                </w:rPr>
                <w:t xml:space="preserve">, M. and Schensul, J. </w:t>
              </w:r>
              <w:r w:rsidR="00DC69EB">
                <w:rPr>
                  <w:rFonts w:ascii="Arial" w:hAnsi="Arial" w:cs="Arial"/>
                  <w:sz w:val="22"/>
                  <w:szCs w:val="22"/>
                </w:rPr>
                <w:t>(2010)</w:t>
              </w:r>
              <w:r>
                <w:rPr>
                  <w:rFonts w:ascii="Arial" w:hAnsi="Arial" w:cs="Arial"/>
                  <w:sz w:val="22"/>
                  <w:szCs w:val="22"/>
                </w:rPr>
                <w:t xml:space="preserve"> </w:t>
              </w:r>
              <w:r w:rsidRPr="00DC69EB">
                <w:rPr>
                  <w:rFonts w:ascii="Arial" w:hAnsi="Arial" w:cs="Arial"/>
                  <w:i/>
                  <w:iCs/>
                  <w:sz w:val="22"/>
                  <w:szCs w:val="22"/>
                </w:rPr>
                <w:t>Designing and Conducting Ethnographic Research: An Introduction</w:t>
              </w:r>
              <w:r w:rsidR="00DC69EB">
                <w:rPr>
                  <w:rFonts w:ascii="Arial" w:hAnsi="Arial" w:cs="Arial"/>
                  <w:sz w:val="22"/>
                  <w:szCs w:val="22"/>
                </w:rPr>
                <w:t>. 2</w:t>
              </w:r>
              <w:r w:rsidR="00DC69EB" w:rsidRPr="00DC69EB">
                <w:rPr>
                  <w:rFonts w:ascii="Arial" w:hAnsi="Arial" w:cs="Arial"/>
                  <w:sz w:val="22"/>
                  <w:szCs w:val="22"/>
                  <w:vertAlign w:val="superscript"/>
                </w:rPr>
                <w:t>nd</w:t>
              </w:r>
              <w:r w:rsidR="00DC69EB">
                <w:rPr>
                  <w:rFonts w:ascii="Arial" w:hAnsi="Arial" w:cs="Arial"/>
                  <w:sz w:val="22"/>
                  <w:szCs w:val="22"/>
                </w:rPr>
                <w:t xml:space="preserve"> Ed. Lanham: AltaMira.</w:t>
              </w:r>
            </w:p>
            <w:p w14:paraId="09317FC8" w14:textId="12922372" w:rsidR="00EA72BC" w:rsidRPr="00045A7D" w:rsidRDefault="00EA72BC" w:rsidP="00EA72BC">
              <w:pPr>
                <w:rPr>
                  <w:rFonts w:ascii="Arial" w:hAnsi="Arial" w:cs="Arial"/>
                  <w:sz w:val="22"/>
                  <w:szCs w:val="22"/>
                </w:rPr>
              </w:pPr>
              <w:r w:rsidRPr="00045A7D">
                <w:rPr>
                  <w:rFonts w:ascii="Arial" w:hAnsi="Arial" w:cs="Arial"/>
                  <w:sz w:val="22"/>
                  <w:szCs w:val="22"/>
                </w:rPr>
                <w:t xml:space="preserve">Leyshon, A. (2004) Sound Tracks: Popular Music, Identity and Place. </w:t>
              </w:r>
              <w:r w:rsidRPr="00E56B34">
                <w:rPr>
                  <w:rFonts w:ascii="Arial" w:hAnsi="Arial" w:cs="Arial"/>
                  <w:i/>
                  <w:iCs/>
                  <w:sz w:val="22"/>
                  <w:szCs w:val="22"/>
                </w:rPr>
                <w:t>Annals of the Association of American Geographers</w:t>
              </w:r>
              <w:r w:rsidRPr="00045A7D">
                <w:rPr>
                  <w:rFonts w:ascii="Arial" w:hAnsi="Arial" w:cs="Arial"/>
                  <w:sz w:val="22"/>
                  <w:szCs w:val="22"/>
                </w:rPr>
                <w:t>, 94 (1)</w:t>
              </w:r>
              <w:r w:rsidR="00E56B34">
                <w:rPr>
                  <w:rFonts w:ascii="Arial" w:hAnsi="Arial" w:cs="Arial"/>
                  <w:sz w:val="22"/>
                  <w:szCs w:val="22"/>
                </w:rPr>
                <w:t>, pp.</w:t>
              </w:r>
              <w:r w:rsidRPr="00045A7D">
                <w:rPr>
                  <w:rFonts w:ascii="Arial" w:hAnsi="Arial" w:cs="Arial"/>
                  <w:sz w:val="22"/>
                  <w:szCs w:val="22"/>
                </w:rPr>
                <w:t xml:space="preserve"> 230-232</w:t>
              </w:r>
              <w:r w:rsidR="00E56B34">
                <w:rPr>
                  <w:rFonts w:ascii="Arial" w:hAnsi="Arial" w:cs="Arial"/>
                  <w:sz w:val="22"/>
                  <w:szCs w:val="22"/>
                </w:rPr>
                <w:t>.</w:t>
              </w:r>
            </w:p>
            <w:p w14:paraId="4AFFC338" w14:textId="52032471" w:rsidR="00EA72BC" w:rsidRDefault="00EA72BC" w:rsidP="00EA72BC">
              <w:pPr>
                <w:rPr>
                  <w:rFonts w:ascii="Arial" w:hAnsi="Arial" w:cs="Arial"/>
                  <w:sz w:val="22"/>
                  <w:szCs w:val="22"/>
                </w:rPr>
              </w:pPr>
              <w:r w:rsidRPr="00045A7D">
                <w:rPr>
                  <w:rFonts w:ascii="Arial" w:hAnsi="Arial" w:cs="Arial"/>
                  <w:sz w:val="22"/>
                  <w:szCs w:val="22"/>
                </w:rPr>
                <w:t>Leyshon, A., Matless, D., and Revill, G. Ed. (1998) The Place of Music. London and New York: The Guilford Press.</w:t>
              </w:r>
            </w:p>
            <w:p w14:paraId="5D99EE92" w14:textId="09620519" w:rsidR="00A22347" w:rsidRPr="00045A7D" w:rsidRDefault="00A22347" w:rsidP="00A22347">
              <w:pPr>
                <w:rPr>
                  <w:rFonts w:ascii="Arial" w:hAnsi="Arial" w:cs="Arial"/>
                  <w:sz w:val="22"/>
                  <w:szCs w:val="22"/>
                </w:rPr>
              </w:pPr>
              <w:r>
                <w:rPr>
                  <w:rFonts w:ascii="Arial" w:hAnsi="Arial" w:cs="Arial"/>
                  <w:sz w:val="22"/>
                  <w:szCs w:val="22"/>
                </w:rPr>
                <w:t>Light, R. (2009) ‘</w:t>
              </w:r>
              <w:r w:rsidRPr="00A22347">
                <w:rPr>
                  <w:rFonts w:ascii="Arial" w:hAnsi="Arial" w:cs="Arial"/>
                  <w:sz w:val="22"/>
                  <w:szCs w:val="22"/>
                </w:rPr>
                <w:t>In a Yorkshire Like Way</w:t>
              </w:r>
              <w:r>
                <w:rPr>
                  <w:rFonts w:ascii="Arial" w:hAnsi="Arial" w:cs="Arial"/>
                  <w:sz w:val="22"/>
                  <w:szCs w:val="22"/>
                </w:rPr>
                <w:t>’’</w:t>
              </w:r>
              <w:r w:rsidRPr="00A22347">
                <w:rPr>
                  <w:rFonts w:ascii="Arial" w:hAnsi="Arial" w:cs="Arial"/>
                  <w:sz w:val="22"/>
                  <w:szCs w:val="22"/>
                </w:rPr>
                <w:t>: Cricket and the Construction of Regional Identity in</w:t>
              </w:r>
              <w:r>
                <w:rPr>
                  <w:rFonts w:ascii="Arial" w:hAnsi="Arial" w:cs="Arial"/>
                  <w:sz w:val="22"/>
                  <w:szCs w:val="22"/>
                </w:rPr>
                <w:t xml:space="preserve"> </w:t>
              </w:r>
              <w:r w:rsidRPr="00A22347">
                <w:rPr>
                  <w:rFonts w:ascii="Arial" w:hAnsi="Arial" w:cs="Arial"/>
                  <w:sz w:val="22"/>
                  <w:szCs w:val="22"/>
                </w:rPr>
                <w:t>Nineteenth-century Yorkshire</w:t>
              </w:r>
              <w:r w:rsidR="00E56B34">
                <w:rPr>
                  <w:rFonts w:ascii="Arial" w:hAnsi="Arial" w:cs="Arial"/>
                  <w:sz w:val="22"/>
                  <w:szCs w:val="22"/>
                </w:rPr>
                <w:t>.</w:t>
              </w:r>
              <w:r w:rsidRPr="00A22347">
                <w:rPr>
                  <w:rFonts w:ascii="Arial" w:hAnsi="Arial" w:cs="Arial"/>
                  <w:sz w:val="22"/>
                  <w:szCs w:val="22"/>
                </w:rPr>
                <w:t xml:space="preserve"> </w:t>
              </w:r>
              <w:r w:rsidRPr="00A22347">
                <w:rPr>
                  <w:rFonts w:ascii="Arial" w:hAnsi="Arial" w:cs="Arial"/>
                  <w:i/>
                  <w:iCs/>
                  <w:sz w:val="22"/>
                  <w:szCs w:val="22"/>
                </w:rPr>
                <w:t>Sport in History</w:t>
              </w:r>
              <w:r w:rsidRPr="00A22347">
                <w:rPr>
                  <w:rFonts w:ascii="Arial" w:hAnsi="Arial" w:cs="Arial"/>
                  <w:sz w:val="22"/>
                  <w:szCs w:val="22"/>
                </w:rPr>
                <w:t>, 29</w:t>
              </w:r>
              <w:r>
                <w:rPr>
                  <w:rFonts w:ascii="Arial" w:hAnsi="Arial" w:cs="Arial"/>
                  <w:sz w:val="22"/>
                  <w:szCs w:val="22"/>
                </w:rPr>
                <w:t xml:space="preserve"> (</w:t>
              </w:r>
              <w:r w:rsidRPr="00A22347">
                <w:rPr>
                  <w:rFonts w:ascii="Arial" w:hAnsi="Arial" w:cs="Arial"/>
                  <w:sz w:val="22"/>
                  <w:szCs w:val="22"/>
                </w:rPr>
                <w:t>3</w:t>
              </w:r>
              <w:r>
                <w:rPr>
                  <w:rFonts w:ascii="Arial" w:hAnsi="Arial" w:cs="Arial"/>
                  <w:sz w:val="22"/>
                  <w:szCs w:val="22"/>
                </w:rPr>
                <w:t>)</w:t>
              </w:r>
              <w:r w:rsidR="00E56B34">
                <w:rPr>
                  <w:rFonts w:ascii="Arial" w:hAnsi="Arial" w:cs="Arial"/>
                  <w:sz w:val="22"/>
                  <w:szCs w:val="22"/>
                </w:rPr>
                <w:t>, pp.</w:t>
              </w:r>
              <w:r w:rsidRPr="00A22347">
                <w:rPr>
                  <w:rFonts w:ascii="Arial" w:hAnsi="Arial" w:cs="Arial"/>
                  <w:sz w:val="22"/>
                  <w:szCs w:val="22"/>
                </w:rPr>
                <w:t xml:space="preserve"> 500-518</w:t>
              </w:r>
              <w:r>
                <w:rPr>
                  <w:rFonts w:ascii="Arial" w:hAnsi="Arial" w:cs="Arial"/>
                  <w:sz w:val="22"/>
                  <w:szCs w:val="22"/>
                </w:rPr>
                <w:t>.</w:t>
              </w:r>
            </w:p>
            <w:p w14:paraId="50F11196" w14:textId="25A8CFBE" w:rsidR="007C776A" w:rsidRDefault="00066F81" w:rsidP="00EA72BC">
              <w:pPr>
                <w:rPr>
                  <w:rFonts w:ascii="Arial" w:hAnsi="Arial" w:cs="Arial"/>
                  <w:sz w:val="22"/>
                  <w:szCs w:val="22"/>
                </w:rPr>
              </w:pPr>
              <w:r w:rsidRPr="00045A7D">
                <w:rPr>
                  <w:rFonts w:ascii="Arial" w:hAnsi="Arial" w:cs="Arial"/>
                  <w:sz w:val="22"/>
                  <w:szCs w:val="22"/>
                </w:rPr>
                <w:t>Lipsitz, G. (1994) Dangerous Crossroads: Popular Music, Postmodernism, and the Poetics of Place (illustrated Ed.) New York: Verso.</w:t>
              </w:r>
            </w:p>
            <w:p w14:paraId="2BF56056" w14:textId="317B6E5B" w:rsidR="005B5D1E" w:rsidRDefault="005B5D1E" w:rsidP="00EA72BC">
              <w:pPr>
                <w:rPr>
                  <w:rFonts w:ascii="Arial" w:hAnsi="Arial" w:cs="Arial"/>
                  <w:sz w:val="22"/>
                  <w:szCs w:val="22"/>
                </w:rPr>
              </w:pPr>
              <w:r w:rsidRPr="005B5D1E">
                <w:rPr>
                  <w:rFonts w:ascii="Arial" w:hAnsi="Arial" w:cs="Arial"/>
                  <w:sz w:val="22"/>
                  <w:szCs w:val="22"/>
                </w:rPr>
                <w:t>Lofland, J. (1967) Notes on naturalism</w:t>
              </w:r>
              <w:r>
                <w:rPr>
                  <w:rFonts w:ascii="Arial" w:hAnsi="Arial" w:cs="Arial"/>
                  <w:sz w:val="22"/>
                  <w:szCs w:val="22"/>
                </w:rPr>
                <w:t>.</w:t>
              </w:r>
              <w:r w:rsidRPr="005B5D1E">
                <w:rPr>
                  <w:rFonts w:ascii="Arial" w:hAnsi="Arial" w:cs="Arial"/>
                  <w:sz w:val="22"/>
                  <w:szCs w:val="22"/>
                </w:rPr>
                <w:t xml:space="preserve"> </w:t>
              </w:r>
              <w:r w:rsidRPr="005B5D1E">
                <w:rPr>
                  <w:rFonts w:ascii="Arial" w:hAnsi="Arial" w:cs="Arial"/>
                  <w:i/>
                  <w:iCs/>
                  <w:sz w:val="22"/>
                  <w:szCs w:val="22"/>
                </w:rPr>
                <w:t>Kansas Journal of Sociology</w:t>
              </w:r>
              <w:r w:rsidRPr="005B5D1E">
                <w:rPr>
                  <w:rFonts w:ascii="Arial" w:hAnsi="Arial" w:cs="Arial"/>
                  <w:sz w:val="22"/>
                  <w:szCs w:val="22"/>
                </w:rPr>
                <w:t>, 3</w:t>
              </w:r>
              <w:r>
                <w:rPr>
                  <w:rFonts w:ascii="Arial" w:hAnsi="Arial" w:cs="Arial"/>
                  <w:sz w:val="22"/>
                  <w:szCs w:val="22"/>
                </w:rPr>
                <w:t xml:space="preserve"> (</w:t>
              </w:r>
              <w:r w:rsidRPr="005B5D1E">
                <w:rPr>
                  <w:rFonts w:ascii="Arial" w:hAnsi="Arial" w:cs="Arial"/>
                  <w:sz w:val="22"/>
                  <w:szCs w:val="22"/>
                </w:rPr>
                <w:t>2</w:t>
              </w:r>
              <w:r>
                <w:rPr>
                  <w:rFonts w:ascii="Arial" w:hAnsi="Arial" w:cs="Arial"/>
                  <w:sz w:val="22"/>
                  <w:szCs w:val="22"/>
                </w:rPr>
                <w:t>), pp.</w:t>
              </w:r>
              <w:r w:rsidRPr="005B5D1E">
                <w:rPr>
                  <w:rFonts w:ascii="Arial" w:hAnsi="Arial" w:cs="Arial"/>
                  <w:sz w:val="22"/>
                  <w:szCs w:val="22"/>
                </w:rPr>
                <w:t xml:space="preserve"> 45–61.</w:t>
              </w:r>
            </w:p>
            <w:p w14:paraId="58366E69" w14:textId="2FD969EC" w:rsidR="00124A25" w:rsidRDefault="00124A25" w:rsidP="00124A25">
              <w:pPr>
                <w:rPr>
                  <w:rFonts w:ascii="Arial" w:hAnsi="Arial" w:cs="Arial"/>
                  <w:sz w:val="22"/>
                  <w:szCs w:val="22"/>
                </w:rPr>
              </w:pPr>
              <w:r w:rsidRPr="00124A25">
                <w:rPr>
                  <w:rFonts w:ascii="Arial" w:hAnsi="Arial" w:cs="Arial"/>
                  <w:sz w:val="22"/>
                  <w:szCs w:val="22"/>
                </w:rPr>
                <w:t>Lofland, J</w:t>
              </w:r>
              <w:r>
                <w:rPr>
                  <w:rFonts w:ascii="Arial" w:hAnsi="Arial" w:cs="Arial"/>
                  <w:sz w:val="22"/>
                  <w:szCs w:val="22"/>
                </w:rPr>
                <w:t>.,</w:t>
              </w:r>
              <w:r w:rsidRPr="00124A25">
                <w:rPr>
                  <w:rFonts w:ascii="Arial" w:hAnsi="Arial" w:cs="Arial"/>
                  <w:sz w:val="22"/>
                  <w:szCs w:val="22"/>
                </w:rPr>
                <w:t xml:space="preserve"> and Lofland, L. (1995) Analyzing Social Settings: A Guide to Qualitative Observation and Methods </w:t>
              </w:r>
              <w:r>
                <w:rPr>
                  <w:rFonts w:ascii="Arial" w:hAnsi="Arial" w:cs="Arial"/>
                  <w:sz w:val="22"/>
                  <w:szCs w:val="22"/>
                </w:rPr>
                <w:t xml:space="preserve">(Third </w:t>
              </w:r>
              <w:r w:rsidRPr="00124A25">
                <w:rPr>
                  <w:rFonts w:ascii="Arial" w:hAnsi="Arial" w:cs="Arial"/>
                  <w:sz w:val="22"/>
                  <w:szCs w:val="22"/>
                </w:rPr>
                <w:t>ed</w:t>
              </w:r>
              <w:r>
                <w:rPr>
                  <w:rFonts w:ascii="Arial" w:hAnsi="Arial" w:cs="Arial"/>
                  <w:sz w:val="22"/>
                  <w:szCs w:val="22"/>
                </w:rPr>
                <w:t>ition)</w:t>
              </w:r>
              <w:r w:rsidRPr="00124A25">
                <w:rPr>
                  <w:rFonts w:ascii="Arial" w:hAnsi="Arial" w:cs="Arial"/>
                  <w:sz w:val="22"/>
                  <w:szCs w:val="22"/>
                </w:rPr>
                <w:t>. Belmont: Wadsworth</w:t>
              </w:r>
              <w:r>
                <w:rPr>
                  <w:rFonts w:ascii="Arial" w:hAnsi="Arial" w:cs="Arial"/>
                  <w:sz w:val="22"/>
                  <w:szCs w:val="22"/>
                </w:rPr>
                <w:t>.</w:t>
              </w:r>
            </w:p>
            <w:p w14:paraId="6816AC9C" w14:textId="1B20853F" w:rsidR="00E8290B" w:rsidRDefault="00E8290B" w:rsidP="00124A25">
              <w:pPr>
                <w:rPr>
                  <w:rFonts w:ascii="Arial" w:hAnsi="Arial" w:cs="Arial"/>
                  <w:sz w:val="22"/>
                  <w:szCs w:val="22"/>
                </w:rPr>
              </w:pPr>
              <w:r>
                <w:rPr>
                  <w:rFonts w:ascii="Arial" w:hAnsi="Arial" w:cs="Arial"/>
                  <w:sz w:val="22"/>
                  <w:szCs w:val="22"/>
                </w:rPr>
                <w:t xml:space="preserve">Lonkin, C. (2021) Book Review: </w:t>
              </w:r>
              <w:r w:rsidRPr="00E8290B">
                <w:rPr>
                  <w:rFonts w:ascii="Arial" w:hAnsi="Arial" w:cs="Arial"/>
                  <w:sz w:val="22"/>
                  <w:szCs w:val="22"/>
                </w:rPr>
                <w:t>What Is Post-punk? Genre and Identity in Avant-garde Popular Music, 1977-82, Mimi Haddon</w:t>
              </w:r>
              <w:r>
                <w:rPr>
                  <w:rFonts w:ascii="Arial" w:hAnsi="Arial" w:cs="Arial"/>
                  <w:sz w:val="22"/>
                  <w:szCs w:val="22"/>
                </w:rPr>
                <w:t xml:space="preserve">. </w:t>
              </w:r>
              <w:r w:rsidRPr="00E8290B">
                <w:rPr>
                  <w:rFonts w:ascii="Arial" w:hAnsi="Arial" w:cs="Arial"/>
                  <w:i/>
                  <w:iCs/>
                  <w:sz w:val="22"/>
                  <w:szCs w:val="22"/>
                </w:rPr>
                <w:t>Punk &amp; Post-Punk</w:t>
              </w:r>
              <w:r>
                <w:rPr>
                  <w:rFonts w:ascii="Arial" w:hAnsi="Arial" w:cs="Arial"/>
                  <w:sz w:val="22"/>
                  <w:szCs w:val="22"/>
                </w:rPr>
                <w:t>, 10 (1), pp.</w:t>
              </w:r>
              <w:r w:rsidRPr="00E8290B">
                <w:t xml:space="preserve"> </w:t>
              </w:r>
              <w:r w:rsidRPr="00E8290B">
                <w:rPr>
                  <w:rFonts w:ascii="Arial" w:hAnsi="Arial" w:cs="Arial"/>
                  <w:sz w:val="22"/>
                  <w:szCs w:val="22"/>
                </w:rPr>
                <w:t>158</w:t>
              </w:r>
              <w:r>
                <w:rPr>
                  <w:rFonts w:ascii="Arial" w:hAnsi="Arial" w:cs="Arial"/>
                  <w:sz w:val="22"/>
                  <w:szCs w:val="22"/>
                </w:rPr>
                <w:t>-</w:t>
              </w:r>
              <w:r w:rsidRPr="00E8290B">
                <w:rPr>
                  <w:rFonts w:ascii="Arial" w:hAnsi="Arial" w:cs="Arial"/>
                  <w:sz w:val="22"/>
                  <w:szCs w:val="22"/>
                </w:rPr>
                <w:t xml:space="preserve">161 </w:t>
              </w:r>
              <w:r>
                <w:rPr>
                  <w:rFonts w:ascii="Arial" w:hAnsi="Arial" w:cs="Arial"/>
                  <w:sz w:val="22"/>
                  <w:szCs w:val="22"/>
                </w:rPr>
                <w:t xml:space="preserve"> </w:t>
              </w:r>
            </w:p>
            <w:p w14:paraId="2906E025" w14:textId="0573A961" w:rsidR="00A7712B" w:rsidRDefault="00A7712B" w:rsidP="00EA72BC">
              <w:pPr>
                <w:rPr>
                  <w:rFonts w:ascii="Arial" w:hAnsi="Arial" w:cs="Arial"/>
                  <w:sz w:val="22"/>
                  <w:szCs w:val="22"/>
                </w:rPr>
              </w:pPr>
              <w:r w:rsidRPr="00A7712B">
                <w:rPr>
                  <w:rFonts w:ascii="Arial" w:hAnsi="Arial" w:cs="Arial"/>
                  <w:sz w:val="22"/>
                  <w:szCs w:val="22"/>
                </w:rPr>
                <w:t>‘'Los Frikis': The Cuban punks who deliberately infected themselves with HIV’ (2017), thejournal.ie [online], June 03, Available from: https://www.thejournal.ie/cuba-hiv-deliberately-affected-3414529-Jun2017/ [Accessed 09 October 2021]</w:t>
              </w:r>
              <w:r>
                <w:rPr>
                  <w:rFonts w:ascii="Arial" w:hAnsi="Arial" w:cs="Arial"/>
                  <w:sz w:val="22"/>
                  <w:szCs w:val="22"/>
                </w:rPr>
                <w:t>.</w:t>
              </w:r>
            </w:p>
            <w:p w14:paraId="413590A1" w14:textId="6AAC255D" w:rsidR="00160F77" w:rsidRDefault="00160F77" w:rsidP="00160F77">
              <w:pPr>
                <w:rPr>
                  <w:rFonts w:ascii="Arial" w:hAnsi="Arial" w:cs="Arial"/>
                  <w:sz w:val="22"/>
                  <w:szCs w:val="22"/>
                </w:rPr>
              </w:pPr>
              <w:r>
                <w:rPr>
                  <w:rFonts w:ascii="Arial" w:hAnsi="Arial" w:cs="Arial"/>
                  <w:sz w:val="22"/>
                  <w:szCs w:val="22"/>
                </w:rPr>
                <w:t xml:space="preserve">Loveday, V. (2014) </w:t>
              </w:r>
              <w:r w:rsidRPr="00160F77">
                <w:rPr>
                  <w:rFonts w:ascii="Arial" w:hAnsi="Arial" w:cs="Arial"/>
                  <w:sz w:val="22"/>
                  <w:szCs w:val="22"/>
                </w:rPr>
                <w:t>‘Flat-capping it’: Memory,</w:t>
              </w:r>
              <w:r>
                <w:rPr>
                  <w:rFonts w:ascii="Arial" w:hAnsi="Arial" w:cs="Arial"/>
                  <w:sz w:val="22"/>
                  <w:szCs w:val="22"/>
                </w:rPr>
                <w:t xml:space="preserve"> </w:t>
              </w:r>
              <w:r w:rsidRPr="00160F77">
                <w:rPr>
                  <w:rFonts w:ascii="Arial" w:hAnsi="Arial" w:cs="Arial"/>
                  <w:sz w:val="22"/>
                  <w:szCs w:val="22"/>
                </w:rPr>
                <w:t>nostalgia and value in</w:t>
              </w:r>
              <w:r>
                <w:rPr>
                  <w:rFonts w:ascii="Arial" w:hAnsi="Arial" w:cs="Arial"/>
                  <w:sz w:val="22"/>
                  <w:szCs w:val="22"/>
                </w:rPr>
                <w:t xml:space="preserve"> </w:t>
              </w:r>
              <w:r w:rsidRPr="00160F77">
                <w:rPr>
                  <w:rFonts w:ascii="Arial" w:hAnsi="Arial" w:cs="Arial"/>
                  <w:sz w:val="22"/>
                  <w:szCs w:val="22"/>
                </w:rPr>
                <w:t>retroactive male working-class identification</w:t>
              </w:r>
              <w:r>
                <w:rPr>
                  <w:rFonts w:ascii="Arial" w:hAnsi="Arial" w:cs="Arial"/>
                  <w:sz w:val="22"/>
                  <w:szCs w:val="22"/>
                </w:rPr>
                <w:t xml:space="preserve">. </w:t>
              </w:r>
              <w:r w:rsidRPr="00DC69EB">
                <w:rPr>
                  <w:rFonts w:ascii="Arial" w:hAnsi="Arial" w:cs="Arial"/>
                  <w:i/>
                  <w:iCs/>
                  <w:sz w:val="22"/>
                  <w:szCs w:val="22"/>
                </w:rPr>
                <w:t>European Journal of Cultural Studies</w:t>
              </w:r>
              <w:r>
                <w:rPr>
                  <w:rFonts w:ascii="Arial" w:hAnsi="Arial" w:cs="Arial"/>
                  <w:sz w:val="22"/>
                  <w:szCs w:val="22"/>
                </w:rPr>
                <w:t xml:space="preserve"> 17 (6</w:t>
              </w:r>
              <w:r w:rsidR="00DC69EB">
                <w:rPr>
                  <w:rFonts w:ascii="Arial" w:hAnsi="Arial" w:cs="Arial"/>
                  <w:sz w:val="22"/>
                  <w:szCs w:val="22"/>
                </w:rPr>
                <w:t>), pp.</w:t>
              </w:r>
              <w:r>
                <w:rPr>
                  <w:rFonts w:ascii="Arial" w:hAnsi="Arial" w:cs="Arial"/>
                  <w:sz w:val="22"/>
                  <w:szCs w:val="22"/>
                </w:rPr>
                <w:t xml:space="preserve"> 721-735.</w:t>
              </w:r>
            </w:p>
            <w:p w14:paraId="240B2C86" w14:textId="4145532D" w:rsidR="0090203E" w:rsidRPr="00045A7D" w:rsidRDefault="0090203E" w:rsidP="00EA72BC">
              <w:pPr>
                <w:rPr>
                  <w:rFonts w:ascii="Arial" w:hAnsi="Arial" w:cs="Arial"/>
                  <w:sz w:val="22"/>
                  <w:szCs w:val="22"/>
                </w:rPr>
              </w:pPr>
              <w:r>
                <w:rPr>
                  <w:rFonts w:ascii="Arial" w:hAnsi="Arial" w:cs="Arial"/>
                  <w:sz w:val="22"/>
                  <w:szCs w:val="22"/>
                </w:rPr>
                <w:t>“Lucas Radebe to walk out Josh Warrington” (2018), Leeds United [online], 10 May. Available from: https://www.leedsunited.com/news/club/23364/lucas-radebe-to-walk-out-josh-warrington [Accessed 02 February 2021].</w:t>
              </w:r>
            </w:p>
            <w:p w14:paraId="1169FD4A" w14:textId="7D88C069" w:rsidR="00A52F4F" w:rsidRDefault="00A52F4F" w:rsidP="00EA72BC">
              <w:pPr>
                <w:rPr>
                  <w:rFonts w:ascii="Arial" w:hAnsi="Arial" w:cs="Arial"/>
                  <w:sz w:val="22"/>
                  <w:szCs w:val="22"/>
                </w:rPr>
              </w:pPr>
              <w:r w:rsidRPr="00045A7D">
                <w:rPr>
                  <w:rFonts w:ascii="Arial" w:hAnsi="Arial" w:cs="Arial"/>
                  <w:sz w:val="22"/>
                  <w:szCs w:val="22"/>
                </w:rPr>
                <w:t>Luebke, S. M. (2020). Political Authenticity: Conceptualization of a Popular Term. The International Journal of Press/Politics.</w:t>
              </w:r>
              <w:r w:rsidR="00436541">
                <w:rPr>
                  <w:rFonts w:ascii="Arial" w:hAnsi="Arial" w:cs="Arial"/>
                  <w:sz w:val="22"/>
                  <w:szCs w:val="22"/>
                </w:rPr>
                <w:t xml:space="preserve"> </w:t>
              </w:r>
              <w:r w:rsidR="00436541" w:rsidRPr="00436541">
                <w:rPr>
                  <w:rFonts w:ascii="Arial" w:hAnsi="Arial" w:cs="Arial"/>
                  <w:sz w:val="22"/>
                  <w:szCs w:val="22"/>
                </w:rPr>
                <w:t>pp. 635-653.</w:t>
              </w:r>
            </w:p>
            <w:p w14:paraId="0C937F56" w14:textId="525A406C" w:rsidR="00BA2801" w:rsidRDefault="00BA2801" w:rsidP="00BA2801">
              <w:pPr>
                <w:rPr>
                  <w:rFonts w:ascii="Arial" w:hAnsi="Arial" w:cs="Arial"/>
                  <w:sz w:val="22"/>
                  <w:szCs w:val="22"/>
                </w:rPr>
              </w:pPr>
              <w:r w:rsidRPr="0074611D">
                <w:rPr>
                  <w:rFonts w:ascii="Arial" w:hAnsi="Arial" w:cs="Arial"/>
                  <w:sz w:val="22"/>
                  <w:szCs w:val="22"/>
                </w:rPr>
                <w:t>MacCannell, D. (1973) Staged Authenticity: Arrangements of Social Space in Tourist Settings</w:t>
              </w:r>
              <w:r w:rsidRPr="002823F7">
                <w:rPr>
                  <w:rFonts w:ascii="Arial" w:hAnsi="Arial" w:cs="Arial"/>
                  <w:i/>
                  <w:iCs/>
                  <w:sz w:val="22"/>
                  <w:szCs w:val="22"/>
                </w:rPr>
                <w:t>. American Journal of Sociology</w:t>
              </w:r>
              <w:r w:rsidR="002823F7">
                <w:rPr>
                  <w:rFonts w:ascii="Arial" w:hAnsi="Arial" w:cs="Arial"/>
                  <w:i/>
                  <w:iCs/>
                  <w:sz w:val="22"/>
                  <w:szCs w:val="22"/>
                </w:rPr>
                <w:t>,</w:t>
              </w:r>
              <w:r w:rsidRPr="0074611D">
                <w:rPr>
                  <w:rFonts w:ascii="Arial" w:hAnsi="Arial" w:cs="Arial"/>
                  <w:sz w:val="22"/>
                  <w:szCs w:val="22"/>
                </w:rPr>
                <w:t xml:space="preserve"> 79 (3)</w:t>
              </w:r>
              <w:r w:rsidR="002823F7">
                <w:rPr>
                  <w:rFonts w:ascii="Arial" w:hAnsi="Arial" w:cs="Arial"/>
                  <w:sz w:val="22"/>
                  <w:szCs w:val="22"/>
                </w:rPr>
                <w:t>, pp.</w:t>
              </w:r>
              <w:r w:rsidRPr="0074611D">
                <w:rPr>
                  <w:rFonts w:ascii="Arial" w:hAnsi="Arial" w:cs="Arial"/>
                  <w:sz w:val="22"/>
                  <w:szCs w:val="22"/>
                </w:rPr>
                <w:t xml:space="preserve"> 589–603.</w:t>
              </w:r>
            </w:p>
            <w:p w14:paraId="255A1990" w14:textId="651D2F9F" w:rsidR="00BA2801" w:rsidRPr="00045A7D" w:rsidRDefault="00BA2801" w:rsidP="00EA72BC">
              <w:pPr>
                <w:rPr>
                  <w:rFonts w:ascii="Arial" w:hAnsi="Arial" w:cs="Arial"/>
                  <w:sz w:val="22"/>
                  <w:szCs w:val="22"/>
                </w:rPr>
              </w:pPr>
              <w:r w:rsidRPr="0074611D">
                <w:rPr>
                  <w:rFonts w:ascii="Arial" w:hAnsi="Arial" w:cs="Arial"/>
                  <w:sz w:val="22"/>
                  <w:szCs w:val="22"/>
                </w:rPr>
                <w:t>MacCannell, D. (1976) The Tourist: A New Theory for the Leisure Class. New York: Schocken.</w:t>
              </w:r>
            </w:p>
            <w:p w14:paraId="4B3C83F4" w14:textId="50A4E82F" w:rsidR="0023357F" w:rsidRPr="00045A7D" w:rsidRDefault="0023357F" w:rsidP="00EA72BC">
              <w:pPr>
                <w:rPr>
                  <w:rFonts w:ascii="Arial" w:hAnsi="Arial" w:cs="Arial"/>
                  <w:sz w:val="22"/>
                  <w:szCs w:val="22"/>
                </w:rPr>
              </w:pPr>
              <w:r w:rsidRPr="00045A7D">
                <w:rPr>
                  <w:rFonts w:ascii="Arial" w:hAnsi="Arial" w:cs="Arial"/>
                  <w:sz w:val="22"/>
                  <w:szCs w:val="22"/>
                </w:rPr>
                <w:t xml:space="preserve">McCutcheon, R. T. (2001). The perfect past and the jargon of authenticity: Bruce Lincoln’s: Theorizing Myth. </w:t>
              </w:r>
              <w:r w:rsidRPr="002823F7">
                <w:rPr>
                  <w:rFonts w:ascii="Arial" w:hAnsi="Arial" w:cs="Arial"/>
                  <w:i/>
                  <w:iCs/>
                  <w:sz w:val="22"/>
                  <w:szCs w:val="22"/>
                </w:rPr>
                <w:t>Studies in Religion/Sciences Religieuses</w:t>
              </w:r>
              <w:r w:rsidRPr="00045A7D">
                <w:rPr>
                  <w:rFonts w:ascii="Arial" w:hAnsi="Arial" w:cs="Arial"/>
                  <w:sz w:val="22"/>
                  <w:szCs w:val="22"/>
                </w:rPr>
                <w:t>, 30 (1)</w:t>
              </w:r>
              <w:r w:rsidR="002823F7">
                <w:rPr>
                  <w:rFonts w:ascii="Arial" w:hAnsi="Arial" w:cs="Arial"/>
                  <w:sz w:val="22"/>
                  <w:szCs w:val="22"/>
                </w:rPr>
                <w:t>, pp.</w:t>
              </w:r>
              <w:r w:rsidRPr="00045A7D">
                <w:rPr>
                  <w:rFonts w:ascii="Arial" w:hAnsi="Arial" w:cs="Arial"/>
                  <w:sz w:val="22"/>
                  <w:szCs w:val="22"/>
                </w:rPr>
                <w:t xml:space="preserve"> 79–90.</w:t>
              </w:r>
            </w:p>
            <w:p w14:paraId="6B9F0706" w14:textId="77777777" w:rsidR="007C776A" w:rsidRPr="00045A7D" w:rsidRDefault="007C776A" w:rsidP="00EA72BC">
              <w:pPr>
                <w:rPr>
                  <w:rFonts w:ascii="Arial" w:hAnsi="Arial" w:cs="Arial"/>
                  <w:sz w:val="22"/>
                  <w:szCs w:val="22"/>
                </w:rPr>
              </w:pPr>
              <w:r w:rsidRPr="00045A7D">
                <w:rPr>
                  <w:rFonts w:ascii="Arial" w:hAnsi="Arial" w:cs="Arial"/>
                  <w:sz w:val="22"/>
                  <w:szCs w:val="22"/>
                </w:rPr>
                <w:t>Mack, A. Ed. (1993) Home: A Place in the World. New York and London. New York University Press.</w:t>
              </w:r>
            </w:p>
            <w:p w14:paraId="4EDD53C9" w14:textId="77777777" w:rsidR="00B177F2" w:rsidRPr="00045A7D" w:rsidRDefault="00B177F2" w:rsidP="00B177F2">
              <w:pPr>
                <w:rPr>
                  <w:rFonts w:ascii="Arial" w:hAnsi="Arial" w:cs="Arial"/>
                  <w:sz w:val="22"/>
                  <w:szCs w:val="22"/>
                </w:rPr>
              </w:pPr>
              <w:r w:rsidRPr="00045A7D">
                <w:rPr>
                  <w:rFonts w:ascii="Arial" w:hAnsi="Arial" w:cs="Arial"/>
                  <w:sz w:val="22"/>
                  <w:szCs w:val="22"/>
                </w:rPr>
                <w:t>Mackinnon, N. 1994. The British Folk Scene. Musical Performance and Social Identity. Buckingham and Philadelphia: Open University Press.</w:t>
              </w:r>
            </w:p>
            <w:p w14:paraId="1BE4215C" w14:textId="77777777" w:rsidR="000D4F22" w:rsidRPr="00045A7D" w:rsidRDefault="000D4F22" w:rsidP="000D4F22">
              <w:pPr>
                <w:rPr>
                  <w:rFonts w:ascii="Arial" w:hAnsi="Arial" w:cs="Arial"/>
                  <w:sz w:val="22"/>
                  <w:szCs w:val="22"/>
                </w:rPr>
              </w:pPr>
              <w:r w:rsidRPr="00045A7D">
                <w:rPr>
                  <w:rFonts w:ascii="Arial" w:hAnsi="Arial" w:cs="Arial"/>
                  <w:sz w:val="22"/>
                  <w:szCs w:val="22"/>
                </w:rPr>
                <w:lastRenderedPageBreak/>
                <w:t>McManus, D. Ed. (2015) Heidegger, Authenticity and the Self. Abingdon/New York: Routledge.</w:t>
              </w:r>
            </w:p>
            <w:p w14:paraId="19E08A03" w14:textId="77777777" w:rsidR="000D4F22" w:rsidRPr="00045A7D" w:rsidRDefault="000D4F22" w:rsidP="000D4F22">
              <w:pPr>
                <w:rPr>
                  <w:rFonts w:ascii="Arial" w:hAnsi="Arial" w:cs="Arial"/>
                  <w:sz w:val="22"/>
                  <w:szCs w:val="22"/>
                </w:rPr>
              </w:pPr>
              <w:r w:rsidRPr="00045A7D">
                <w:rPr>
                  <w:rFonts w:ascii="Arial" w:hAnsi="Arial" w:cs="Arial"/>
                  <w:sz w:val="22"/>
                  <w:szCs w:val="22"/>
                </w:rPr>
                <w:t>McManus, D. (2019) “On a Judgment of One’s Own: Heideggerian Authenticity, Standpoints, and All Things Considered”. Mind 128 (512)</w:t>
              </w:r>
              <w:r w:rsidR="0023357F" w:rsidRPr="00045A7D">
                <w:rPr>
                  <w:rFonts w:ascii="Arial" w:hAnsi="Arial" w:cs="Arial"/>
                  <w:sz w:val="22"/>
                  <w:szCs w:val="22"/>
                </w:rPr>
                <w:t>:</w:t>
              </w:r>
              <w:r w:rsidRPr="00045A7D">
                <w:rPr>
                  <w:rFonts w:ascii="Arial" w:hAnsi="Arial" w:cs="Arial"/>
                  <w:sz w:val="22"/>
                  <w:szCs w:val="22"/>
                </w:rPr>
                <w:t xml:space="preserve"> 1181-1204</w:t>
              </w:r>
            </w:p>
            <w:p w14:paraId="561B426C" w14:textId="77777777" w:rsidR="000F112D" w:rsidRPr="00045A7D" w:rsidRDefault="000F112D" w:rsidP="000D4F22">
              <w:pPr>
                <w:rPr>
                  <w:rFonts w:ascii="Arial" w:hAnsi="Arial" w:cs="Arial"/>
                  <w:sz w:val="22"/>
                  <w:szCs w:val="22"/>
                </w:rPr>
              </w:pPr>
              <w:r w:rsidRPr="00045A7D">
                <w:rPr>
                  <w:rFonts w:ascii="Arial" w:hAnsi="Arial" w:cs="Arial"/>
                  <w:sz w:val="22"/>
                  <w:szCs w:val="22"/>
                </w:rPr>
                <w:t>McMullin, I. (2019) Existential Flourishing: A Phenomenology of the Virtues. Cambridge: Cambridge University Press.</w:t>
              </w:r>
            </w:p>
            <w:p w14:paraId="6ECFFEF3" w14:textId="77777777" w:rsidR="00481FF2" w:rsidRPr="00045A7D" w:rsidRDefault="00481FF2" w:rsidP="000D4F22">
              <w:pPr>
                <w:rPr>
                  <w:rFonts w:ascii="Arial" w:hAnsi="Arial" w:cs="Arial"/>
                  <w:sz w:val="22"/>
                  <w:szCs w:val="22"/>
                </w:rPr>
              </w:pPr>
              <w:r w:rsidRPr="00045A7D">
                <w:rPr>
                  <w:rFonts w:ascii="Arial" w:hAnsi="Arial" w:cs="Arial"/>
                  <w:sz w:val="22"/>
                  <w:szCs w:val="22"/>
                </w:rPr>
                <w:t>Marks, J. (2005) Perfection and Disharmony in the Thought of Jean-Jacques Rousseau. Cambridge: Cambridge University Press.</w:t>
              </w:r>
            </w:p>
            <w:p w14:paraId="3C74A8B0" w14:textId="41CA8F0F" w:rsidR="000D4F22" w:rsidRDefault="000D4F22" w:rsidP="00B177F2">
              <w:pPr>
                <w:rPr>
                  <w:rFonts w:ascii="Arial" w:hAnsi="Arial" w:cs="Arial"/>
                  <w:sz w:val="22"/>
                  <w:szCs w:val="22"/>
                </w:rPr>
              </w:pPr>
              <w:r w:rsidRPr="00045A7D">
                <w:rPr>
                  <w:rFonts w:ascii="Arial" w:hAnsi="Arial" w:cs="Arial"/>
                  <w:sz w:val="22"/>
                  <w:szCs w:val="22"/>
                </w:rPr>
                <w:t>Markus, R. A. (1970) Saeculum: History and Society in the Theology of St Augustine. Cambridge: University Press.</w:t>
              </w:r>
            </w:p>
            <w:p w14:paraId="4EEF2751" w14:textId="63089181" w:rsidR="00067CC9" w:rsidRDefault="00067CC9" w:rsidP="00B177F2">
              <w:pPr>
                <w:rPr>
                  <w:rFonts w:ascii="Arial" w:hAnsi="Arial" w:cs="Arial"/>
                  <w:sz w:val="22"/>
                  <w:szCs w:val="22"/>
                </w:rPr>
              </w:pPr>
              <w:r w:rsidRPr="00067CC9">
                <w:rPr>
                  <w:rFonts w:ascii="Arial" w:hAnsi="Arial" w:cs="Arial"/>
                  <w:sz w:val="22"/>
                  <w:szCs w:val="22"/>
                </w:rPr>
                <w:t>Marsh,</w:t>
              </w:r>
              <w:r>
                <w:rPr>
                  <w:rFonts w:ascii="Arial" w:hAnsi="Arial" w:cs="Arial"/>
                  <w:sz w:val="22"/>
                  <w:szCs w:val="22"/>
                </w:rPr>
                <w:t xml:space="preserve"> D. (1977)</w:t>
              </w:r>
              <w:r w:rsidRPr="00067CC9">
                <w:rPr>
                  <w:rFonts w:ascii="Arial" w:hAnsi="Arial" w:cs="Arial"/>
                  <w:sz w:val="22"/>
                  <w:szCs w:val="22"/>
                </w:rPr>
                <w:t xml:space="preserve"> Dole Queue Roc</w:t>
              </w:r>
              <w:r>
                <w:rPr>
                  <w:rFonts w:ascii="Arial" w:hAnsi="Arial" w:cs="Arial"/>
                  <w:sz w:val="22"/>
                  <w:szCs w:val="22"/>
                </w:rPr>
                <w:t>k.</w:t>
              </w:r>
              <w:r w:rsidRPr="00067CC9">
                <w:rPr>
                  <w:rFonts w:ascii="Arial" w:hAnsi="Arial" w:cs="Arial"/>
                  <w:sz w:val="22"/>
                  <w:szCs w:val="22"/>
                </w:rPr>
                <w:t xml:space="preserve"> </w:t>
              </w:r>
              <w:r w:rsidRPr="00067CC9">
                <w:rPr>
                  <w:rFonts w:ascii="Arial" w:hAnsi="Arial" w:cs="Arial"/>
                  <w:i/>
                  <w:iCs/>
                  <w:sz w:val="22"/>
                  <w:szCs w:val="22"/>
                </w:rPr>
                <w:t>New Society</w:t>
              </w:r>
              <w:r w:rsidRPr="00067CC9">
                <w:rPr>
                  <w:rFonts w:ascii="Arial" w:hAnsi="Arial" w:cs="Arial"/>
                  <w:sz w:val="22"/>
                  <w:szCs w:val="22"/>
                </w:rPr>
                <w:t xml:space="preserve">, 20 January, </w:t>
              </w:r>
              <w:r>
                <w:rPr>
                  <w:rFonts w:ascii="Arial" w:hAnsi="Arial" w:cs="Arial"/>
                  <w:sz w:val="22"/>
                  <w:szCs w:val="22"/>
                </w:rPr>
                <w:t xml:space="preserve">pp. </w:t>
              </w:r>
              <w:r w:rsidRPr="00067CC9">
                <w:rPr>
                  <w:rFonts w:ascii="Arial" w:hAnsi="Arial" w:cs="Arial"/>
                  <w:sz w:val="22"/>
                  <w:szCs w:val="22"/>
                </w:rPr>
                <w:t>112–14.</w:t>
              </w:r>
            </w:p>
            <w:p w14:paraId="12DF168E" w14:textId="6CDE007E" w:rsidR="009C1185" w:rsidRPr="00045A7D" w:rsidRDefault="009C1185" w:rsidP="009C1185">
              <w:pPr>
                <w:rPr>
                  <w:rFonts w:ascii="Arial" w:hAnsi="Arial" w:cs="Arial"/>
                  <w:sz w:val="22"/>
                  <w:szCs w:val="22"/>
                </w:rPr>
              </w:pPr>
              <w:r w:rsidRPr="009C1185">
                <w:rPr>
                  <w:rFonts w:ascii="Arial" w:hAnsi="Arial" w:cs="Arial"/>
                  <w:sz w:val="22"/>
                  <w:szCs w:val="22"/>
                </w:rPr>
                <w:t>Marshall, W</w:t>
              </w:r>
              <w:r>
                <w:rPr>
                  <w:rFonts w:ascii="Arial" w:hAnsi="Arial" w:cs="Arial"/>
                  <w:sz w:val="22"/>
                  <w:szCs w:val="22"/>
                </w:rPr>
                <w:t>.</w:t>
              </w:r>
              <w:r w:rsidRPr="009C1185">
                <w:rPr>
                  <w:rFonts w:ascii="Arial" w:hAnsi="Arial" w:cs="Arial"/>
                  <w:sz w:val="22"/>
                  <w:szCs w:val="22"/>
                </w:rPr>
                <w:t xml:space="preserve"> (2011) </w:t>
              </w:r>
              <w:r>
                <w:rPr>
                  <w:rFonts w:ascii="Arial" w:hAnsi="Arial" w:cs="Arial"/>
                  <w:sz w:val="22"/>
                  <w:szCs w:val="22"/>
                </w:rPr>
                <w:t>‘</w:t>
              </w:r>
              <w:r w:rsidRPr="009C1185">
                <w:rPr>
                  <w:rFonts w:ascii="Arial" w:hAnsi="Arial" w:cs="Arial"/>
                  <w:sz w:val="22"/>
                  <w:szCs w:val="22"/>
                </w:rPr>
                <w:t xml:space="preserve">The </w:t>
              </w:r>
              <w:r>
                <w:rPr>
                  <w:rFonts w:ascii="Arial" w:hAnsi="Arial" w:cs="Arial"/>
                  <w:sz w:val="22"/>
                  <w:szCs w:val="22"/>
                </w:rPr>
                <w:t>C</w:t>
              </w:r>
              <w:r w:rsidRPr="009C1185">
                <w:rPr>
                  <w:rFonts w:ascii="Arial" w:hAnsi="Arial" w:cs="Arial"/>
                  <w:sz w:val="22"/>
                  <w:szCs w:val="22"/>
                </w:rPr>
                <w:t>reation of Yorkshireness: Cultural identities in Yorkshire c.1850</w:t>
              </w:r>
              <w:r>
                <w:rPr>
                  <w:rFonts w:ascii="Arial" w:hAnsi="Arial" w:cs="Arial"/>
                  <w:sz w:val="22"/>
                  <w:szCs w:val="22"/>
                </w:rPr>
                <w:t>-</w:t>
              </w:r>
              <w:r w:rsidRPr="009C1185">
                <w:rPr>
                  <w:rFonts w:ascii="Arial" w:hAnsi="Arial" w:cs="Arial"/>
                  <w:sz w:val="22"/>
                  <w:szCs w:val="22"/>
                </w:rPr>
                <w:t>1918</w:t>
              </w:r>
              <w:r>
                <w:rPr>
                  <w:rFonts w:ascii="Arial" w:hAnsi="Arial" w:cs="Arial"/>
                  <w:sz w:val="22"/>
                  <w:szCs w:val="22"/>
                </w:rPr>
                <w:t>’</w:t>
              </w:r>
              <w:r w:rsidRPr="009C1185">
                <w:rPr>
                  <w:rFonts w:ascii="Arial" w:hAnsi="Arial" w:cs="Arial"/>
                  <w:sz w:val="22"/>
                  <w:szCs w:val="22"/>
                </w:rPr>
                <w:t>. Doctoral thesis, University of Huddersfield.</w:t>
              </w:r>
              <w:r>
                <w:rPr>
                  <w:rFonts w:ascii="Arial" w:hAnsi="Arial" w:cs="Arial"/>
                  <w:sz w:val="22"/>
                  <w:szCs w:val="22"/>
                </w:rPr>
                <w:t xml:space="preserve"> Available at:</w:t>
              </w:r>
              <w:r w:rsidRPr="009C1185">
                <w:t xml:space="preserve"> </w:t>
              </w:r>
              <w:r w:rsidRPr="009C1185">
                <w:rPr>
                  <w:rFonts w:ascii="Arial" w:hAnsi="Arial" w:cs="Arial"/>
                  <w:sz w:val="22"/>
                  <w:szCs w:val="22"/>
                </w:rPr>
                <w:t>http://eprints.hud.ac.uk/id/eprint/12302</w:t>
              </w:r>
              <w:r>
                <w:rPr>
                  <w:rFonts w:ascii="Arial" w:hAnsi="Arial" w:cs="Arial"/>
                  <w:sz w:val="22"/>
                  <w:szCs w:val="22"/>
                </w:rPr>
                <w:t xml:space="preserve"> [Accessed 12 July 2021).</w:t>
              </w:r>
            </w:p>
            <w:p w14:paraId="62783DE1" w14:textId="77777777" w:rsidR="00A6456A" w:rsidRPr="00045A7D" w:rsidRDefault="00A6456A" w:rsidP="00B177F2">
              <w:pPr>
                <w:rPr>
                  <w:rFonts w:ascii="Arial" w:hAnsi="Arial" w:cs="Arial"/>
                  <w:sz w:val="22"/>
                  <w:szCs w:val="22"/>
                </w:rPr>
              </w:pPr>
              <w:r w:rsidRPr="00045A7D">
                <w:rPr>
                  <w:rFonts w:ascii="Arial" w:hAnsi="Arial" w:cs="Arial"/>
                  <w:sz w:val="22"/>
                  <w:szCs w:val="22"/>
                </w:rPr>
                <w:t>Massey, D. (1995) “Places and their Pasts” History Workshop Journal 39 (1): 182-192</w:t>
              </w:r>
            </w:p>
            <w:p w14:paraId="39EAC7B1" w14:textId="6BA71737" w:rsidR="000D4F22" w:rsidRDefault="000D4F22" w:rsidP="00B177F2">
              <w:pPr>
                <w:rPr>
                  <w:rFonts w:ascii="Arial" w:hAnsi="Arial" w:cs="Arial"/>
                  <w:sz w:val="22"/>
                  <w:szCs w:val="22"/>
                </w:rPr>
              </w:pPr>
              <w:r w:rsidRPr="00045A7D">
                <w:rPr>
                  <w:rFonts w:ascii="Arial" w:hAnsi="Arial" w:cs="Arial"/>
                  <w:sz w:val="22"/>
                  <w:szCs w:val="22"/>
                </w:rPr>
                <w:t>Matarrese, C. (2012) “Jazz is like a banana”. In O’Donohue, B. Ed</w:t>
              </w:r>
              <w:r w:rsidR="006C2F49">
                <w:rPr>
                  <w:rFonts w:ascii="Arial" w:hAnsi="Arial" w:cs="Arial"/>
                  <w:sz w:val="22"/>
                  <w:szCs w:val="22"/>
                </w:rPr>
                <w:t>.</w:t>
              </w:r>
              <w:r w:rsidRPr="00045A7D">
                <w:rPr>
                  <w:rFonts w:ascii="Arial" w:hAnsi="Arial" w:cs="Arial"/>
                  <w:sz w:val="22"/>
                  <w:szCs w:val="22"/>
                </w:rPr>
                <w:t xml:space="preserve"> (2013) Severally Seeking Sartre. Newcastle: Cambridge Scholars</w:t>
              </w:r>
              <w:bookmarkStart w:id="124" w:name="_Hlk76078756"/>
              <w:r w:rsidRPr="00045A7D">
                <w:rPr>
                  <w:rFonts w:ascii="Arial" w:hAnsi="Arial" w:cs="Arial"/>
                  <w:sz w:val="22"/>
                  <w:szCs w:val="22"/>
                </w:rPr>
                <w:t>.</w:t>
              </w:r>
              <w:r w:rsidR="00151D44">
                <w:rPr>
                  <w:rFonts w:ascii="Arial" w:hAnsi="Arial" w:cs="Arial"/>
                  <w:sz w:val="22"/>
                  <w:szCs w:val="22"/>
                </w:rPr>
                <w:t xml:space="preserve"> pp. 56-71.</w:t>
              </w:r>
              <w:bookmarkEnd w:id="124"/>
            </w:p>
            <w:p w14:paraId="73345B31" w14:textId="1A61045B" w:rsidR="004740FA" w:rsidRDefault="004740FA" w:rsidP="00B177F2">
              <w:pPr>
                <w:rPr>
                  <w:rFonts w:ascii="Arial" w:hAnsi="Arial" w:cs="Arial"/>
                  <w:sz w:val="22"/>
                  <w:szCs w:val="22"/>
                </w:rPr>
              </w:pPr>
              <w:r w:rsidRPr="004740FA">
                <w:rPr>
                  <w:rFonts w:ascii="Arial" w:hAnsi="Arial" w:cs="Arial"/>
                  <w:sz w:val="22"/>
                  <w:szCs w:val="22"/>
                </w:rPr>
                <w:t>Matza, D. (1969) Becoming Deviant</w:t>
              </w:r>
              <w:r>
                <w:rPr>
                  <w:rFonts w:ascii="Arial" w:hAnsi="Arial" w:cs="Arial"/>
                  <w:sz w:val="22"/>
                  <w:szCs w:val="22"/>
                </w:rPr>
                <w:t>.</w:t>
              </w:r>
              <w:r w:rsidRPr="004740FA">
                <w:rPr>
                  <w:rFonts w:ascii="Arial" w:hAnsi="Arial" w:cs="Arial"/>
                  <w:sz w:val="22"/>
                  <w:szCs w:val="22"/>
                </w:rPr>
                <w:t xml:space="preserve"> Englewood Cliffs: Prentice-Hall.</w:t>
              </w:r>
            </w:p>
            <w:p w14:paraId="2B5C6C1B" w14:textId="3D53BCD8" w:rsidR="002E7A9D" w:rsidRPr="00045A7D" w:rsidRDefault="002E7A9D" w:rsidP="00B177F2">
              <w:pPr>
                <w:rPr>
                  <w:rFonts w:ascii="Arial" w:hAnsi="Arial" w:cs="Arial"/>
                  <w:sz w:val="22"/>
                  <w:szCs w:val="22"/>
                </w:rPr>
              </w:pPr>
              <w:r w:rsidRPr="002E7A9D">
                <w:rPr>
                  <w:rFonts w:ascii="Arial" w:hAnsi="Arial" w:cs="Arial"/>
                  <w:sz w:val="22"/>
                  <w:szCs w:val="22"/>
                </w:rPr>
                <w:t xml:space="preserve">Maykut, P., </w:t>
              </w:r>
              <w:r>
                <w:rPr>
                  <w:rFonts w:ascii="Arial" w:hAnsi="Arial" w:cs="Arial"/>
                  <w:sz w:val="22"/>
                  <w:szCs w:val="22"/>
                </w:rPr>
                <w:t xml:space="preserve">and </w:t>
              </w:r>
              <w:r w:rsidRPr="002E7A9D">
                <w:rPr>
                  <w:rFonts w:ascii="Arial" w:hAnsi="Arial" w:cs="Arial"/>
                  <w:sz w:val="22"/>
                  <w:szCs w:val="22"/>
                </w:rPr>
                <w:t>Morehouse, R. (1994) Beginning qualitative researchers: A philosophical and practical guide. Washington: Falmer.</w:t>
              </w:r>
            </w:p>
            <w:p w14:paraId="7EFB9ACD" w14:textId="77777777" w:rsidR="00047208" w:rsidRPr="00045A7D" w:rsidRDefault="00047208" w:rsidP="00B177F2">
              <w:pPr>
                <w:rPr>
                  <w:rFonts w:ascii="Arial" w:hAnsi="Arial" w:cs="Arial"/>
                  <w:sz w:val="22"/>
                  <w:szCs w:val="22"/>
                </w:rPr>
              </w:pPr>
              <w:r w:rsidRPr="00045A7D">
                <w:rPr>
                  <w:rFonts w:ascii="Arial" w:hAnsi="Arial" w:cs="Arial"/>
                  <w:sz w:val="22"/>
                  <w:szCs w:val="22"/>
                </w:rPr>
                <w:t>Mazierska, E. Ed. (2018) Sounds Northern: Popular music, culture and place in England’s north. Sheffield: Equinox.</w:t>
              </w:r>
            </w:p>
            <w:p w14:paraId="156EB1F2" w14:textId="77777777" w:rsidR="00955433" w:rsidRDefault="00955433" w:rsidP="00B177F2">
              <w:pPr>
                <w:rPr>
                  <w:rFonts w:ascii="Arial" w:hAnsi="Arial" w:cs="Arial"/>
                  <w:sz w:val="22"/>
                  <w:szCs w:val="22"/>
                </w:rPr>
              </w:pPr>
              <w:r w:rsidRPr="00045A7D">
                <w:rPr>
                  <w:rFonts w:ascii="Arial" w:hAnsi="Arial" w:cs="Arial"/>
                  <w:sz w:val="22"/>
                  <w:szCs w:val="22"/>
                </w:rPr>
                <w:t>Menin, S. Ed. (2003) Constructing Place: Mind and Matter. London: Routledge.</w:t>
              </w:r>
            </w:p>
            <w:p w14:paraId="459DFB88" w14:textId="49C8FD84" w:rsidR="00162ED8" w:rsidRPr="00045A7D" w:rsidRDefault="00162ED8" w:rsidP="00B177F2">
              <w:pPr>
                <w:rPr>
                  <w:rFonts w:ascii="Arial" w:hAnsi="Arial" w:cs="Arial"/>
                  <w:sz w:val="22"/>
                  <w:szCs w:val="22"/>
                </w:rPr>
              </w:pPr>
              <w:r w:rsidRPr="00162ED8">
                <w:rPr>
                  <w:rFonts w:ascii="Arial" w:hAnsi="Arial" w:cs="Arial"/>
                  <w:sz w:val="22"/>
                  <w:szCs w:val="22"/>
                </w:rPr>
                <w:t>Merrill, B. and West, L. (2009) Using Biographical Methods in Social Research. London: Sage.</w:t>
              </w:r>
            </w:p>
            <w:p w14:paraId="52AD53F9" w14:textId="77777777" w:rsidR="00EA72BC" w:rsidRPr="00045A7D" w:rsidRDefault="00EA72BC" w:rsidP="00EA72BC">
              <w:pPr>
                <w:rPr>
                  <w:rFonts w:ascii="Arial" w:hAnsi="Arial" w:cs="Arial"/>
                  <w:sz w:val="22"/>
                  <w:szCs w:val="22"/>
                </w:rPr>
              </w:pPr>
              <w:r w:rsidRPr="00045A7D">
                <w:rPr>
                  <w:rFonts w:ascii="Arial" w:hAnsi="Arial" w:cs="Arial"/>
                  <w:sz w:val="22"/>
                  <w:szCs w:val="22"/>
                </w:rPr>
                <w:t>Misztral, B. (2003) Theories of Social Remembering. Maidenhead: Open University Press.</w:t>
              </w:r>
            </w:p>
            <w:p w14:paraId="5E7B6719" w14:textId="183DA28D" w:rsidR="002746EE" w:rsidRDefault="002746EE" w:rsidP="00EA72BC">
              <w:pPr>
                <w:rPr>
                  <w:rFonts w:ascii="Arial" w:hAnsi="Arial" w:cs="Arial"/>
                  <w:sz w:val="22"/>
                  <w:szCs w:val="22"/>
                </w:rPr>
              </w:pPr>
              <w:bookmarkStart w:id="125" w:name="_Hlk42031348"/>
              <w:r w:rsidRPr="00045A7D">
                <w:rPr>
                  <w:rFonts w:ascii="Arial" w:hAnsi="Arial" w:cs="Arial"/>
                  <w:sz w:val="22"/>
                  <w:szCs w:val="22"/>
                </w:rPr>
                <w:t xml:space="preserve">Mouffak, K. L.  (2020). The Yorkshire Dialect Representation in Wuthering Heights and Jane Eyre by Emily and Charlotte Brontë. </w:t>
              </w:r>
              <w:r w:rsidRPr="00132398">
                <w:rPr>
                  <w:rFonts w:ascii="Arial" w:hAnsi="Arial" w:cs="Arial"/>
                  <w:i/>
                  <w:iCs/>
                  <w:sz w:val="22"/>
                  <w:szCs w:val="22"/>
                </w:rPr>
                <w:t>Arab World English Journal for Translation &amp; Literary Studies</w:t>
              </w:r>
              <w:r w:rsidR="00132398">
                <w:rPr>
                  <w:rFonts w:ascii="Arial" w:hAnsi="Arial" w:cs="Arial"/>
                  <w:sz w:val="22"/>
                  <w:szCs w:val="22"/>
                </w:rPr>
                <w:t>,</w:t>
              </w:r>
              <w:r w:rsidRPr="00045A7D">
                <w:rPr>
                  <w:rFonts w:ascii="Arial" w:hAnsi="Arial" w:cs="Arial"/>
                  <w:sz w:val="22"/>
                  <w:szCs w:val="22"/>
                </w:rPr>
                <w:t xml:space="preserve"> 4 (1)</w:t>
              </w:r>
              <w:r w:rsidR="00132398">
                <w:rPr>
                  <w:rFonts w:ascii="Arial" w:hAnsi="Arial" w:cs="Arial"/>
                  <w:sz w:val="22"/>
                  <w:szCs w:val="22"/>
                </w:rPr>
                <w:t>, pp.</w:t>
              </w:r>
              <w:r w:rsidRPr="00045A7D">
                <w:rPr>
                  <w:rFonts w:ascii="Arial" w:hAnsi="Arial" w:cs="Arial"/>
                  <w:sz w:val="22"/>
                  <w:szCs w:val="22"/>
                </w:rPr>
                <w:t xml:space="preserve"> 212-221</w:t>
              </w:r>
              <w:r w:rsidR="00132398">
                <w:rPr>
                  <w:rFonts w:ascii="Arial" w:hAnsi="Arial" w:cs="Arial"/>
                  <w:sz w:val="22"/>
                  <w:szCs w:val="22"/>
                </w:rPr>
                <w:t>.</w:t>
              </w:r>
            </w:p>
            <w:p w14:paraId="0190E87C" w14:textId="2E717345" w:rsidR="006C2F49" w:rsidRPr="00045A7D" w:rsidRDefault="006C2F49" w:rsidP="00EA72BC">
              <w:pPr>
                <w:rPr>
                  <w:rFonts w:ascii="Arial" w:hAnsi="Arial" w:cs="Arial"/>
                  <w:sz w:val="22"/>
                  <w:szCs w:val="22"/>
                </w:rPr>
              </w:pPr>
              <w:r w:rsidRPr="006C2F49">
                <w:rPr>
                  <w:rFonts w:ascii="Arial" w:hAnsi="Arial" w:cs="Arial"/>
                  <w:sz w:val="22"/>
                  <w:szCs w:val="22"/>
                </w:rPr>
                <w:t>Morley, D &amp; Chen, K-H. Eds.</w:t>
              </w:r>
              <w:r>
                <w:rPr>
                  <w:rFonts w:ascii="Arial" w:hAnsi="Arial" w:cs="Arial"/>
                  <w:sz w:val="22"/>
                  <w:szCs w:val="22"/>
                </w:rPr>
                <w:t xml:space="preserve"> </w:t>
              </w:r>
              <w:r w:rsidRPr="006C2F49">
                <w:rPr>
                  <w:rFonts w:ascii="Arial" w:hAnsi="Arial" w:cs="Arial"/>
                  <w:sz w:val="22"/>
                  <w:szCs w:val="22"/>
                </w:rPr>
                <w:t xml:space="preserve">(1996). Stuart Hall: </w:t>
              </w:r>
              <w:r>
                <w:rPr>
                  <w:rFonts w:ascii="Arial" w:hAnsi="Arial" w:cs="Arial"/>
                  <w:sz w:val="22"/>
                  <w:szCs w:val="22"/>
                </w:rPr>
                <w:t>C</w:t>
              </w:r>
              <w:r w:rsidRPr="006C2F49">
                <w:rPr>
                  <w:rFonts w:ascii="Arial" w:hAnsi="Arial" w:cs="Arial"/>
                  <w:sz w:val="22"/>
                  <w:szCs w:val="22"/>
                </w:rPr>
                <w:t>ritical dialogues in cultural studies</w:t>
              </w:r>
              <w:r>
                <w:rPr>
                  <w:rFonts w:ascii="Arial" w:hAnsi="Arial" w:cs="Arial"/>
                  <w:sz w:val="22"/>
                  <w:szCs w:val="22"/>
                </w:rPr>
                <w:t>.</w:t>
              </w:r>
              <w:r w:rsidRPr="006C2F49">
                <w:rPr>
                  <w:rFonts w:ascii="Arial" w:hAnsi="Arial" w:cs="Arial"/>
                  <w:sz w:val="22"/>
                  <w:szCs w:val="22"/>
                </w:rPr>
                <w:t xml:space="preserve"> London: Routledge.</w:t>
              </w:r>
            </w:p>
            <w:p w14:paraId="3F2F1CA6" w14:textId="0787157E" w:rsidR="000D4F22" w:rsidRPr="00045A7D" w:rsidRDefault="000D4F22" w:rsidP="00EA72BC">
              <w:pPr>
                <w:rPr>
                  <w:rFonts w:ascii="Arial" w:hAnsi="Arial" w:cs="Arial"/>
                  <w:sz w:val="22"/>
                  <w:szCs w:val="22"/>
                </w:rPr>
              </w:pPr>
              <w:r w:rsidRPr="00045A7D">
                <w:rPr>
                  <w:rFonts w:ascii="Arial" w:hAnsi="Arial" w:cs="Arial"/>
                  <w:sz w:val="22"/>
                  <w:szCs w:val="22"/>
                </w:rPr>
                <w:t xml:space="preserve">Morrow, E. (2020) The imposter syndrome - some thoughts and reflections. </w:t>
              </w:r>
              <w:r w:rsidRPr="00132398">
                <w:rPr>
                  <w:rFonts w:ascii="Arial" w:hAnsi="Arial" w:cs="Arial"/>
                  <w:i/>
                  <w:iCs/>
                  <w:sz w:val="22"/>
                  <w:szCs w:val="22"/>
                </w:rPr>
                <w:t>Law Talk</w:t>
              </w:r>
              <w:r w:rsidR="00132398">
                <w:rPr>
                  <w:rFonts w:ascii="Arial" w:hAnsi="Arial" w:cs="Arial"/>
                  <w:sz w:val="22"/>
                  <w:szCs w:val="22"/>
                </w:rPr>
                <w:t>.</w:t>
              </w:r>
              <w:r w:rsidRPr="00045A7D">
                <w:rPr>
                  <w:rFonts w:ascii="Arial" w:hAnsi="Arial" w:cs="Arial"/>
                  <w:sz w:val="22"/>
                  <w:szCs w:val="22"/>
                </w:rPr>
                <w:t xml:space="preserve"> 936</w:t>
              </w:r>
              <w:r w:rsidR="00132398">
                <w:rPr>
                  <w:rFonts w:ascii="Arial" w:hAnsi="Arial" w:cs="Arial"/>
                  <w:sz w:val="22"/>
                  <w:szCs w:val="22"/>
                </w:rPr>
                <w:t xml:space="preserve">, pp. </w:t>
              </w:r>
              <w:r w:rsidRPr="00045A7D">
                <w:rPr>
                  <w:rFonts w:ascii="Arial" w:hAnsi="Arial" w:cs="Arial"/>
                  <w:sz w:val="22"/>
                  <w:szCs w:val="22"/>
                </w:rPr>
                <w:t>74-75.</w:t>
              </w:r>
            </w:p>
            <w:bookmarkEnd w:id="125"/>
            <w:p w14:paraId="0D6ADBBB" w14:textId="77777777" w:rsidR="00696EAF" w:rsidRPr="00045A7D" w:rsidRDefault="001B505B" w:rsidP="00EA72BC">
              <w:pPr>
                <w:rPr>
                  <w:rFonts w:ascii="Arial" w:hAnsi="Arial" w:cs="Arial"/>
                  <w:sz w:val="22"/>
                  <w:szCs w:val="22"/>
                </w:rPr>
              </w:pPr>
              <w:r w:rsidRPr="00045A7D">
                <w:rPr>
                  <w:rFonts w:ascii="Arial" w:hAnsi="Arial" w:cs="Arial"/>
                  <w:sz w:val="22"/>
                  <w:szCs w:val="22"/>
                </w:rPr>
                <w:t>Muggleton, D. (2000) Inside Subculture: The postmodern meaning of style. Oxford: Berg.</w:t>
              </w:r>
            </w:p>
            <w:p w14:paraId="577C5D17" w14:textId="77777777" w:rsidR="000D4F22" w:rsidRPr="00045A7D" w:rsidRDefault="000D4F22" w:rsidP="00EA72BC">
              <w:pPr>
                <w:rPr>
                  <w:rFonts w:ascii="Arial" w:hAnsi="Arial" w:cs="Arial"/>
                  <w:sz w:val="22"/>
                  <w:szCs w:val="22"/>
                </w:rPr>
              </w:pPr>
              <w:r w:rsidRPr="00045A7D">
                <w:rPr>
                  <w:rFonts w:ascii="Arial" w:hAnsi="Arial" w:cs="Arial"/>
                  <w:sz w:val="22"/>
                  <w:szCs w:val="22"/>
                </w:rPr>
                <w:lastRenderedPageBreak/>
                <w:t>Nagel, A. (2011) The Controversy of Renaissance Art. Chicago &amp; London: University of Chicago Press.</w:t>
              </w:r>
            </w:p>
            <w:p w14:paraId="590C121F" w14:textId="77777777" w:rsidR="001D05AA" w:rsidRPr="00045A7D" w:rsidRDefault="001D05AA" w:rsidP="00EA72BC">
              <w:pPr>
                <w:rPr>
                  <w:rFonts w:ascii="Arial" w:hAnsi="Arial" w:cs="Arial"/>
                  <w:sz w:val="22"/>
                  <w:szCs w:val="22"/>
                </w:rPr>
              </w:pPr>
              <w:r w:rsidRPr="00045A7D">
                <w:rPr>
                  <w:rFonts w:ascii="Arial" w:hAnsi="Arial" w:cs="Arial"/>
                  <w:sz w:val="22"/>
                  <w:szCs w:val="22"/>
                </w:rPr>
                <w:t>Nietzsche, F. (1954) Thus Spoke Zarathustra (Kaufmann, W. Trans.) New York: Viking Penguin.</w:t>
              </w:r>
            </w:p>
            <w:p w14:paraId="3F201623" w14:textId="77777777" w:rsidR="005E7544" w:rsidRDefault="005E7544" w:rsidP="00EA72BC">
              <w:pPr>
                <w:rPr>
                  <w:rFonts w:ascii="Arial" w:hAnsi="Arial" w:cs="Arial"/>
                  <w:sz w:val="22"/>
                  <w:szCs w:val="22"/>
                </w:rPr>
              </w:pPr>
              <w:r w:rsidRPr="00045A7D">
                <w:rPr>
                  <w:rFonts w:ascii="Arial" w:hAnsi="Arial" w:cs="Arial"/>
                  <w:sz w:val="22"/>
                  <w:szCs w:val="22"/>
                </w:rPr>
                <w:t>Nietzsche, F. (1997) Untimely Meditations. Breazeale, D. (Ed). Cambridge: Cambridge University Press.</w:t>
              </w:r>
            </w:p>
            <w:p w14:paraId="641CF662" w14:textId="22A677B1" w:rsidR="001C5880" w:rsidRPr="00045A7D" w:rsidRDefault="001C5880" w:rsidP="00EA72BC">
              <w:pPr>
                <w:rPr>
                  <w:rFonts w:ascii="Arial" w:hAnsi="Arial" w:cs="Arial"/>
                  <w:sz w:val="22"/>
                  <w:szCs w:val="22"/>
                </w:rPr>
              </w:pPr>
              <w:r>
                <w:rPr>
                  <w:rFonts w:ascii="Arial" w:hAnsi="Arial" w:cs="Arial"/>
                  <w:sz w:val="22"/>
                  <w:szCs w:val="22"/>
                </w:rPr>
                <w:t xml:space="preserve">Only Fools and Horses (1996) </w:t>
              </w:r>
              <w:r w:rsidRPr="001C5880">
                <w:rPr>
                  <w:rFonts w:ascii="Arial" w:hAnsi="Arial" w:cs="Arial"/>
                  <w:i/>
                  <w:iCs/>
                  <w:sz w:val="22"/>
                  <w:szCs w:val="22"/>
                </w:rPr>
                <w:t>Heroes and Villains</w:t>
              </w:r>
              <w:r>
                <w:rPr>
                  <w:rFonts w:ascii="Arial" w:hAnsi="Arial" w:cs="Arial"/>
                  <w:sz w:val="22"/>
                  <w:szCs w:val="22"/>
                </w:rPr>
                <w:t>. London: BBC</w:t>
              </w:r>
              <w:r w:rsidR="00FD4103">
                <w:rPr>
                  <w:rFonts w:ascii="Arial" w:hAnsi="Arial" w:cs="Arial"/>
                  <w:sz w:val="22"/>
                  <w:szCs w:val="22"/>
                </w:rPr>
                <w:t xml:space="preserve"> 1, 25 December.</w:t>
              </w:r>
            </w:p>
            <w:p w14:paraId="4CFE259D" w14:textId="15127231" w:rsidR="00EA72BC" w:rsidRPr="00045A7D" w:rsidRDefault="00EA72BC" w:rsidP="00EA72BC">
              <w:pPr>
                <w:rPr>
                  <w:rFonts w:ascii="Arial" w:hAnsi="Arial" w:cs="Arial"/>
                  <w:sz w:val="22"/>
                  <w:szCs w:val="22"/>
                </w:rPr>
              </w:pPr>
              <w:r w:rsidRPr="00045A7D">
                <w:rPr>
                  <w:rFonts w:ascii="Arial" w:hAnsi="Arial" w:cs="Arial"/>
                  <w:sz w:val="22"/>
                  <w:szCs w:val="22"/>
                </w:rPr>
                <w:t xml:space="preserve">O'Brien, L. (2012) Can I Have a Taste of Your Ice Cream? </w:t>
              </w:r>
              <w:r w:rsidRPr="002823F7">
                <w:rPr>
                  <w:rFonts w:ascii="Arial" w:hAnsi="Arial" w:cs="Arial"/>
                  <w:i/>
                  <w:iCs/>
                  <w:sz w:val="22"/>
                  <w:szCs w:val="22"/>
                </w:rPr>
                <w:t>Punk &amp; Post Punk</w:t>
              </w:r>
              <w:r w:rsidRPr="00045A7D">
                <w:rPr>
                  <w:rFonts w:ascii="Arial" w:hAnsi="Arial" w:cs="Arial"/>
                  <w:sz w:val="22"/>
                  <w:szCs w:val="22"/>
                </w:rPr>
                <w:t>, 1 (1)</w:t>
              </w:r>
              <w:r w:rsidR="002823F7">
                <w:rPr>
                  <w:rFonts w:ascii="Arial" w:hAnsi="Arial" w:cs="Arial"/>
                  <w:sz w:val="22"/>
                  <w:szCs w:val="22"/>
                </w:rPr>
                <w:t>, pp.</w:t>
              </w:r>
              <w:r w:rsidRPr="00045A7D">
                <w:rPr>
                  <w:rFonts w:ascii="Arial" w:hAnsi="Arial" w:cs="Arial"/>
                  <w:sz w:val="22"/>
                  <w:szCs w:val="22"/>
                </w:rPr>
                <w:t xml:space="preserve"> 27</w:t>
              </w:r>
              <w:r w:rsidR="003718D6">
                <w:rPr>
                  <w:rFonts w:ascii="Arial" w:hAnsi="Arial" w:cs="Arial"/>
                  <w:sz w:val="22"/>
                  <w:szCs w:val="22"/>
                </w:rPr>
                <w:t>-40</w:t>
              </w:r>
              <w:r w:rsidRPr="00045A7D">
                <w:rPr>
                  <w:rFonts w:ascii="Arial" w:hAnsi="Arial" w:cs="Arial"/>
                  <w:sz w:val="22"/>
                  <w:szCs w:val="22"/>
                </w:rPr>
                <w:t>.</w:t>
              </w:r>
            </w:p>
            <w:p w14:paraId="4CF5DD43" w14:textId="77777777" w:rsidR="00EA72BC" w:rsidRDefault="00EA72BC" w:rsidP="00EA72BC">
              <w:pPr>
                <w:rPr>
                  <w:rFonts w:ascii="Arial" w:hAnsi="Arial" w:cs="Arial"/>
                  <w:sz w:val="22"/>
                  <w:szCs w:val="22"/>
                </w:rPr>
              </w:pPr>
              <w:r w:rsidRPr="00045A7D">
                <w:rPr>
                  <w:rFonts w:ascii="Arial" w:hAnsi="Arial" w:cs="Arial"/>
                  <w:sz w:val="22"/>
                  <w:szCs w:val="22"/>
                </w:rPr>
                <w:t>O’Reilly, K. (2005) Ethnographic Methods. Abingdon: Routledge.</w:t>
              </w:r>
            </w:p>
            <w:p w14:paraId="6CADA753" w14:textId="5C17F9F8" w:rsidR="0012332A" w:rsidRPr="00045A7D" w:rsidRDefault="0012332A" w:rsidP="00EA72BC">
              <w:pPr>
                <w:rPr>
                  <w:rFonts w:ascii="Arial" w:hAnsi="Arial" w:cs="Arial"/>
                  <w:sz w:val="22"/>
                  <w:szCs w:val="22"/>
                </w:rPr>
              </w:pPr>
              <w:r w:rsidRPr="0012332A">
                <w:rPr>
                  <w:rFonts w:ascii="Arial" w:hAnsi="Arial" w:cs="Arial"/>
                  <w:sz w:val="22"/>
                  <w:szCs w:val="22"/>
                </w:rPr>
                <w:t>O’She</w:t>
              </w:r>
              <w:r>
                <w:rPr>
                  <w:rFonts w:ascii="Arial" w:hAnsi="Arial" w:cs="Arial"/>
                  <w:sz w:val="22"/>
                  <w:szCs w:val="22"/>
                </w:rPr>
                <w:t>a, S</w:t>
              </w:r>
              <w:r w:rsidRPr="0012332A">
                <w:rPr>
                  <w:rFonts w:ascii="Arial" w:hAnsi="Arial" w:cs="Arial"/>
                  <w:sz w:val="22"/>
                  <w:szCs w:val="22"/>
                </w:rPr>
                <w:t xml:space="preserve">. (2020) Activate, collaborate, participate: The network revolutions of riot grrrl-affiliated music worlds. </w:t>
              </w:r>
              <w:r w:rsidRPr="0012332A">
                <w:rPr>
                  <w:rFonts w:ascii="Arial" w:hAnsi="Arial" w:cs="Arial"/>
                  <w:i/>
                  <w:iCs/>
                  <w:sz w:val="22"/>
                  <w:szCs w:val="22"/>
                </w:rPr>
                <w:t>Punk &amp; Post Punk</w:t>
              </w:r>
              <w:r w:rsidRPr="0012332A">
                <w:rPr>
                  <w:rFonts w:ascii="Arial" w:hAnsi="Arial" w:cs="Arial"/>
                  <w:sz w:val="22"/>
                  <w:szCs w:val="22"/>
                </w:rPr>
                <w:t xml:space="preserve">, 9 (2), </w:t>
              </w:r>
              <w:r>
                <w:rPr>
                  <w:rFonts w:ascii="Arial" w:hAnsi="Arial" w:cs="Arial"/>
                  <w:sz w:val="22"/>
                  <w:szCs w:val="22"/>
                </w:rPr>
                <w:t xml:space="preserve">pp. </w:t>
              </w:r>
              <w:r w:rsidRPr="0012332A">
                <w:rPr>
                  <w:rFonts w:ascii="Arial" w:hAnsi="Arial" w:cs="Arial"/>
                  <w:sz w:val="22"/>
                  <w:szCs w:val="22"/>
                </w:rPr>
                <w:t>309</w:t>
              </w:r>
              <w:r>
                <w:rPr>
                  <w:rFonts w:ascii="Arial" w:hAnsi="Arial" w:cs="Arial"/>
                  <w:sz w:val="22"/>
                  <w:szCs w:val="22"/>
                </w:rPr>
                <w:t>-325.</w:t>
              </w:r>
            </w:p>
            <w:p w14:paraId="0F363C65" w14:textId="6FBDF5F0" w:rsidR="00047208" w:rsidRDefault="00047208" w:rsidP="00EA72BC">
              <w:pPr>
                <w:rPr>
                  <w:rFonts w:ascii="Arial" w:hAnsi="Arial" w:cs="Arial"/>
                  <w:sz w:val="22"/>
                  <w:szCs w:val="22"/>
                </w:rPr>
              </w:pPr>
              <w:r w:rsidRPr="00045A7D">
                <w:rPr>
                  <w:rFonts w:ascii="Arial" w:hAnsi="Arial" w:cs="Arial"/>
                  <w:sz w:val="22"/>
                  <w:szCs w:val="22"/>
                </w:rPr>
                <w:t>Orwell, G. (1959[1937]) The Road to Wigan Pier. London: Martin Secker and Warburg, Ltd.</w:t>
              </w:r>
            </w:p>
            <w:p w14:paraId="6590EA9A" w14:textId="06F6C87D" w:rsidR="005A53F0" w:rsidRDefault="005A53F0" w:rsidP="00EA72BC">
              <w:pPr>
                <w:rPr>
                  <w:rFonts w:ascii="Arial" w:hAnsi="Arial" w:cs="Arial"/>
                  <w:sz w:val="22"/>
                  <w:szCs w:val="22"/>
                </w:rPr>
              </w:pPr>
              <w:r w:rsidRPr="005A53F0">
                <w:rPr>
                  <w:rFonts w:ascii="Arial" w:hAnsi="Arial" w:cs="Arial"/>
                  <w:sz w:val="22"/>
                  <w:szCs w:val="22"/>
                </w:rPr>
                <w:t>'</w:t>
              </w:r>
              <w:r>
                <w:rPr>
                  <w:rFonts w:ascii="Arial" w:hAnsi="Arial" w:cs="Arial"/>
                  <w:sz w:val="22"/>
                  <w:szCs w:val="22"/>
                </w:rPr>
                <w:t>Out of the Shadows</w:t>
              </w:r>
              <w:r w:rsidRPr="005A53F0">
                <w:rPr>
                  <w:rFonts w:ascii="Arial" w:hAnsi="Arial" w:cs="Arial"/>
                  <w:sz w:val="22"/>
                  <w:szCs w:val="22"/>
                </w:rPr>
                <w:t>' (20</w:t>
              </w:r>
              <w:r>
                <w:rPr>
                  <w:rFonts w:ascii="Arial" w:hAnsi="Arial" w:cs="Arial"/>
                  <w:sz w:val="22"/>
                  <w:szCs w:val="22"/>
                </w:rPr>
                <w:t>20</w:t>
              </w:r>
              <w:r w:rsidRPr="005A53F0">
                <w:rPr>
                  <w:rFonts w:ascii="Arial" w:hAnsi="Arial" w:cs="Arial"/>
                  <w:sz w:val="22"/>
                  <w:szCs w:val="22"/>
                </w:rPr>
                <w:t xml:space="preserve">) The </w:t>
              </w:r>
              <w:r w:rsidR="00A56D3C">
                <w:rPr>
                  <w:rFonts w:ascii="Arial" w:hAnsi="Arial" w:cs="Arial"/>
                  <w:sz w:val="22"/>
                  <w:szCs w:val="22"/>
                </w:rPr>
                <w:t>Ripper</w:t>
              </w:r>
              <w:r w:rsidRPr="005A53F0">
                <w:rPr>
                  <w:rFonts w:ascii="Arial" w:hAnsi="Arial" w:cs="Arial"/>
                  <w:sz w:val="22"/>
                  <w:szCs w:val="22"/>
                </w:rPr>
                <w:t xml:space="preserve">, Series 1, episode </w:t>
              </w:r>
              <w:r w:rsidR="00A56D3C">
                <w:rPr>
                  <w:rFonts w:ascii="Arial" w:hAnsi="Arial" w:cs="Arial"/>
                  <w:sz w:val="22"/>
                  <w:szCs w:val="22"/>
                </w:rPr>
                <w:t>4</w:t>
              </w:r>
              <w:r w:rsidRPr="005A53F0">
                <w:rPr>
                  <w:rFonts w:ascii="Arial" w:hAnsi="Arial" w:cs="Arial"/>
                  <w:sz w:val="22"/>
                  <w:szCs w:val="22"/>
                </w:rPr>
                <w:t xml:space="preserve">. Available at: Netflix (Accessed 23 </w:t>
              </w:r>
              <w:r w:rsidR="00A56D3C">
                <w:rPr>
                  <w:rFonts w:ascii="Arial" w:hAnsi="Arial" w:cs="Arial"/>
                  <w:sz w:val="22"/>
                  <w:szCs w:val="22"/>
                </w:rPr>
                <w:t>December</w:t>
              </w:r>
              <w:r w:rsidRPr="005A53F0">
                <w:rPr>
                  <w:rFonts w:ascii="Arial" w:hAnsi="Arial" w:cs="Arial"/>
                  <w:sz w:val="22"/>
                  <w:szCs w:val="22"/>
                </w:rPr>
                <w:t xml:space="preserve"> 2020).</w:t>
              </w:r>
            </w:p>
            <w:p w14:paraId="481EC195" w14:textId="2AED2876" w:rsidR="00901B51" w:rsidRPr="00045A7D" w:rsidRDefault="00901B51" w:rsidP="00EA72BC">
              <w:pPr>
                <w:rPr>
                  <w:rFonts w:ascii="Arial" w:hAnsi="Arial" w:cs="Arial"/>
                  <w:sz w:val="22"/>
                  <w:szCs w:val="22"/>
                </w:rPr>
              </w:pPr>
              <w:r>
                <w:rPr>
                  <w:rFonts w:ascii="Arial" w:hAnsi="Arial" w:cs="Arial"/>
                  <w:sz w:val="22"/>
                  <w:szCs w:val="22"/>
                </w:rPr>
                <w:t>Palmer, D., and Caldas, B.</w:t>
              </w:r>
              <w:r w:rsidR="00A744E7">
                <w:rPr>
                  <w:rFonts w:ascii="Arial" w:hAnsi="Arial" w:cs="Arial"/>
                  <w:sz w:val="22"/>
                  <w:szCs w:val="22"/>
                </w:rPr>
                <w:t xml:space="preserve"> (2015)</w:t>
              </w:r>
              <w:r>
                <w:rPr>
                  <w:rFonts w:ascii="Arial" w:hAnsi="Arial" w:cs="Arial"/>
                  <w:sz w:val="22"/>
                  <w:szCs w:val="22"/>
                </w:rPr>
                <w:t xml:space="preserve"> “Critical Ethnography”. In King, K., Lai, Y-J., and May, S. eds.  </w:t>
              </w:r>
              <w:r w:rsidRPr="00901B51">
                <w:rPr>
                  <w:rFonts w:ascii="Arial" w:hAnsi="Arial" w:cs="Arial"/>
                  <w:sz w:val="22"/>
                  <w:szCs w:val="22"/>
                </w:rPr>
                <w:t>Research Methods in Language and Education</w:t>
              </w:r>
              <w:r>
                <w:rPr>
                  <w:rFonts w:ascii="Arial" w:hAnsi="Arial" w:cs="Arial"/>
                  <w:sz w:val="22"/>
                  <w:szCs w:val="22"/>
                </w:rPr>
                <w:t>. 3</w:t>
              </w:r>
              <w:r w:rsidRPr="00901B51">
                <w:rPr>
                  <w:rFonts w:ascii="Arial" w:hAnsi="Arial" w:cs="Arial"/>
                  <w:sz w:val="22"/>
                  <w:szCs w:val="22"/>
                  <w:vertAlign w:val="superscript"/>
                </w:rPr>
                <w:t>rd</w:t>
              </w:r>
              <w:r>
                <w:rPr>
                  <w:rFonts w:ascii="Arial" w:hAnsi="Arial" w:cs="Arial"/>
                  <w:sz w:val="22"/>
                  <w:szCs w:val="22"/>
                </w:rPr>
                <w:t xml:space="preserve"> ed.</w:t>
              </w:r>
              <w:r w:rsidR="006A25E3">
                <w:rPr>
                  <w:rFonts w:ascii="Arial" w:hAnsi="Arial" w:cs="Arial"/>
                  <w:sz w:val="22"/>
                  <w:szCs w:val="22"/>
                </w:rPr>
                <w:t xml:space="preserve"> New York: Springer.</w:t>
              </w:r>
              <w:r w:rsidRPr="00901B51">
                <w:rPr>
                  <w:rFonts w:ascii="Arial" w:hAnsi="Arial" w:cs="Arial"/>
                  <w:sz w:val="22"/>
                  <w:szCs w:val="22"/>
                </w:rPr>
                <w:t xml:space="preserve"> pp.1-12</w:t>
              </w:r>
              <w:r>
                <w:rPr>
                  <w:rFonts w:ascii="Arial" w:hAnsi="Arial" w:cs="Arial"/>
                  <w:sz w:val="22"/>
                  <w:szCs w:val="22"/>
                </w:rPr>
                <w:t>.</w:t>
              </w:r>
            </w:p>
            <w:p w14:paraId="2EB79522" w14:textId="65828E36" w:rsidR="00EE5D8A" w:rsidRPr="00045A7D" w:rsidRDefault="00EE5D8A" w:rsidP="00EE5D8A">
              <w:pPr>
                <w:rPr>
                  <w:rFonts w:ascii="Arial" w:hAnsi="Arial" w:cs="Arial"/>
                  <w:sz w:val="22"/>
                  <w:szCs w:val="22"/>
                </w:rPr>
              </w:pPr>
              <w:r w:rsidRPr="00045A7D">
                <w:rPr>
                  <w:rFonts w:ascii="Arial" w:hAnsi="Arial" w:cs="Arial"/>
                  <w:sz w:val="22"/>
                  <w:szCs w:val="22"/>
                </w:rPr>
                <w:t>Pardue, D. (2012): White Riot: Punk Rock and the Politics of Race</w:t>
              </w:r>
              <w:r w:rsidR="002823F7">
                <w:rPr>
                  <w:rFonts w:ascii="Arial" w:hAnsi="Arial" w:cs="Arial"/>
                  <w:sz w:val="22"/>
                  <w:szCs w:val="22"/>
                </w:rPr>
                <w:t>.</w:t>
              </w:r>
              <w:r w:rsidRPr="00045A7D">
                <w:rPr>
                  <w:rFonts w:ascii="Arial" w:hAnsi="Arial" w:cs="Arial"/>
                  <w:sz w:val="22"/>
                  <w:szCs w:val="22"/>
                </w:rPr>
                <w:t xml:space="preserve"> </w:t>
              </w:r>
              <w:r w:rsidRPr="002823F7">
                <w:rPr>
                  <w:rFonts w:ascii="Arial" w:hAnsi="Arial" w:cs="Arial"/>
                  <w:i/>
                  <w:iCs/>
                  <w:sz w:val="22"/>
                  <w:szCs w:val="22"/>
                </w:rPr>
                <w:t>Ethnic and Racial Studies</w:t>
              </w:r>
              <w:r w:rsidR="002823F7">
                <w:rPr>
                  <w:rFonts w:ascii="Arial" w:hAnsi="Arial" w:cs="Arial"/>
                  <w:sz w:val="22"/>
                  <w:szCs w:val="22"/>
                </w:rPr>
                <w:t>,</w:t>
              </w:r>
              <w:r w:rsidRPr="00045A7D">
                <w:rPr>
                  <w:rFonts w:ascii="Arial" w:hAnsi="Arial" w:cs="Arial"/>
                  <w:sz w:val="22"/>
                  <w:szCs w:val="22"/>
                </w:rPr>
                <w:t xml:space="preserve"> 36 (1)</w:t>
              </w:r>
              <w:r w:rsidR="002823F7">
                <w:rPr>
                  <w:rFonts w:ascii="Arial" w:hAnsi="Arial" w:cs="Arial"/>
                  <w:sz w:val="22"/>
                  <w:szCs w:val="22"/>
                </w:rPr>
                <w:t>, pp.</w:t>
              </w:r>
              <w:r w:rsidRPr="00045A7D">
                <w:rPr>
                  <w:rFonts w:ascii="Arial" w:hAnsi="Arial" w:cs="Arial"/>
                  <w:sz w:val="22"/>
                  <w:szCs w:val="22"/>
                </w:rPr>
                <w:t xml:space="preserve"> 1-2.</w:t>
              </w:r>
            </w:p>
            <w:p w14:paraId="53E0F3CB" w14:textId="77777777" w:rsidR="00B05A1F" w:rsidRPr="00045A7D" w:rsidRDefault="00B05A1F" w:rsidP="00B05A1F">
              <w:pPr>
                <w:rPr>
                  <w:rFonts w:ascii="Arial" w:hAnsi="Arial" w:cs="Arial"/>
                  <w:sz w:val="22"/>
                  <w:szCs w:val="22"/>
                </w:rPr>
              </w:pPr>
              <w:r w:rsidRPr="00045A7D">
                <w:rPr>
                  <w:rFonts w:ascii="Arial" w:hAnsi="Arial" w:cs="Arial"/>
                  <w:sz w:val="22"/>
                  <w:szCs w:val="22"/>
                </w:rPr>
                <w:t xml:space="preserve">Pickering, M. and Keightley, E. (2013) “Communities of memory and the problem of transmission” European Journal of Cultural Studies, </w:t>
              </w:r>
              <w:r w:rsidR="00AF6EE5" w:rsidRPr="00045A7D">
                <w:rPr>
                  <w:rFonts w:ascii="Arial" w:hAnsi="Arial" w:cs="Arial"/>
                  <w:sz w:val="22"/>
                  <w:szCs w:val="22"/>
                </w:rPr>
                <w:t>16</w:t>
              </w:r>
              <w:r w:rsidRPr="00045A7D">
                <w:rPr>
                  <w:rFonts w:ascii="Arial" w:hAnsi="Arial" w:cs="Arial"/>
                  <w:sz w:val="22"/>
                  <w:szCs w:val="22"/>
                </w:rPr>
                <w:t xml:space="preserve"> </w:t>
              </w:r>
              <w:r w:rsidR="00AF6EE5" w:rsidRPr="00045A7D">
                <w:rPr>
                  <w:rFonts w:ascii="Arial" w:hAnsi="Arial" w:cs="Arial"/>
                  <w:sz w:val="22"/>
                  <w:szCs w:val="22"/>
                </w:rPr>
                <w:t>(</w:t>
              </w:r>
              <w:r w:rsidRPr="00045A7D">
                <w:rPr>
                  <w:rFonts w:ascii="Arial" w:hAnsi="Arial" w:cs="Arial"/>
                  <w:sz w:val="22"/>
                  <w:szCs w:val="22"/>
                </w:rPr>
                <w:t>1</w:t>
              </w:r>
              <w:r w:rsidR="00AF6EE5" w:rsidRPr="00045A7D">
                <w:rPr>
                  <w:rFonts w:ascii="Arial" w:hAnsi="Arial" w:cs="Arial"/>
                  <w:sz w:val="22"/>
                  <w:szCs w:val="22"/>
                </w:rPr>
                <w:t>): 115-131</w:t>
              </w:r>
              <w:r w:rsidRPr="00045A7D">
                <w:rPr>
                  <w:rFonts w:ascii="Arial" w:hAnsi="Arial" w:cs="Arial"/>
                  <w:sz w:val="22"/>
                  <w:szCs w:val="22"/>
                </w:rPr>
                <w:t>.</w:t>
              </w:r>
            </w:p>
            <w:p w14:paraId="77F5A6A8" w14:textId="77777777" w:rsidR="000D4F22" w:rsidRPr="00045A7D" w:rsidRDefault="000D4F22" w:rsidP="000D4F22">
              <w:pPr>
                <w:rPr>
                  <w:rFonts w:ascii="Arial" w:hAnsi="Arial" w:cs="Arial"/>
                  <w:sz w:val="22"/>
                  <w:szCs w:val="22"/>
                </w:rPr>
              </w:pPr>
              <w:r w:rsidRPr="00045A7D">
                <w:rPr>
                  <w:rFonts w:ascii="Arial" w:hAnsi="Arial" w:cs="Arial"/>
                  <w:sz w:val="22"/>
                  <w:szCs w:val="22"/>
                </w:rPr>
                <w:t>Plato. (1993) Republic (Waterfield, R. trans). Oxford: Oxford University Press.</w:t>
              </w:r>
            </w:p>
            <w:p w14:paraId="26077B29" w14:textId="28D45EB5" w:rsidR="000D4F22" w:rsidRDefault="000D4F22" w:rsidP="000D4F22">
              <w:pPr>
                <w:rPr>
                  <w:rFonts w:ascii="Arial" w:hAnsi="Arial" w:cs="Arial"/>
                  <w:sz w:val="22"/>
                  <w:szCs w:val="22"/>
                </w:rPr>
              </w:pPr>
              <w:r w:rsidRPr="00045A7D">
                <w:rPr>
                  <w:rFonts w:ascii="Arial" w:hAnsi="Arial" w:cs="Arial"/>
                  <w:sz w:val="22"/>
                  <w:szCs w:val="22"/>
                </w:rPr>
                <w:t>Pratt, J. B</w:t>
              </w:r>
              <w:r w:rsidR="00BA00F7">
                <w:rPr>
                  <w:rFonts w:ascii="Arial" w:hAnsi="Arial" w:cs="Arial"/>
                  <w:sz w:val="22"/>
                  <w:szCs w:val="22"/>
                </w:rPr>
                <w:t>.</w:t>
              </w:r>
              <w:r w:rsidRPr="00045A7D">
                <w:rPr>
                  <w:rFonts w:ascii="Arial" w:hAnsi="Arial" w:cs="Arial"/>
                  <w:sz w:val="22"/>
                  <w:szCs w:val="22"/>
                </w:rPr>
                <w:t xml:space="preserve"> (1903) “The Ethics of St. Augustine”. International Journal of Ethics 13 (2): 222-235</w:t>
              </w:r>
            </w:p>
            <w:p w14:paraId="2850A7A7" w14:textId="6319699C" w:rsidR="00BA00F7" w:rsidRPr="00045A7D" w:rsidRDefault="00BA00F7" w:rsidP="00BA00F7">
              <w:pPr>
                <w:rPr>
                  <w:rFonts w:ascii="Arial" w:hAnsi="Arial" w:cs="Arial"/>
                  <w:sz w:val="22"/>
                  <w:szCs w:val="22"/>
                </w:rPr>
              </w:pPr>
              <w:r>
                <w:rPr>
                  <w:rFonts w:ascii="Arial" w:hAnsi="Arial" w:cs="Arial"/>
                  <w:sz w:val="22"/>
                  <w:szCs w:val="22"/>
                </w:rPr>
                <w:t xml:space="preserve">Preece, J. (2020) </w:t>
              </w:r>
              <w:r w:rsidRPr="00BA00F7">
                <w:rPr>
                  <w:rFonts w:ascii="Arial" w:hAnsi="Arial" w:cs="Arial"/>
                  <w:sz w:val="22"/>
                  <w:szCs w:val="22"/>
                </w:rPr>
                <w:t>Belonging in working-class</w:t>
              </w:r>
              <w:r>
                <w:rPr>
                  <w:rFonts w:ascii="Arial" w:hAnsi="Arial" w:cs="Arial"/>
                  <w:sz w:val="22"/>
                  <w:szCs w:val="22"/>
                </w:rPr>
                <w:t xml:space="preserve"> </w:t>
              </w:r>
              <w:r w:rsidRPr="00BA00F7">
                <w:rPr>
                  <w:rFonts w:ascii="Arial" w:hAnsi="Arial" w:cs="Arial"/>
                  <w:sz w:val="22"/>
                  <w:szCs w:val="22"/>
                </w:rPr>
                <w:t>neighbourhoods: dis-identification,</w:t>
              </w:r>
              <w:r>
                <w:rPr>
                  <w:rFonts w:ascii="Arial" w:hAnsi="Arial" w:cs="Arial"/>
                  <w:sz w:val="22"/>
                  <w:szCs w:val="22"/>
                </w:rPr>
                <w:t xml:space="preserve"> </w:t>
              </w:r>
              <w:r w:rsidRPr="00BA00F7">
                <w:rPr>
                  <w:rFonts w:ascii="Arial" w:hAnsi="Arial" w:cs="Arial"/>
                  <w:sz w:val="22"/>
                  <w:szCs w:val="22"/>
                </w:rPr>
                <w:t>territorialisation and biographies of</w:t>
              </w:r>
              <w:r>
                <w:rPr>
                  <w:rFonts w:ascii="Arial" w:hAnsi="Arial" w:cs="Arial"/>
                  <w:sz w:val="22"/>
                  <w:szCs w:val="22"/>
                </w:rPr>
                <w:t xml:space="preserve"> </w:t>
              </w:r>
              <w:r w:rsidRPr="00BA00F7">
                <w:rPr>
                  <w:rFonts w:ascii="Arial" w:hAnsi="Arial" w:cs="Arial"/>
                  <w:sz w:val="22"/>
                  <w:szCs w:val="22"/>
                </w:rPr>
                <w:t>people and place</w:t>
              </w:r>
              <w:r w:rsidR="002823F7">
                <w:rPr>
                  <w:rFonts w:ascii="Arial" w:hAnsi="Arial" w:cs="Arial"/>
                  <w:sz w:val="22"/>
                  <w:szCs w:val="22"/>
                </w:rPr>
                <w:t>.</w:t>
              </w:r>
              <w:r w:rsidR="00061EB6">
                <w:rPr>
                  <w:rFonts w:ascii="Arial" w:hAnsi="Arial" w:cs="Arial"/>
                  <w:sz w:val="22"/>
                  <w:szCs w:val="22"/>
                </w:rPr>
                <w:t xml:space="preserve"> </w:t>
              </w:r>
              <w:r w:rsidR="00061EB6" w:rsidRPr="002823F7">
                <w:rPr>
                  <w:rFonts w:ascii="Arial" w:hAnsi="Arial" w:cs="Arial"/>
                  <w:i/>
                  <w:iCs/>
                  <w:sz w:val="22"/>
                  <w:szCs w:val="22"/>
                </w:rPr>
                <w:t>Urban Studies</w:t>
              </w:r>
              <w:r w:rsidR="002823F7">
                <w:rPr>
                  <w:rFonts w:ascii="Arial" w:hAnsi="Arial" w:cs="Arial"/>
                  <w:sz w:val="22"/>
                  <w:szCs w:val="22"/>
                </w:rPr>
                <w:t>,</w:t>
              </w:r>
              <w:r w:rsidR="00061EB6">
                <w:rPr>
                  <w:rFonts w:ascii="Arial" w:hAnsi="Arial" w:cs="Arial"/>
                  <w:sz w:val="22"/>
                  <w:szCs w:val="22"/>
                </w:rPr>
                <w:t xml:space="preserve"> 57 (4)</w:t>
              </w:r>
              <w:r w:rsidR="002823F7">
                <w:rPr>
                  <w:rFonts w:ascii="Arial" w:hAnsi="Arial" w:cs="Arial"/>
                  <w:sz w:val="22"/>
                  <w:szCs w:val="22"/>
                </w:rPr>
                <w:t>, pp.</w:t>
              </w:r>
              <w:r w:rsidR="00061EB6">
                <w:rPr>
                  <w:rFonts w:ascii="Arial" w:hAnsi="Arial" w:cs="Arial"/>
                  <w:sz w:val="22"/>
                  <w:szCs w:val="22"/>
                </w:rPr>
                <w:t xml:space="preserve"> 827-843.</w:t>
              </w:r>
            </w:p>
            <w:p w14:paraId="080C9EC0" w14:textId="77777777" w:rsidR="00316004" w:rsidRPr="00045A7D" w:rsidRDefault="00316004" w:rsidP="00EA72BC">
              <w:pPr>
                <w:rPr>
                  <w:rFonts w:ascii="Arial" w:hAnsi="Arial" w:cs="Arial"/>
                  <w:sz w:val="22"/>
                  <w:szCs w:val="22"/>
                </w:rPr>
              </w:pPr>
              <w:r w:rsidRPr="00045A7D">
                <w:rPr>
                  <w:rFonts w:ascii="Arial" w:hAnsi="Arial" w:cs="Arial"/>
                  <w:sz w:val="22"/>
                  <w:szCs w:val="22"/>
                </w:rPr>
                <w:t>Rapport, N. (</w:t>
              </w:r>
              <w:r w:rsidR="00157476" w:rsidRPr="00045A7D">
                <w:rPr>
                  <w:rFonts w:ascii="Arial" w:hAnsi="Arial" w:cs="Arial"/>
                  <w:sz w:val="22"/>
                  <w:szCs w:val="22"/>
                </w:rPr>
                <w:t>2003</w:t>
              </w:r>
              <w:r w:rsidRPr="00045A7D">
                <w:rPr>
                  <w:rFonts w:ascii="Arial" w:hAnsi="Arial" w:cs="Arial"/>
                  <w:sz w:val="22"/>
                  <w:szCs w:val="22"/>
                </w:rPr>
                <w:t xml:space="preserve">) I Am Dynamite: An Alternative Anthropology of Power. </w:t>
              </w:r>
              <w:r w:rsidR="00157476" w:rsidRPr="00045A7D">
                <w:rPr>
                  <w:rFonts w:ascii="Arial" w:hAnsi="Arial" w:cs="Arial"/>
                  <w:sz w:val="22"/>
                  <w:szCs w:val="22"/>
                </w:rPr>
                <w:t>London and New York: Routledge.</w:t>
              </w:r>
            </w:p>
            <w:p w14:paraId="6732F0D5" w14:textId="64FE80FF" w:rsidR="0051221C" w:rsidRDefault="0051221C" w:rsidP="00EA72BC">
              <w:pPr>
                <w:rPr>
                  <w:rFonts w:ascii="Arial" w:hAnsi="Arial" w:cs="Arial"/>
                  <w:sz w:val="22"/>
                  <w:szCs w:val="22"/>
                </w:rPr>
              </w:pPr>
              <w:r w:rsidRPr="00045A7D">
                <w:rPr>
                  <w:rFonts w:ascii="Arial" w:hAnsi="Arial" w:cs="Arial"/>
                  <w:sz w:val="22"/>
                  <w:szCs w:val="22"/>
                </w:rPr>
                <w:t>Rapport, N. (2007) “In Praise of Displacement: “In order to” Motives, and Existential Power”. In Fletcher, R. Ed. Beyond Resistance: The Future of Freedom. New York: Nova Science.</w:t>
              </w:r>
            </w:p>
            <w:p w14:paraId="12A796D9" w14:textId="3E3A7044" w:rsidR="007211B1" w:rsidRPr="00045A7D" w:rsidRDefault="007211B1" w:rsidP="007211B1">
              <w:pPr>
                <w:rPr>
                  <w:rFonts w:ascii="Arial" w:hAnsi="Arial" w:cs="Arial"/>
                  <w:sz w:val="22"/>
                  <w:szCs w:val="22"/>
                </w:rPr>
              </w:pPr>
              <w:r w:rsidRPr="007211B1">
                <w:rPr>
                  <w:rFonts w:ascii="Arial" w:hAnsi="Arial" w:cs="Arial"/>
                  <w:sz w:val="22"/>
                  <w:szCs w:val="22"/>
                </w:rPr>
                <w:t>Rawnsley, S</w:t>
              </w:r>
              <w:r>
                <w:rPr>
                  <w:rFonts w:ascii="Arial" w:hAnsi="Arial" w:cs="Arial"/>
                  <w:sz w:val="22"/>
                  <w:szCs w:val="22"/>
                </w:rPr>
                <w:t>. (2000)</w:t>
              </w:r>
              <w:r w:rsidRPr="007211B1">
                <w:rPr>
                  <w:rFonts w:ascii="Arial" w:hAnsi="Arial" w:cs="Arial"/>
                  <w:sz w:val="22"/>
                  <w:szCs w:val="22"/>
                </w:rPr>
                <w:t xml:space="preserve"> ‘Constructing “The North”: space and a sense of place’ in Kirk, N. (ed.), Northern Identities</w:t>
              </w:r>
              <w:r>
                <w:rPr>
                  <w:rFonts w:ascii="Arial" w:hAnsi="Arial" w:cs="Arial"/>
                  <w:sz w:val="22"/>
                  <w:szCs w:val="22"/>
                </w:rPr>
                <w:t xml:space="preserve">, </w:t>
              </w:r>
              <w:r w:rsidRPr="007211B1">
                <w:rPr>
                  <w:rFonts w:ascii="Arial" w:hAnsi="Arial" w:cs="Arial"/>
                  <w:sz w:val="22"/>
                  <w:szCs w:val="22"/>
                </w:rPr>
                <w:t>Aldershot: Ashgate</w:t>
              </w:r>
              <w:r>
                <w:rPr>
                  <w:rFonts w:ascii="Arial" w:hAnsi="Arial" w:cs="Arial"/>
                  <w:sz w:val="22"/>
                  <w:szCs w:val="22"/>
                </w:rPr>
                <w:t>.</w:t>
              </w:r>
            </w:p>
            <w:p w14:paraId="284E075A" w14:textId="77777777" w:rsidR="00684284" w:rsidRDefault="00684284" w:rsidP="00EA72BC">
              <w:pPr>
                <w:rPr>
                  <w:rFonts w:ascii="Arial" w:hAnsi="Arial" w:cs="Arial"/>
                  <w:sz w:val="22"/>
                  <w:szCs w:val="22"/>
                </w:rPr>
              </w:pPr>
              <w:r w:rsidRPr="00045A7D">
                <w:rPr>
                  <w:rFonts w:ascii="Arial" w:hAnsi="Arial" w:cs="Arial"/>
                  <w:sz w:val="22"/>
                  <w:szCs w:val="22"/>
                </w:rPr>
                <w:t>Relph, E. (1976) Place and Placelessness. London: Pron.</w:t>
              </w:r>
            </w:p>
            <w:p w14:paraId="218D4EB2" w14:textId="7A972919" w:rsidR="00A25481" w:rsidRPr="00045A7D" w:rsidRDefault="00A25481" w:rsidP="00A25481">
              <w:pPr>
                <w:rPr>
                  <w:rFonts w:ascii="Arial" w:hAnsi="Arial" w:cs="Arial"/>
                  <w:sz w:val="22"/>
                  <w:szCs w:val="22"/>
                </w:rPr>
              </w:pPr>
              <w:r w:rsidRPr="00A25481">
                <w:rPr>
                  <w:rFonts w:ascii="Arial" w:hAnsi="Arial" w:cs="Arial"/>
                  <w:sz w:val="22"/>
                  <w:szCs w:val="22"/>
                </w:rPr>
                <w:t xml:space="preserve">Reyes, V. (2020). Ethnographic toolkit: Strategic positionality and researchers’ visible and invisible tools in field research. </w:t>
              </w:r>
              <w:r w:rsidRPr="002823F7">
                <w:rPr>
                  <w:rFonts w:ascii="Arial" w:hAnsi="Arial" w:cs="Arial"/>
                  <w:i/>
                  <w:iCs/>
                  <w:sz w:val="22"/>
                  <w:szCs w:val="22"/>
                </w:rPr>
                <w:t>Ethnography</w:t>
              </w:r>
              <w:r w:rsidRPr="00A25481">
                <w:rPr>
                  <w:rFonts w:ascii="Arial" w:hAnsi="Arial" w:cs="Arial"/>
                  <w:sz w:val="22"/>
                  <w:szCs w:val="22"/>
                </w:rPr>
                <w:t>, 21</w:t>
              </w:r>
              <w:r>
                <w:rPr>
                  <w:rFonts w:ascii="Arial" w:hAnsi="Arial" w:cs="Arial"/>
                  <w:sz w:val="22"/>
                  <w:szCs w:val="22"/>
                </w:rPr>
                <w:t xml:space="preserve"> </w:t>
              </w:r>
              <w:r w:rsidRPr="00A25481">
                <w:rPr>
                  <w:rFonts w:ascii="Arial" w:hAnsi="Arial" w:cs="Arial"/>
                  <w:sz w:val="22"/>
                  <w:szCs w:val="22"/>
                </w:rPr>
                <w:t>(2)</w:t>
              </w:r>
              <w:r w:rsidR="002823F7">
                <w:rPr>
                  <w:rFonts w:ascii="Arial" w:hAnsi="Arial" w:cs="Arial"/>
                  <w:sz w:val="22"/>
                  <w:szCs w:val="22"/>
                </w:rPr>
                <w:t>, pp.</w:t>
              </w:r>
              <w:r>
                <w:rPr>
                  <w:rFonts w:ascii="Arial" w:hAnsi="Arial" w:cs="Arial"/>
                  <w:sz w:val="22"/>
                  <w:szCs w:val="22"/>
                </w:rPr>
                <w:t xml:space="preserve"> </w:t>
              </w:r>
              <w:r w:rsidRPr="00A25481">
                <w:rPr>
                  <w:rFonts w:ascii="Arial" w:hAnsi="Arial" w:cs="Arial"/>
                  <w:sz w:val="22"/>
                  <w:szCs w:val="22"/>
                </w:rPr>
                <w:t>220-240</w:t>
              </w:r>
              <w:r>
                <w:rPr>
                  <w:rFonts w:ascii="Arial" w:hAnsi="Arial" w:cs="Arial"/>
                  <w:sz w:val="22"/>
                  <w:szCs w:val="22"/>
                </w:rPr>
                <w:t>.</w:t>
              </w:r>
            </w:p>
            <w:p w14:paraId="547CD7B8" w14:textId="7447E6B7" w:rsidR="00EA72BC" w:rsidRDefault="00EA72BC" w:rsidP="00EA72BC">
              <w:pPr>
                <w:rPr>
                  <w:rFonts w:ascii="Arial" w:hAnsi="Arial" w:cs="Arial"/>
                  <w:sz w:val="22"/>
                  <w:szCs w:val="22"/>
                </w:rPr>
              </w:pPr>
              <w:r w:rsidRPr="00045A7D">
                <w:rPr>
                  <w:rFonts w:ascii="Arial" w:hAnsi="Arial" w:cs="Arial"/>
                  <w:sz w:val="22"/>
                  <w:szCs w:val="22"/>
                </w:rPr>
                <w:lastRenderedPageBreak/>
                <w:t>Reynolds, S. (2005) Rip it up and Start Again: Post Punk 1978-84. London: Faber &amp; Faber.</w:t>
              </w:r>
            </w:p>
            <w:p w14:paraId="056AEE66" w14:textId="31D23849" w:rsidR="000E5873" w:rsidRPr="00045A7D" w:rsidRDefault="000E5873" w:rsidP="00EA72BC">
              <w:pPr>
                <w:rPr>
                  <w:rFonts w:ascii="Arial" w:hAnsi="Arial" w:cs="Arial"/>
                  <w:sz w:val="22"/>
                  <w:szCs w:val="22"/>
                </w:rPr>
              </w:pPr>
              <w:r>
                <w:rPr>
                  <w:rFonts w:ascii="Arial" w:hAnsi="Arial" w:cs="Arial"/>
                  <w:sz w:val="22"/>
                  <w:szCs w:val="22"/>
                </w:rPr>
                <w:t xml:space="preserve">Reynolds, S. (2010) </w:t>
              </w:r>
              <w:r w:rsidRPr="000E5873">
                <w:rPr>
                  <w:rFonts w:ascii="Arial" w:hAnsi="Arial" w:cs="Arial"/>
                  <w:sz w:val="22"/>
                  <w:szCs w:val="22"/>
                </w:rPr>
                <w:t>Totally Wired: Post-punk Interviews and Overviews</w:t>
              </w:r>
              <w:r>
                <w:rPr>
                  <w:rFonts w:ascii="Arial" w:hAnsi="Arial" w:cs="Arial"/>
                  <w:sz w:val="22"/>
                  <w:szCs w:val="22"/>
                </w:rPr>
                <w:t xml:space="preserve">. New York: </w:t>
              </w:r>
              <w:r w:rsidR="00F51073">
                <w:rPr>
                  <w:rFonts w:ascii="Arial" w:hAnsi="Arial" w:cs="Arial"/>
                  <w:sz w:val="22"/>
                  <w:szCs w:val="22"/>
                </w:rPr>
                <w:t>S</w:t>
              </w:r>
              <w:r>
                <w:rPr>
                  <w:rFonts w:ascii="Arial" w:hAnsi="Arial" w:cs="Arial"/>
                  <w:sz w:val="22"/>
                  <w:szCs w:val="22"/>
                </w:rPr>
                <w:t>of</w:t>
              </w:r>
              <w:r w:rsidR="00F51073">
                <w:rPr>
                  <w:rFonts w:ascii="Arial" w:hAnsi="Arial" w:cs="Arial"/>
                  <w:sz w:val="22"/>
                  <w:szCs w:val="22"/>
                </w:rPr>
                <w:t>t</w:t>
              </w:r>
              <w:r>
                <w:rPr>
                  <w:rFonts w:ascii="Arial" w:hAnsi="Arial" w:cs="Arial"/>
                  <w:sz w:val="22"/>
                  <w:szCs w:val="22"/>
                </w:rPr>
                <w:t xml:space="preserve"> Skull Press.</w:t>
              </w:r>
            </w:p>
            <w:p w14:paraId="42E229C0" w14:textId="78A44629" w:rsidR="00312CDE" w:rsidRPr="00045A7D" w:rsidRDefault="00312CDE" w:rsidP="00312CDE">
              <w:pPr>
                <w:rPr>
                  <w:rFonts w:ascii="Arial" w:hAnsi="Arial" w:cs="Arial"/>
                  <w:sz w:val="22"/>
                  <w:szCs w:val="22"/>
                </w:rPr>
              </w:pPr>
              <w:r w:rsidRPr="00045A7D">
                <w:rPr>
                  <w:rFonts w:ascii="Arial" w:hAnsi="Arial" w:cs="Arial"/>
                  <w:sz w:val="22"/>
                  <w:szCs w:val="22"/>
                </w:rPr>
                <w:t xml:space="preserve">Rickly-Boyd, J. M. (2012) Authenticity and Aura – A Benjaminian Approach to Tourism. </w:t>
              </w:r>
              <w:r w:rsidRPr="0068272B">
                <w:rPr>
                  <w:rFonts w:ascii="Arial" w:hAnsi="Arial" w:cs="Arial"/>
                  <w:i/>
                  <w:iCs/>
                  <w:sz w:val="22"/>
                  <w:szCs w:val="22"/>
                </w:rPr>
                <w:t>Annals of Tourism Research</w:t>
              </w:r>
              <w:r w:rsidR="0068272B">
                <w:rPr>
                  <w:rFonts w:ascii="Arial" w:hAnsi="Arial" w:cs="Arial"/>
                  <w:sz w:val="22"/>
                  <w:szCs w:val="22"/>
                </w:rPr>
                <w:t>,</w:t>
              </w:r>
              <w:r w:rsidRPr="00045A7D">
                <w:rPr>
                  <w:rFonts w:ascii="Arial" w:hAnsi="Arial" w:cs="Arial"/>
                  <w:sz w:val="22"/>
                  <w:szCs w:val="22"/>
                </w:rPr>
                <w:t xml:space="preserve"> 39 (1)</w:t>
              </w:r>
              <w:r w:rsidR="0068272B">
                <w:rPr>
                  <w:rFonts w:ascii="Arial" w:hAnsi="Arial" w:cs="Arial"/>
                  <w:sz w:val="22"/>
                  <w:szCs w:val="22"/>
                </w:rPr>
                <w:t>, pp.</w:t>
              </w:r>
              <w:r w:rsidRPr="00045A7D">
                <w:rPr>
                  <w:rFonts w:ascii="Arial" w:hAnsi="Arial" w:cs="Arial"/>
                  <w:sz w:val="22"/>
                  <w:szCs w:val="22"/>
                </w:rPr>
                <w:t xml:space="preserve"> 269</w:t>
              </w:r>
              <w:r w:rsidR="0068272B">
                <w:rPr>
                  <w:rFonts w:ascii="Arial" w:hAnsi="Arial" w:cs="Arial"/>
                  <w:sz w:val="22"/>
                  <w:szCs w:val="22"/>
                </w:rPr>
                <w:t>-</w:t>
              </w:r>
              <w:r w:rsidRPr="00045A7D">
                <w:rPr>
                  <w:rFonts w:ascii="Arial" w:hAnsi="Arial" w:cs="Arial"/>
                  <w:sz w:val="22"/>
                  <w:szCs w:val="22"/>
                </w:rPr>
                <w:t>89.</w:t>
              </w:r>
            </w:p>
            <w:p w14:paraId="04FC0F0B" w14:textId="3ECF7CEF" w:rsidR="007B3523" w:rsidRDefault="00312CDE" w:rsidP="00EA72BC">
              <w:pPr>
                <w:rPr>
                  <w:rFonts w:ascii="Arial" w:hAnsi="Arial" w:cs="Arial"/>
                  <w:sz w:val="22"/>
                  <w:szCs w:val="22"/>
                </w:rPr>
              </w:pPr>
              <w:r w:rsidRPr="00045A7D">
                <w:rPr>
                  <w:rFonts w:ascii="Arial" w:hAnsi="Arial" w:cs="Arial"/>
                  <w:sz w:val="22"/>
                  <w:szCs w:val="22"/>
                </w:rPr>
                <w:t>Rickly-Boyd, J. M. (2013)</w:t>
              </w:r>
              <w:r w:rsidR="00B83994">
                <w:rPr>
                  <w:rFonts w:ascii="Arial" w:hAnsi="Arial" w:cs="Arial"/>
                  <w:sz w:val="22"/>
                  <w:szCs w:val="22"/>
                </w:rPr>
                <w:t xml:space="preserve"> </w:t>
              </w:r>
              <w:r w:rsidRPr="00045A7D">
                <w:rPr>
                  <w:rFonts w:ascii="Arial" w:hAnsi="Arial" w:cs="Arial"/>
                  <w:sz w:val="22"/>
                  <w:szCs w:val="22"/>
                </w:rPr>
                <w:t xml:space="preserve">Existential Authenticity: Place Matters. </w:t>
              </w:r>
              <w:r w:rsidRPr="0068272B">
                <w:rPr>
                  <w:rFonts w:ascii="Arial" w:hAnsi="Arial" w:cs="Arial"/>
                  <w:i/>
                  <w:iCs/>
                  <w:sz w:val="22"/>
                  <w:szCs w:val="22"/>
                </w:rPr>
                <w:t>Tourism Geographies</w:t>
              </w:r>
              <w:r w:rsidR="0068272B">
                <w:rPr>
                  <w:rFonts w:ascii="Arial" w:hAnsi="Arial" w:cs="Arial"/>
                  <w:sz w:val="22"/>
                  <w:szCs w:val="22"/>
                </w:rPr>
                <w:t>,</w:t>
              </w:r>
              <w:r w:rsidRPr="00045A7D">
                <w:rPr>
                  <w:rFonts w:ascii="Arial" w:hAnsi="Arial" w:cs="Arial"/>
                  <w:sz w:val="22"/>
                  <w:szCs w:val="22"/>
                </w:rPr>
                <w:t xml:space="preserve"> 15 (4)</w:t>
              </w:r>
              <w:r w:rsidR="0068272B">
                <w:rPr>
                  <w:rFonts w:ascii="Arial" w:hAnsi="Arial" w:cs="Arial"/>
                  <w:sz w:val="22"/>
                  <w:szCs w:val="22"/>
                </w:rPr>
                <w:t>, pp.</w:t>
              </w:r>
              <w:r w:rsidRPr="00045A7D">
                <w:rPr>
                  <w:rFonts w:ascii="Arial" w:hAnsi="Arial" w:cs="Arial"/>
                  <w:sz w:val="22"/>
                  <w:szCs w:val="22"/>
                </w:rPr>
                <w:t xml:space="preserve"> 680</w:t>
              </w:r>
              <w:r w:rsidR="0068272B">
                <w:rPr>
                  <w:rFonts w:ascii="Arial" w:hAnsi="Arial" w:cs="Arial"/>
                  <w:sz w:val="22"/>
                  <w:szCs w:val="22"/>
                </w:rPr>
                <w:t>-</w:t>
              </w:r>
              <w:r w:rsidRPr="00045A7D">
                <w:rPr>
                  <w:rFonts w:ascii="Arial" w:hAnsi="Arial" w:cs="Arial"/>
                  <w:sz w:val="22"/>
                  <w:szCs w:val="22"/>
                </w:rPr>
                <w:t>86.</w:t>
              </w:r>
            </w:p>
            <w:p w14:paraId="66D68F73" w14:textId="10795FA6" w:rsidR="00B83994" w:rsidRDefault="00B83994" w:rsidP="00EA72BC">
              <w:pPr>
                <w:rPr>
                  <w:rFonts w:ascii="Arial" w:hAnsi="Arial" w:cs="Arial"/>
                  <w:sz w:val="22"/>
                  <w:szCs w:val="22"/>
                </w:rPr>
              </w:pPr>
              <w:r w:rsidRPr="00B83994">
                <w:rPr>
                  <w:rFonts w:ascii="Arial" w:hAnsi="Arial" w:cs="Arial"/>
                  <w:sz w:val="22"/>
                  <w:szCs w:val="22"/>
                </w:rPr>
                <w:t>Rios</w:t>
              </w:r>
              <w:r>
                <w:rPr>
                  <w:rFonts w:ascii="Arial" w:hAnsi="Arial" w:cs="Arial"/>
                  <w:sz w:val="22"/>
                  <w:szCs w:val="22"/>
                </w:rPr>
                <w:t>,</w:t>
              </w:r>
              <w:r w:rsidRPr="00B83994">
                <w:rPr>
                  <w:rFonts w:ascii="Arial" w:hAnsi="Arial" w:cs="Arial"/>
                  <w:sz w:val="22"/>
                  <w:szCs w:val="22"/>
                </w:rPr>
                <w:t xml:space="preserve"> V</w:t>
              </w:r>
              <w:r>
                <w:rPr>
                  <w:rFonts w:ascii="Arial" w:hAnsi="Arial" w:cs="Arial"/>
                  <w:sz w:val="22"/>
                  <w:szCs w:val="22"/>
                </w:rPr>
                <w:t xml:space="preserve">. </w:t>
              </w:r>
              <w:r w:rsidRPr="00B83994">
                <w:rPr>
                  <w:rFonts w:ascii="Arial" w:hAnsi="Arial" w:cs="Arial"/>
                  <w:sz w:val="22"/>
                  <w:szCs w:val="22"/>
                </w:rPr>
                <w:t>M</w:t>
              </w:r>
              <w:r>
                <w:rPr>
                  <w:rFonts w:ascii="Arial" w:hAnsi="Arial" w:cs="Arial"/>
                  <w:sz w:val="22"/>
                  <w:szCs w:val="22"/>
                </w:rPr>
                <w:t>.</w:t>
              </w:r>
              <w:r w:rsidRPr="00B83994">
                <w:rPr>
                  <w:rFonts w:ascii="Arial" w:hAnsi="Arial" w:cs="Arial"/>
                  <w:sz w:val="22"/>
                  <w:szCs w:val="22"/>
                </w:rPr>
                <w:t xml:space="preserve"> (2011) Punished: Policing the Lives of Black and Latino Boys. New York:</w:t>
              </w:r>
              <w:r>
                <w:rPr>
                  <w:rFonts w:ascii="Arial" w:hAnsi="Arial" w:cs="Arial"/>
                  <w:sz w:val="22"/>
                  <w:szCs w:val="22"/>
                </w:rPr>
                <w:t xml:space="preserve"> </w:t>
              </w:r>
              <w:r w:rsidRPr="00B83994">
                <w:rPr>
                  <w:rFonts w:ascii="Arial" w:hAnsi="Arial" w:cs="Arial"/>
                  <w:sz w:val="22"/>
                  <w:szCs w:val="22"/>
                </w:rPr>
                <w:t>University Press.</w:t>
              </w:r>
            </w:p>
            <w:p w14:paraId="23D3E52F" w14:textId="438A3784" w:rsidR="00421722" w:rsidRDefault="00421722" w:rsidP="00EA72BC">
              <w:pPr>
                <w:rPr>
                  <w:rFonts w:ascii="Arial" w:hAnsi="Arial" w:cs="Arial"/>
                  <w:sz w:val="22"/>
                  <w:szCs w:val="22"/>
                </w:rPr>
              </w:pPr>
              <w:r w:rsidRPr="00421722">
                <w:rPr>
                  <w:rFonts w:ascii="Arial" w:hAnsi="Arial" w:cs="Arial"/>
                  <w:sz w:val="22"/>
                  <w:szCs w:val="22"/>
                </w:rPr>
                <w:t>Rios</w:t>
              </w:r>
              <w:r>
                <w:rPr>
                  <w:rFonts w:ascii="Arial" w:hAnsi="Arial" w:cs="Arial"/>
                  <w:sz w:val="22"/>
                  <w:szCs w:val="22"/>
                </w:rPr>
                <w:t>,</w:t>
              </w:r>
              <w:r w:rsidRPr="00421722">
                <w:rPr>
                  <w:rFonts w:ascii="Arial" w:hAnsi="Arial" w:cs="Arial"/>
                  <w:sz w:val="22"/>
                  <w:szCs w:val="22"/>
                </w:rPr>
                <w:t xml:space="preserve"> V</w:t>
              </w:r>
              <w:r>
                <w:rPr>
                  <w:rFonts w:ascii="Arial" w:hAnsi="Arial" w:cs="Arial"/>
                  <w:sz w:val="22"/>
                  <w:szCs w:val="22"/>
                </w:rPr>
                <w:t xml:space="preserve">. </w:t>
              </w:r>
              <w:r w:rsidRPr="00421722">
                <w:rPr>
                  <w:rFonts w:ascii="Arial" w:hAnsi="Arial" w:cs="Arial"/>
                  <w:sz w:val="22"/>
                  <w:szCs w:val="22"/>
                </w:rPr>
                <w:t>M</w:t>
              </w:r>
              <w:r>
                <w:rPr>
                  <w:rFonts w:ascii="Arial" w:hAnsi="Arial" w:cs="Arial"/>
                  <w:sz w:val="22"/>
                  <w:szCs w:val="22"/>
                </w:rPr>
                <w:t>.</w:t>
              </w:r>
              <w:r w:rsidRPr="00421722">
                <w:rPr>
                  <w:rFonts w:ascii="Arial" w:hAnsi="Arial" w:cs="Arial"/>
                  <w:sz w:val="22"/>
                  <w:szCs w:val="22"/>
                </w:rPr>
                <w:t xml:space="preserve"> (2015) Book Review</w:t>
              </w:r>
              <w:r>
                <w:rPr>
                  <w:rFonts w:ascii="Arial" w:hAnsi="Arial" w:cs="Arial"/>
                  <w:sz w:val="22"/>
                  <w:szCs w:val="22"/>
                </w:rPr>
                <w:t xml:space="preserve">: </w:t>
              </w:r>
              <w:r w:rsidRPr="00421722">
                <w:rPr>
                  <w:rFonts w:ascii="Arial" w:hAnsi="Arial" w:cs="Arial"/>
                  <w:sz w:val="22"/>
                  <w:szCs w:val="22"/>
                </w:rPr>
                <w:t>On the Run: Fugitive Life in an American City</w:t>
              </w:r>
              <w:r>
                <w:rPr>
                  <w:rFonts w:ascii="Arial" w:hAnsi="Arial" w:cs="Arial"/>
                  <w:sz w:val="22"/>
                  <w:szCs w:val="22"/>
                </w:rPr>
                <w:t xml:space="preserve"> </w:t>
              </w:r>
              <w:r w:rsidRPr="00421722">
                <w:rPr>
                  <w:rFonts w:ascii="Arial" w:hAnsi="Arial" w:cs="Arial"/>
                  <w:sz w:val="22"/>
                  <w:szCs w:val="22"/>
                </w:rPr>
                <w:t>by Alice</w:t>
              </w:r>
              <w:r>
                <w:rPr>
                  <w:rFonts w:ascii="Arial" w:hAnsi="Arial" w:cs="Arial"/>
                  <w:sz w:val="22"/>
                  <w:szCs w:val="22"/>
                </w:rPr>
                <w:t xml:space="preserve"> </w:t>
              </w:r>
              <w:r w:rsidRPr="00421722">
                <w:rPr>
                  <w:rFonts w:ascii="Arial" w:hAnsi="Arial" w:cs="Arial"/>
                  <w:sz w:val="22"/>
                  <w:szCs w:val="22"/>
                </w:rPr>
                <w:t>Goffman.</w:t>
              </w:r>
              <w:r>
                <w:rPr>
                  <w:rFonts w:ascii="Arial" w:hAnsi="Arial" w:cs="Arial"/>
                  <w:sz w:val="22"/>
                  <w:szCs w:val="22"/>
                </w:rPr>
                <w:t xml:space="preserve"> </w:t>
              </w:r>
              <w:r w:rsidRPr="00421722">
                <w:rPr>
                  <w:rFonts w:ascii="Arial" w:hAnsi="Arial" w:cs="Arial"/>
                  <w:i/>
                  <w:iCs/>
                  <w:sz w:val="22"/>
                  <w:szCs w:val="22"/>
                </w:rPr>
                <w:t>American Journal of Sociology</w:t>
              </w:r>
              <w:r>
                <w:rPr>
                  <w:rFonts w:ascii="Arial" w:hAnsi="Arial" w:cs="Arial"/>
                  <w:i/>
                  <w:iCs/>
                  <w:sz w:val="22"/>
                  <w:szCs w:val="22"/>
                </w:rPr>
                <w:t xml:space="preserve">, </w:t>
              </w:r>
              <w:r w:rsidRPr="00421722">
                <w:rPr>
                  <w:rFonts w:ascii="Arial" w:hAnsi="Arial" w:cs="Arial"/>
                  <w:sz w:val="22"/>
                  <w:szCs w:val="22"/>
                </w:rPr>
                <w:t>121</w:t>
              </w:r>
              <w:r>
                <w:rPr>
                  <w:rFonts w:ascii="Arial" w:hAnsi="Arial" w:cs="Arial"/>
                  <w:sz w:val="22"/>
                  <w:szCs w:val="22"/>
                </w:rPr>
                <w:t xml:space="preserve"> </w:t>
              </w:r>
              <w:r w:rsidRPr="00421722">
                <w:rPr>
                  <w:rFonts w:ascii="Arial" w:hAnsi="Arial" w:cs="Arial"/>
                  <w:sz w:val="22"/>
                  <w:szCs w:val="22"/>
                </w:rPr>
                <w:t>(1)</w:t>
              </w:r>
              <w:r>
                <w:rPr>
                  <w:rFonts w:ascii="Arial" w:hAnsi="Arial" w:cs="Arial"/>
                  <w:sz w:val="22"/>
                  <w:szCs w:val="22"/>
                </w:rPr>
                <w:t>, pp.</w:t>
              </w:r>
              <w:r w:rsidRPr="00421722">
                <w:rPr>
                  <w:rFonts w:ascii="Arial" w:hAnsi="Arial" w:cs="Arial"/>
                  <w:sz w:val="22"/>
                  <w:szCs w:val="22"/>
                </w:rPr>
                <w:t xml:space="preserve"> 306</w:t>
              </w:r>
              <w:r>
                <w:rPr>
                  <w:rFonts w:ascii="Arial" w:hAnsi="Arial" w:cs="Arial"/>
                  <w:sz w:val="22"/>
                  <w:szCs w:val="22"/>
                </w:rPr>
                <w:t>-</w:t>
              </w:r>
              <w:r w:rsidRPr="00421722">
                <w:rPr>
                  <w:rFonts w:ascii="Arial" w:hAnsi="Arial" w:cs="Arial"/>
                  <w:sz w:val="22"/>
                  <w:szCs w:val="22"/>
                </w:rPr>
                <w:t>308.</w:t>
              </w:r>
            </w:p>
            <w:p w14:paraId="5DE0FD69" w14:textId="09B8375C" w:rsidR="00933470" w:rsidRDefault="00933470" w:rsidP="00EA72BC">
              <w:pPr>
                <w:rPr>
                  <w:rFonts w:ascii="Arial" w:hAnsi="Arial" w:cs="Arial"/>
                  <w:sz w:val="22"/>
                  <w:szCs w:val="22"/>
                </w:rPr>
              </w:pPr>
              <w:r w:rsidRPr="001B2DF4">
                <w:rPr>
                  <w:rFonts w:ascii="Arial" w:hAnsi="Arial" w:cs="Arial"/>
                  <w:sz w:val="22"/>
                  <w:szCs w:val="22"/>
                </w:rPr>
                <w:t>Rivlin, P. and González,</w:t>
              </w:r>
              <w:r>
                <w:rPr>
                  <w:rFonts w:ascii="Arial" w:hAnsi="Arial" w:cs="Arial"/>
                  <w:sz w:val="22"/>
                  <w:szCs w:val="22"/>
                </w:rPr>
                <w:t xml:space="preserve"> </w:t>
              </w:r>
              <w:r w:rsidRPr="001B2DF4">
                <w:rPr>
                  <w:rFonts w:ascii="Arial" w:hAnsi="Arial" w:cs="Arial"/>
                  <w:sz w:val="22"/>
                  <w:szCs w:val="22"/>
                </w:rPr>
                <w:t xml:space="preserve">S. (2018) </w:t>
              </w:r>
              <w:r>
                <w:rPr>
                  <w:rFonts w:ascii="Arial" w:hAnsi="Arial" w:cs="Arial"/>
                  <w:sz w:val="22"/>
                  <w:szCs w:val="22"/>
                </w:rPr>
                <w:t>“</w:t>
              </w:r>
              <w:r w:rsidRPr="001B2DF4">
                <w:rPr>
                  <w:rFonts w:ascii="Arial" w:hAnsi="Arial" w:cs="Arial"/>
                  <w:sz w:val="22"/>
                  <w:szCs w:val="22"/>
                </w:rPr>
                <w:t>Public markets: Spaces for sociability under threat? The case of Leeds’ Kirkgate Market</w:t>
              </w:r>
              <w:r>
                <w:rPr>
                  <w:rFonts w:ascii="Arial" w:hAnsi="Arial" w:cs="Arial"/>
                  <w:sz w:val="22"/>
                  <w:szCs w:val="22"/>
                </w:rPr>
                <w:t>”</w:t>
              </w:r>
              <w:r w:rsidRPr="001B2DF4">
                <w:rPr>
                  <w:rFonts w:ascii="Arial" w:hAnsi="Arial" w:cs="Arial"/>
                  <w:sz w:val="22"/>
                  <w:szCs w:val="22"/>
                </w:rPr>
                <w:t>. In</w:t>
              </w:r>
              <w:r>
                <w:rPr>
                  <w:rFonts w:ascii="Arial" w:hAnsi="Arial" w:cs="Arial"/>
                  <w:sz w:val="22"/>
                  <w:szCs w:val="22"/>
                </w:rPr>
                <w:t xml:space="preserve"> </w:t>
              </w:r>
              <w:r w:rsidRPr="001B2DF4">
                <w:rPr>
                  <w:rFonts w:ascii="Arial" w:hAnsi="Arial" w:cs="Arial"/>
                  <w:sz w:val="22"/>
                  <w:szCs w:val="22"/>
                </w:rPr>
                <w:t>González, S (Ed.): Contested Markets Contested Cities. Gentrification and urban justice in retail spaces, London:</w:t>
              </w:r>
              <w:r>
                <w:rPr>
                  <w:rFonts w:ascii="Arial" w:hAnsi="Arial" w:cs="Arial"/>
                  <w:sz w:val="22"/>
                  <w:szCs w:val="22"/>
                </w:rPr>
                <w:t xml:space="preserve"> </w:t>
              </w:r>
              <w:r w:rsidRPr="001B2DF4">
                <w:rPr>
                  <w:rFonts w:ascii="Arial" w:hAnsi="Arial" w:cs="Arial"/>
                  <w:sz w:val="22"/>
                  <w:szCs w:val="22"/>
                </w:rPr>
                <w:t>Routledge, pp. 131</w:t>
              </w:r>
              <w:r>
                <w:rPr>
                  <w:rFonts w:ascii="Arial" w:hAnsi="Arial" w:cs="Arial"/>
                  <w:sz w:val="22"/>
                  <w:szCs w:val="22"/>
                </w:rPr>
                <w:t>-</w:t>
              </w:r>
              <w:r w:rsidRPr="001B2DF4">
                <w:rPr>
                  <w:rFonts w:ascii="Arial" w:hAnsi="Arial" w:cs="Arial"/>
                  <w:sz w:val="22"/>
                  <w:szCs w:val="22"/>
                </w:rPr>
                <w:t>149.</w:t>
              </w:r>
            </w:p>
            <w:p w14:paraId="4486A0E7" w14:textId="5A83951B" w:rsidR="00C22A40" w:rsidRDefault="00C22A40" w:rsidP="00EA72BC">
              <w:pPr>
                <w:rPr>
                  <w:rFonts w:ascii="Arial" w:hAnsi="Arial" w:cs="Arial"/>
                  <w:sz w:val="22"/>
                  <w:szCs w:val="22"/>
                </w:rPr>
              </w:pPr>
              <w:r w:rsidRPr="00C22A40">
                <w:rPr>
                  <w:rFonts w:ascii="Arial" w:hAnsi="Arial" w:cs="Arial"/>
                  <w:sz w:val="22"/>
                  <w:szCs w:val="22"/>
                </w:rPr>
                <w:t xml:space="preserve">Robb, </w:t>
              </w:r>
              <w:r>
                <w:rPr>
                  <w:rFonts w:ascii="Arial" w:hAnsi="Arial" w:cs="Arial"/>
                  <w:sz w:val="22"/>
                  <w:szCs w:val="22"/>
                </w:rPr>
                <w:t xml:space="preserve">J. (2010) </w:t>
              </w:r>
              <w:r w:rsidRPr="00C22A40">
                <w:rPr>
                  <w:rFonts w:ascii="Arial" w:hAnsi="Arial" w:cs="Arial"/>
                  <w:sz w:val="22"/>
                  <w:szCs w:val="22"/>
                </w:rPr>
                <w:t>The North Will Rise Again: Manchester Music City (1976–1996)</w:t>
              </w:r>
              <w:r>
                <w:rPr>
                  <w:rFonts w:ascii="Arial" w:hAnsi="Arial" w:cs="Arial"/>
                  <w:sz w:val="22"/>
                  <w:szCs w:val="22"/>
                </w:rPr>
                <w:t xml:space="preserve">, </w:t>
              </w:r>
              <w:r w:rsidRPr="00C22A40">
                <w:rPr>
                  <w:rFonts w:ascii="Arial" w:hAnsi="Arial" w:cs="Arial"/>
                  <w:sz w:val="22"/>
                  <w:szCs w:val="22"/>
                </w:rPr>
                <w:t>London: Aurum</w:t>
              </w:r>
              <w:r>
                <w:rPr>
                  <w:rFonts w:ascii="Arial" w:hAnsi="Arial" w:cs="Arial"/>
                  <w:sz w:val="22"/>
                  <w:szCs w:val="22"/>
                </w:rPr>
                <w:t>.</w:t>
              </w:r>
            </w:p>
            <w:p w14:paraId="546C8762" w14:textId="0700CB5F" w:rsidR="00EA72BC" w:rsidRPr="00045A7D" w:rsidRDefault="00EA72BC" w:rsidP="00EA72BC">
              <w:pPr>
                <w:rPr>
                  <w:rFonts w:ascii="Arial" w:hAnsi="Arial" w:cs="Arial"/>
                  <w:sz w:val="22"/>
                  <w:szCs w:val="22"/>
                </w:rPr>
              </w:pPr>
              <w:r w:rsidRPr="00045A7D">
                <w:rPr>
                  <w:rFonts w:ascii="Arial" w:hAnsi="Arial" w:cs="Arial"/>
                  <w:sz w:val="22"/>
                  <w:szCs w:val="22"/>
                </w:rPr>
                <w:t>Robb</w:t>
              </w:r>
              <w:r w:rsidR="00325E86">
                <w:rPr>
                  <w:rFonts w:ascii="Arial" w:hAnsi="Arial" w:cs="Arial"/>
                  <w:sz w:val="22"/>
                  <w:szCs w:val="22"/>
                </w:rPr>
                <w:fldChar w:fldCharType="begin"/>
              </w:r>
              <w:r w:rsidR="00325E86">
                <w:instrText xml:space="preserve"> XE "</w:instrText>
              </w:r>
              <w:r w:rsidR="00325E86" w:rsidRPr="00044227">
                <w:rPr>
                  <w:rFonts w:ascii="Arial" w:hAnsi="Arial" w:cs="Arial"/>
                  <w:sz w:val="22"/>
                  <w:szCs w:val="22"/>
                </w:rPr>
                <w:instrText>Robb, John</w:instrText>
              </w:r>
              <w:r w:rsidR="00325E86">
                <w:instrText xml:space="preserve">" \b </w:instrText>
              </w:r>
              <w:r w:rsidR="00325E86">
                <w:rPr>
                  <w:rFonts w:ascii="Arial" w:hAnsi="Arial" w:cs="Arial"/>
                  <w:sz w:val="22"/>
                  <w:szCs w:val="22"/>
                </w:rPr>
                <w:fldChar w:fldCharType="end"/>
              </w:r>
              <w:r w:rsidRPr="00045A7D">
                <w:rPr>
                  <w:rFonts w:ascii="Arial" w:hAnsi="Arial" w:cs="Arial"/>
                  <w:sz w:val="22"/>
                  <w:szCs w:val="22"/>
                </w:rPr>
                <w:t>, J. (2016) ‘Just Like Yesterday’. Vive le Rock 39: 53</w:t>
              </w:r>
            </w:p>
            <w:p w14:paraId="629296C3" w14:textId="77777777" w:rsidR="00EA72BC" w:rsidRPr="00045A7D" w:rsidRDefault="00EA72BC" w:rsidP="00EA72BC">
              <w:pPr>
                <w:rPr>
                  <w:rFonts w:ascii="Arial" w:hAnsi="Arial" w:cs="Arial"/>
                  <w:sz w:val="22"/>
                  <w:szCs w:val="22"/>
                </w:rPr>
              </w:pPr>
              <w:r w:rsidRPr="00045A7D">
                <w:rPr>
                  <w:rFonts w:ascii="Arial" w:hAnsi="Arial" w:cs="Arial"/>
                  <w:sz w:val="22"/>
                  <w:szCs w:val="22"/>
                </w:rPr>
                <w:t>Roberts, C., Livingstone, H., &amp; Baxter-Wright, E. (2014) Gothic: The Evolution of a Dark Subculture. London: Goodman.</w:t>
              </w:r>
            </w:p>
            <w:p w14:paraId="2CAEA0B7" w14:textId="69DE2799" w:rsidR="00EA72BC" w:rsidRDefault="00EA72BC" w:rsidP="00EA72BC">
              <w:pPr>
                <w:rPr>
                  <w:rFonts w:ascii="Arial" w:hAnsi="Arial" w:cs="Arial"/>
                  <w:sz w:val="22"/>
                  <w:szCs w:val="22"/>
                </w:rPr>
              </w:pPr>
              <w:r w:rsidRPr="00045A7D">
                <w:rPr>
                  <w:rFonts w:ascii="Arial" w:hAnsi="Arial" w:cs="Arial"/>
                  <w:sz w:val="22"/>
                  <w:szCs w:val="22"/>
                </w:rPr>
                <w:t xml:space="preserve">Roberts, L. &amp; Cohen, S. (2014). ‘Unauthorising Popular Music Heritage: Outline of a Critical Framework’. </w:t>
              </w:r>
              <w:r w:rsidRPr="00FB05BB">
                <w:rPr>
                  <w:rFonts w:ascii="Arial" w:hAnsi="Arial" w:cs="Arial"/>
                  <w:i/>
                  <w:iCs/>
                  <w:sz w:val="22"/>
                  <w:szCs w:val="22"/>
                </w:rPr>
                <w:t>International Journal of Heritage Studies</w:t>
              </w:r>
              <w:r w:rsidR="00FB05BB">
                <w:rPr>
                  <w:rFonts w:ascii="Arial" w:hAnsi="Arial" w:cs="Arial"/>
                  <w:i/>
                  <w:iCs/>
                  <w:sz w:val="22"/>
                  <w:szCs w:val="22"/>
                </w:rPr>
                <w:t>,</w:t>
              </w:r>
              <w:r w:rsidRPr="00045A7D">
                <w:rPr>
                  <w:rFonts w:ascii="Arial" w:hAnsi="Arial" w:cs="Arial"/>
                  <w:sz w:val="22"/>
                  <w:szCs w:val="22"/>
                </w:rPr>
                <w:t xml:space="preserve"> 20 (3): </w:t>
              </w:r>
              <w:r w:rsidR="00FB05BB">
                <w:rPr>
                  <w:rFonts w:ascii="Arial" w:hAnsi="Arial" w:cs="Arial"/>
                  <w:sz w:val="22"/>
                  <w:szCs w:val="22"/>
                </w:rPr>
                <w:t xml:space="preserve">pp. </w:t>
              </w:r>
              <w:r w:rsidRPr="00045A7D">
                <w:rPr>
                  <w:rFonts w:ascii="Arial" w:hAnsi="Arial" w:cs="Arial"/>
                  <w:sz w:val="22"/>
                  <w:szCs w:val="22"/>
                </w:rPr>
                <w:t>241-261.</w:t>
              </w:r>
            </w:p>
            <w:p w14:paraId="075C0B0B" w14:textId="6F526517" w:rsidR="00325A30" w:rsidRPr="00045A7D" w:rsidRDefault="00325A30" w:rsidP="00EA72BC">
              <w:pPr>
                <w:rPr>
                  <w:rFonts w:ascii="Arial" w:hAnsi="Arial" w:cs="Arial"/>
                  <w:sz w:val="22"/>
                  <w:szCs w:val="22"/>
                </w:rPr>
              </w:pPr>
              <w:r w:rsidRPr="00325A30">
                <w:rPr>
                  <w:rFonts w:ascii="Arial" w:hAnsi="Arial" w:cs="Arial"/>
                  <w:sz w:val="22"/>
                  <w:szCs w:val="22"/>
                </w:rPr>
                <w:t>Robertson</w:t>
              </w:r>
              <w:r>
                <w:rPr>
                  <w:rFonts w:ascii="Arial" w:hAnsi="Arial" w:cs="Arial"/>
                  <w:sz w:val="22"/>
                  <w:szCs w:val="22"/>
                </w:rPr>
                <w:t xml:space="preserve">, </w:t>
              </w:r>
              <w:r w:rsidRPr="00325A30">
                <w:rPr>
                  <w:rFonts w:ascii="Arial" w:hAnsi="Arial" w:cs="Arial"/>
                  <w:sz w:val="22"/>
                  <w:szCs w:val="22"/>
                </w:rPr>
                <w:t>J</w:t>
              </w:r>
              <w:r>
                <w:rPr>
                  <w:rFonts w:ascii="Arial" w:hAnsi="Arial" w:cs="Arial"/>
                  <w:sz w:val="22"/>
                  <w:szCs w:val="22"/>
                </w:rPr>
                <w:t>.</w:t>
              </w:r>
              <w:r w:rsidRPr="00325A30">
                <w:rPr>
                  <w:rFonts w:ascii="Arial" w:hAnsi="Arial" w:cs="Arial"/>
                  <w:sz w:val="22"/>
                  <w:szCs w:val="22"/>
                </w:rPr>
                <w:t xml:space="preserve"> (2002) Reflexivity redux: A pithy polemic on ‘positionality’.</w:t>
              </w:r>
              <w:r>
                <w:rPr>
                  <w:rFonts w:ascii="Arial" w:hAnsi="Arial" w:cs="Arial"/>
                  <w:sz w:val="22"/>
                  <w:szCs w:val="22"/>
                </w:rPr>
                <w:t xml:space="preserve"> </w:t>
              </w:r>
              <w:r w:rsidRPr="00325A30">
                <w:rPr>
                  <w:rFonts w:ascii="Arial" w:hAnsi="Arial" w:cs="Arial"/>
                  <w:i/>
                  <w:iCs/>
                  <w:sz w:val="22"/>
                  <w:szCs w:val="22"/>
                </w:rPr>
                <w:t>Anthropological Quarterly</w:t>
              </w:r>
              <w:r>
                <w:rPr>
                  <w:rFonts w:ascii="Arial" w:hAnsi="Arial" w:cs="Arial"/>
                  <w:sz w:val="22"/>
                  <w:szCs w:val="22"/>
                </w:rPr>
                <w:t xml:space="preserve">, </w:t>
              </w:r>
              <w:r w:rsidRPr="00325A30">
                <w:rPr>
                  <w:rFonts w:ascii="Arial" w:hAnsi="Arial" w:cs="Arial"/>
                  <w:sz w:val="22"/>
                  <w:szCs w:val="22"/>
                </w:rPr>
                <w:t>75</w:t>
              </w:r>
              <w:r>
                <w:rPr>
                  <w:rFonts w:ascii="Arial" w:hAnsi="Arial" w:cs="Arial"/>
                  <w:sz w:val="22"/>
                  <w:szCs w:val="22"/>
                </w:rPr>
                <w:t xml:space="preserve"> </w:t>
              </w:r>
              <w:r w:rsidRPr="00325A30">
                <w:rPr>
                  <w:rFonts w:ascii="Arial" w:hAnsi="Arial" w:cs="Arial"/>
                  <w:sz w:val="22"/>
                  <w:szCs w:val="22"/>
                </w:rPr>
                <w:t>(4)</w:t>
              </w:r>
              <w:r>
                <w:rPr>
                  <w:rFonts w:ascii="Arial" w:hAnsi="Arial" w:cs="Arial"/>
                  <w:sz w:val="22"/>
                  <w:szCs w:val="22"/>
                </w:rPr>
                <w:t>, pp.</w:t>
              </w:r>
              <w:r w:rsidRPr="00325A30">
                <w:rPr>
                  <w:rFonts w:ascii="Arial" w:hAnsi="Arial" w:cs="Arial"/>
                  <w:sz w:val="22"/>
                  <w:szCs w:val="22"/>
                </w:rPr>
                <w:t xml:space="preserve"> 785</w:t>
              </w:r>
              <w:r>
                <w:rPr>
                  <w:rFonts w:ascii="Arial" w:hAnsi="Arial" w:cs="Arial"/>
                  <w:sz w:val="22"/>
                  <w:szCs w:val="22"/>
                </w:rPr>
                <w:t>-</w:t>
              </w:r>
              <w:r w:rsidRPr="00325A30">
                <w:rPr>
                  <w:rFonts w:ascii="Arial" w:hAnsi="Arial" w:cs="Arial"/>
                  <w:sz w:val="22"/>
                  <w:szCs w:val="22"/>
                </w:rPr>
                <w:t>792.</w:t>
              </w:r>
            </w:p>
            <w:p w14:paraId="42585935" w14:textId="7025EFE6" w:rsidR="00463BF8" w:rsidRDefault="00463BF8" w:rsidP="00EA72BC">
              <w:pPr>
                <w:rPr>
                  <w:rFonts w:ascii="Arial" w:hAnsi="Arial" w:cs="Arial"/>
                  <w:sz w:val="22"/>
                  <w:szCs w:val="22"/>
                </w:rPr>
              </w:pPr>
              <w:r w:rsidRPr="00045A7D">
                <w:rPr>
                  <w:rFonts w:ascii="Arial" w:hAnsi="Arial" w:cs="Arial"/>
                  <w:sz w:val="22"/>
                  <w:szCs w:val="22"/>
                </w:rPr>
                <w:t xml:space="preserve">Ron, M. (1987) The Restricted Abyss: Nine Problems in the Theory of Mise en Abyme. </w:t>
              </w:r>
              <w:r w:rsidRPr="00FB05BB">
                <w:rPr>
                  <w:rFonts w:ascii="Arial" w:hAnsi="Arial" w:cs="Arial"/>
                  <w:i/>
                  <w:iCs/>
                  <w:sz w:val="22"/>
                  <w:szCs w:val="22"/>
                </w:rPr>
                <w:t>Poetics Today</w:t>
              </w:r>
              <w:r w:rsidR="00FB05BB">
                <w:rPr>
                  <w:rFonts w:ascii="Arial" w:hAnsi="Arial" w:cs="Arial"/>
                  <w:i/>
                  <w:iCs/>
                  <w:sz w:val="22"/>
                  <w:szCs w:val="22"/>
                </w:rPr>
                <w:t>,</w:t>
              </w:r>
              <w:r w:rsidRPr="00045A7D">
                <w:rPr>
                  <w:rFonts w:ascii="Arial" w:hAnsi="Arial" w:cs="Arial"/>
                  <w:sz w:val="22"/>
                  <w:szCs w:val="22"/>
                </w:rPr>
                <w:t xml:space="preserve"> 8 (2): </w:t>
              </w:r>
              <w:r w:rsidR="00FB05BB">
                <w:rPr>
                  <w:rFonts w:ascii="Arial" w:hAnsi="Arial" w:cs="Arial"/>
                  <w:sz w:val="22"/>
                  <w:szCs w:val="22"/>
                </w:rPr>
                <w:t xml:space="preserve">pp. </w:t>
              </w:r>
              <w:r w:rsidRPr="00045A7D">
                <w:rPr>
                  <w:rFonts w:ascii="Arial" w:hAnsi="Arial" w:cs="Arial"/>
                  <w:sz w:val="22"/>
                  <w:szCs w:val="22"/>
                </w:rPr>
                <w:t>417-438.</w:t>
              </w:r>
            </w:p>
            <w:p w14:paraId="0D10FBF3" w14:textId="1D0C568D" w:rsidR="00A25481" w:rsidRPr="00045A7D" w:rsidRDefault="00A25481" w:rsidP="00EA72BC">
              <w:pPr>
                <w:rPr>
                  <w:rFonts w:ascii="Arial" w:hAnsi="Arial" w:cs="Arial"/>
                  <w:sz w:val="22"/>
                  <w:szCs w:val="22"/>
                </w:rPr>
              </w:pPr>
              <w:r w:rsidRPr="00A25481">
                <w:rPr>
                  <w:rFonts w:ascii="Arial" w:hAnsi="Arial" w:cs="Arial"/>
                  <w:sz w:val="22"/>
                  <w:szCs w:val="22"/>
                </w:rPr>
                <w:t>Rose, J. (2020). Dynamic embodied positionalities: The politics of class and nature through a critical ethnography of homelessness</w:t>
              </w:r>
              <w:r w:rsidR="00FB05BB">
                <w:rPr>
                  <w:rFonts w:ascii="Arial" w:hAnsi="Arial" w:cs="Arial"/>
                  <w:sz w:val="22"/>
                  <w:szCs w:val="22"/>
                </w:rPr>
                <w:t>.</w:t>
              </w:r>
              <w:r w:rsidRPr="00A25481">
                <w:rPr>
                  <w:rFonts w:ascii="Arial" w:hAnsi="Arial" w:cs="Arial"/>
                  <w:sz w:val="22"/>
                  <w:szCs w:val="22"/>
                </w:rPr>
                <w:t xml:space="preserve"> </w:t>
              </w:r>
              <w:r w:rsidRPr="00FB05BB">
                <w:rPr>
                  <w:rFonts w:ascii="Arial" w:hAnsi="Arial" w:cs="Arial"/>
                  <w:i/>
                  <w:iCs/>
                  <w:sz w:val="22"/>
                  <w:szCs w:val="22"/>
                </w:rPr>
                <w:t>Ethnography</w:t>
              </w:r>
              <w:r w:rsidR="00FB05BB">
                <w:rPr>
                  <w:rFonts w:ascii="Arial" w:hAnsi="Arial" w:cs="Arial"/>
                  <w:i/>
                  <w:iCs/>
                  <w:sz w:val="22"/>
                  <w:szCs w:val="22"/>
                </w:rPr>
                <w:t>,</w:t>
              </w:r>
              <w:r w:rsidR="00FB05BB">
                <w:rPr>
                  <w:rFonts w:ascii="Arial" w:hAnsi="Arial" w:cs="Arial"/>
                  <w:sz w:val="22"/>
                  <w:szCs w:val="22"/>
                </w:rPr>
                <w:t xml:space="preserve"> 23 (4): pp. </w:t>
              </w:r>
              <w:r w:rsidR="00FB05BB" w:rsidRPr="00FB05BB">
                <w:rPr>
                  <w:rFonts w:ascii="Arial" w:hAnsi="Arial" w:cs="Arial"/>
                  <w:sz w:val="22"/>
                  <w:szCs w:val="22"/>
                </w:rPr>
                <w:t>451-472</w:t>
              </w:r>
              <w:r w:rsidR="00FB05BB">
                <w:rPr>
                  <w:rFonts w:ascii="Arial" w:hAnsi="Arial" w:cs="Arial"/>
                  <w:sz w:val="22"/>
                  <w:szCs w:val="22"/>
                </w:rPr>
                <w:t>.</w:t>
              </w:r>
            </w:p>
            <w:p w14:paraId="52632018" w14:textId="77777777" w:rsidR="00C965BB" w:rsidRPr="00045A7D" w:rsidRDefault="00C965BB" w:rsidP="00EA72BC">
              <w:pPr>
                <w:rPr>
                  <w:rFonts w:ascii="Arial" w:hAnsi="Arial" w:cs="Arial"/>
                  <w:sz w:val="22"/>
                  <w:szCs w:val="22"/>
                </w:rPr>
              </w:pPr>
              <w:r w:rsidRPr="00045A7D">
                <w:rPr>
                  <w:rFonts w:ascii="Arial" w:hAnsi="Arial" w:cs="Arial"/>
                  <w:sz w:val="22"/>
                  <w:szCs w:val="22"/>
                </w:rPr>
                <w:t>Rose, T. (1994) Black Noise: Rap Music and Black Culture in Contemporary America. Wesleyan: Wesleyan University Press.</w:t>
              </w:r>
            </w:p>
            <w:p w14:paraId="3FD30A64" w14:textId="77777777" w:rsidR="00EA72BC" w:rsidRPr="00045A7D" w:rsidRDefault="00EA72BC" w:rsidP="00EA72BC">
              <w:pPr>
                <w:rPr>
                  <w:rFonts w:ascii="Arial" w:hAnsi="Arial" w:cs="Arial"/>
                  <w:sz w:val="22"/>
                  <w:szCs w:val="22"/>
                </w:rPr>
              </w:pPr>
              <w:r w:rsidRPr="00045A7D">
                <w:rPr>
                  <w:rFonts w:ascii="Arial" w:hAnsi="Arial" w:cs="Arial"/>
                  <w:sz w:val="22"/>
                  <w:szCs w:val="22"/>
                </w:rPr>
                <w:t>Russell, D. (2004) Looking North: Northern England and the National Imagination. Manchester: Manchester University Press.</w:t>
              </w:r>
            </w:p>
            <w:p w14:paraId="1E4277B8" w14:textId="621F8F69" w:rsidR="00363DD3" w:rsidRPr="00045A7D" w:rsidRDefault="00363DD3" w:rsidP="00EA72BC">
              <w:pPr>
                <w:rPr>
                  <w:rFonts w:ascii="Arial" w:hAnsi="Arial" w:cs="Arial"/>
                  <w:sz w:val="22"/>
                  <w:szCs w:val="22"/>
                </w:rPr>
              </w:pPr>
              <w:r w:rsidRPr="00045A7D">
                <w:rPr>
                  <w:rFonts w:ascii="Arial" w:hAnsi="Arial" w:cs="Arial"/>
                  <w:sz w:val="22"/>
                  <w:szCs w:val="22"/>
                </w:rPr>
                <w:t>Sabin, R. (1999)</w:t>
              </w:r>
              <w:r w:rsidR="00707A40" w:rsidRPr="00045A7D">
                <w:rPr>
                  <w:rFonts w:ascii="Arial" w:hAnsi="Arial" w:cs="Arial"/>
                  <w:sz w:val="22"/>
                  <w:szCs w:val="22"/>
                </w:rPr>
                <w:t xml:space="preserve"> </w:t>
              </w:r>
              <w:r w:rsidRPr="00045A7D">
                <w:rPr>
                  <w:rFonts w:ascii="Arial" w:hAnsi="Arial" w:cs="Arial"/>
                  <w:sz w:val="22"/>
                  <w:szCs w:val="22"/>
                </w:rPr>
                <w:t>Punk Rock: So Wha</w:t>
              </w:r>
              <w:r w:rsidR="00707A40" w:rsidRPr="00045A7D">
                <w:rPr>
                  <w:rFonts w:ascii="Arial" w:hAnsi="Arial" w:cs="Arial"/>
                  <w:sz w:val="22"/>
                  <w:szCs w:val="22"/>
                </w:rPr>
                <w:t xml:space="preserve">t? The Cultural Legacy of Punk. New York: </w:t>
              </w:r>
              <w:r w:rsidRPr="00045A7D">
                <w:rPr>
                  <w:rFonts w:ascii="Arial" w:hAnsi="Arial" w:cs="Arial"/>
                  <w:sz w:val="22"/>
                  <w:szCs w:val="22"/>
                </w:rPr>
                <w:t>Routledge</w:t>
              </w:r>
              <w:r w:rsidR="00707A40" w:rsidRPr="00045A7D">
                <w:rPr>
                  <w:rFonts w:ascii="Arial" w:hAnsi="Arial" w:cs="Arial"/>
                  <w:sz w:val="22"/>
                  <w:szCs w:val="22"/>
                </w:rPr>
                <w:t>.</w:t>
              </w:r>
            </w:p>
            <w:p w14:paraId="6FCDA395" w14:textId="1AC83DD7" w:rsidR="00B00D6B" w:rsidRPr="00045A7D" w:rsidRDefault="00B00D6B" w:rsidP="00EA72BC">
              <w:pPr>
                <w:rPr>
                  <w:rFonts w:ascii="Arial" w:hAnsi="Arial" w:cs="Arial"/>
                  <w:sz w:val="22"/>
                  <w:szCs w:val="22"/>
                </w:rPr>
              </w:pPr>
              <w:r w:rsidRPr="00045A7D">
                <w:rPr>
                  <w:rFonts w:ascii="Arial" w:hAnsi="Arial" w:cs="Arial"/>
                  <w:sz w:val="22"/>
                  <w:szCs w:val="22"/>
                </w:rPr>
                <w:t xml:space="preserve">Salamone, F. A. (1997) Authenticity in Tourism: The San Angel Inns. </w:t>
              </w:r>
              <w:r w:rsidRPr="00FB05BB">
                <w:rPr>
                  <w:rFonts w:ascii="Arial" w:hAnsi="Arial" w:cs="Arial"/>
                  <w:i/>
                  <w:iCs/>
                  <w:sz w:val="22"/>
                  <w:szCs w:val="22"/>
                </w:rPr>
                <w:t>Annals of Tourism Research</w:t>
              </w:r>
              <w:r w:rsidR="00FB05BB">
                <w:rPr>
                  <w:rFonts w:ascii="Arial" w:hAnsi="Arial" w:cs="Arial"/>
                  <w:sz w:val="22"/>
                  <w:szCs w:val="22"/>
                </w:rPr>
                <w:t>,</w:t>
              </w:r>
              <w:r w:rsidRPr="00045A7D">
                <w:rPr>
                  <w:rFonts w:ascii="Arial" w:hAnsi="Arial" w:cs="Arial"/>
                  <w:sz w:val="22"/>
                  <w:szCs w:val="22"/>
                </w:rPr>
                <w:t xml:space="preserve"> 24</w:t>
              </w:r>
              <w:r w:rsidR="00FB05BB">
                <w:rPr>
                  <w:rFonts w:ascii="Arial" w:hAnsi="Arial" w:cs="Arial"/>
                  <w:sz w:val="22"/>
                  <w:szCs w:val="22"/>
                </w:rPr>
                <w:t>,</w:t>
              </w:r>
              <w:r w:rsidRPr="00045A7D">
                <w:rPr>
                  <w:rFonts w:ascii="Arial" w:hAnsi="Arial" w:cs="Arial"/>
                  <w:sz w:val="22"/>
                  <w:szCs w:val="22"/>
                </w:rPr>
                <w:t xml:space="preserve"> </w:t>
              </w:r>
              <w:r w:rsidR="00FB05BB">
                <w:rPr>
                  <w:rFonts w:ascii="Arial" w:hAnsi="Arial" w:cs="Arial"/>
                  <w:sz w:val="22"/>
                  <w:szCs w:val="22"/>
                </w:rPr>
                <w:t xml:space="preserve">pp. </w:t>
              </w:r>
              <w:r w:rsidRPr="00045A7D">
                <w:rPr>
                  <w:rFonts w:ascii="Arial" w:hAnsi="Arial" w:cs="Arial"/>
                  <w:sz w:val="22"/>
                  <w:szCs w:val="22"/>
                </w:rPr>
                <w:t>305-321.</w:t>
              </w:r>
            </w:p>
            <w:p w14:paraId="33EB69B1" w14:textId="78E7E5CC" w:rsidR="00B00D6B" w:rsidRDefault="00B00D6B" w:rsidP="00EA72BC">
              <w:pPr>
                <w:rPr>
                  <w:rFonts w:ascii="Arial" w:hAnsi="Arial" w:cs="Arial"/>
                  <w:sz w:val="22"/>
                  <w:szCs w:val="22"/>
                </w:rPr>
              </w:pPr>
              <w:r w:rsidRPr="00045A7D">
                <w:rPr>
                  <w:rFonts w:ascii="Arial" w:hAnsi="Arial" w:cs="Arial"/>
                  <w:sz w:val="22"/>
                  <w:szCs w:val="22"/>
                </w:rPr>
                <w:lastRenderedPageBreak/>
                <w:t>Sartre, J. P. (1969) Being and Nothingness: An Essay on Phenomenological Ontology (Barnes, H. E. trans) London: Methuen.</w:t>
              </w:r>
            </w:p>
            <w:p w14:paraId="7367B958" w14:textId="72EF7897" w:rsidR="00BF653C" w:rsidRDefault="00BF653C" w:rsidP="00EA72BC">
              <w:pPr>
                <w:rPr>
                  <w:rFonts w:ascii="Arial" w:hAnsi="Arial" w:cs="Arial"/>
                  <w:sz w:val="22"/>
                  <w:szCs w:val="22"/>
                </w:rPr>
              </w:pPr>
              <w:r w:rsidRPr="00BF653C">
                <w:rPr>
                  <w:rFonts w:ascii="Arial" w:hAnsi="Arial" w:cs="Arial"/>
                  <w:sz w:val="22"/>
                  <w:szCs w:val="22"/>
                </w:rPr>
                <w:t>Saussure, F</w:t>
              </w:r>
              <w:r>
                <w:rPr>
                  <w:rFonts w:ascii="Arial" w:hAnsi="Arial" w:cs="Arial"/>
                  <w:sz w:val="22"/>
                  <w:szCs w:val="22"/>
                </w:rPr>
                <w:t>.</w:t>
              </w:r>
              <w:r w:rsidRPr="00BF653C">
                <w:rPr>
                  <w:rFonts w:ascii="Arial" w:hAnsi="Arial" w:cs="Arial"/>
                  <w:sz w:val="22"/>
                  <w:szCs w:val="22"/>
                </w:rPr>
                <w:t xml:space="preserve"> ([1916] 1983): Course in General Linguistics (trans. Roy Harris). London: Duckworth</w:t>
              </w:r>
              <w:r>
                <w:rPr>
                  <w:rFonts w:ascii="Arial" w:hAnsi="Arial" w:cs="Arial"/>
                  <w:sz w:val="22"/>
                  <w:szCs w:val="22"/>
                </w:rPr>
                <w:t>.</w:t>
              </w:r>
            </w:p>
            <w:p w14:paraId="67F2256D" w14:textId="5C502F39" w:rsidR="001A557D" w:rsidRDefault="001A557D" w:rsidP="00EA72BC">
              <w:pPr>
                <w:rPr>
                  <w:rFonts w:ascii="Arial" w:hAnsi="Arial" w:cs="Arial"/>
                  <w:sz w:val="22"/>
                  <w:szCs w:val="22"/>
                </w:rPr>
              </w:pPr>
              <w:r w:rsidRPr="001A557D">
                <w:rPr>
                  <w:rFonts w:ascii="Arial" w:hAnsi="Arial" w:cs="Arial"/>
                  <w:sz w:val="22"/>
                  <w:szCs w:val="22"/>
                </w:rPr>
                <w:t>Savage, J. (1991) England’s Dreaming</w:t>
              </w:r>
              <w:r>
                <w:rPr>
                  <w:rFonts w:ascii="Arial" w:hAnsi="Arial" w:cs="Arial"/>
                  <w:sz w:val="22"/>
                  <w:szCs w:val="22"/>
                </w:rPr>
                <w:t>.</w:t>
              </w:r>
              <w:r w:rsidRPr="001A557D">
                <w:rPr>
                  <w:rFonts w:ascii="Arial" w:hAnsi="Arial" w:cs="Arial"/>
                  <w:sz w:val="22"/>
                  <w:szCs w:val="22"/>
                </w:rPr>
                <w:t xml:space="preserve"> London: Faber and Faber.</w:t>
              </w:r>
            </w:p>
            <w:p w14:paraId="081FB92C" w14:textId="4EEDF8A3" w:rsidR="00CB5654" w:rsidRDefault="00CB5654" w:rsidP="00CB5654">
              <w:pPr>
                <w:rPr>
                  <w:rFonts w:ascii="Arial" w:hAnsi="Arial" w:cs="Arial"/>
                  <w:sz w:val="22"/>
                  <w:szCs w:val="22"/>
                </w:rPr>
              </w:pPr>
              <w:r w:rsidRPr="00CB5654">
                <w:rPr>
                  <w:rFonts w:ascii="Arial" w:hAnsi="Arial" w:cs="Arial"/>
                  <w:sz w:val="22"/>
                  <w:szCs w:val="22"/>
                </w:rPr>
                <w:t>Savage, M., Barlow, J., Dickens, P. and Fielding, T. (2002) Property Bureaucracy</w:t>
              </w:r>
              <w:r>
                <w:rPr>
                  <w:rFonts w:ascii="Arial" w:hAnsi="Arial" w:cs="Arial"/>
                  <w:sz w:val="22"/>
                  <w:szCs w:val="22"/>
                </w:rPr>
                <w:t xml:space="preserve"> </w:t>
              </w:r>
              <w:r w:rsidRPr="00CB5654">
                <w:rPr>
                  <w:rFonts w:ascii="Arial" w:hAnsi="Arial" w:cs="Arial"/>
                  <w:sz w:val="22"/>
                  <w:szCs w:val="22"/>
                </w:rPr>
                <w:t>and Culture: Middle-Class Formation in Contemporary Britain, London:</w:t>
              </w:r>
              <w:r>
                <w:rPr>
                  <w:rFonts w:ascii="Arial" w:hAnsi="Arial" w:cs="Arial"/>
                  <w:sz w:val="22"/>
                  <w:szCs w:val="22"/>
                </w:rPr>
                <w:t xml:space="preserve"> </w:t>
              </w:r>
              <w:r w:rsidRPr="00CB5654">
                <w:rPr>
                  <w:rFonts w:ascii="Arial" w:hAnsi="Arial" w:cs="Arial"/>
                  <w:sz w:val="22"/>
                  <w:szCs w:val="22"/>
                </w:rPr>
                <w:t>Routledge.</w:t>
              </w:r>
            </w:p>
            <w:p w14:paraId="6F0B3C9D" w14:textId="644D89EA" w:rsidR="00A25481" w:rsidRDefault="00A25481" w:rsidP="00CB5654">
              <w:pPr>
                <w:rPr>
                  <w:rFonts w:ascii="Arial" w:hAnsi="Arial" w:cs="Arial"/>
                  <w:sz w:val="22"/>
                  <w:szCs w:val="22"/>
                </w:rPr>
              </w:pPr>
              <w:r w:rsidRPr="00A25481">
                <w:rPr>
                  <w:rFonts w:ascii="Arial" w:hAnsi="Arial" w:cs="Arial"/>
                  <w:sz w:val="22"/>
                  <w:szCs w:val="22"/>
                </w:rPr>
                <w:t>Savin-Baden, M.</w:t>
              </w:r>
              <w:r w:rsidR="00D447E0">
                <w:rPr>
                  <w:rFonts w:ascii="Arial" w:hAnsi="Arial" w:cs="Arial"/>
                  <w:sz w:val="22"/>
                  <w:szCs w:val="22"/>
                </w:rPr>
                <w:t>,</w:t>
              </w:r>
              <w:r w:rsidRPr="00A25481">
                <w:rPr>
                  <w:rFonts w:ascii="Arial" w:hAnsi="Arial" w:cs="Arial"/>
                  <w:sz w:val="22"/>
                  <w:szCs w:val="22"/>
                </w:rPr>
                <w:t xml:space="preserve"> and Howell Major, C. (2013) Qualitative Research</w:t>
              </w:r>
              <w:r w:rsidR="00876238">
                <w:rPr>
                  <w:rFonts w:ascii="Arial" w:hAnsi="Arial" w:cs="Arial"/>
                  <w:sz w:val="22"/>
                  <w:szCs w:val="22"/>
                </w:rPr>
                <w:t xml:space="preserve">: </w:t>
              </w:r>
              <w:r w:rsidR="00876238" w:rsidRPr="00876238">
                <w:rPr>
                  <w:rFonts w:ascii="Arial" w:hAnsi="Arial" w:cs="Arial"/>
                  <w:sz w:val="22"/>
                  <w:szCs w:val="22"/>
                </w:rPr>
                <w:t>The Essential Guide to Theory and Practice</w:t>
              </w:r>
              <w:r w:rsidRPr="00A25481">
                <w:rPr>
                  <w:rFonts w:ascii="Arial" w:hAnsi="Arial" w:cs="Arial"/>
                  <w:sz w:val="22"/>
                  <w:szCs w:val="22"/>
                </w:rPr>
                <w:t xml:space="preserve">. </w:t>
              </w:r>
              <w:r w:rsidR="00854C1A">
                <w:rPr>
                  <w:rFonts w:ascii="Arial" w:hAnsi="Arial" w:cs="Arial"/>
                  <w:sz w:val="22"/>
                  <w:szCs w:val="22"/>
                </w:rPr>
                <w:t xml:space="preserve">London: </w:t>
              </w:r>
              <w:r w:rsidRPr="00A25481">
                <w:rPr>
                  <w:rFonts w:ascii="Arial" w:hAnsi="Arial" w:cs="Arial"/>
                  <w:sz w:val="22"/>
                  <w:szCs w:val="22"/>
                </w:rPr>
                <w:t>Routledge</w:t>
              </w:r>
              <w:r w:rsidR="00854C1A">
                <w:rPr>
                  <w:rFonts w:ascii="Arial" w:hAnsi="Arial" w:cs="Arial"/>
                  <w:sz w:val="22"/>
                  <w:szCs w:val="22"/>
                </w:rPr>
                <w:t>.</w:t>
              </w:r>
            </w:p>
            <w:p w14:paraId="1A687217" w14:textId="59452C01" w:rsidR="00A86CA2" w:rsidRDefault="00A86CA2" w:rsidP="00CB5654">
              <w:pPr>
                <w:rPr>
                  <w:rFonts w:ascii="Arial" w:hAnsi="Arial" w:cs="Arial"/>
                  <w:sz w:val="22"/>
                  <w:szCs w:val="22"/>
                </w:rPr>
              </w:pPr>
              <w:r w:rsidRPr="00A86CA2">
                <w:rPr>
                  <w:rFonts w:ascii="Arial" w:hAnsi="Arial" w:cs="Arial"/>
                  <w:sz w:val="22"/>
                  <w:szCs w:val="22"/>
                </w:rPr>
                <w:t>Scaltsas, T. (1980) The Ship of Theseus</w:t>
              </w:r>
              <w:r w:rsidR="00FB05BB">
                <w:rPr>
                  <w:rFonts w:ascii="Arial" w:hAnsi="Arial" w:cs="Arial"/>
                  <w:sz w:val="22"/>
                  <w:szCs w:val="22"/>
                </w:rPr>
                <w:t>.</w:t>
              </w:r>
              <w:r w:rsidRPr="00A86CA2">
                <w:rPr>
                  <w:rFonts w:ascii="Arial" w:hAnsi="Arial" w:cs="Arial"/>
                  <w:sz w:val="22"/>
                  <w:szCs w:val="22"/>
                </w:rPr>
                <w:t xml:space="preserve"> </w:t>
              </w:r>
              <w:r w:rsidRPr="00A86CA2">
                <w:rPr>
                  <w:rFonts w:ascii="Arial" w:hAnsi="Arial" w:cs="Arial"/>
                  <w:i/>
                  <w:iCs/>
                  <w:sz w:val="22"/>
                  <w:szCs w:val="22"/>
                </w:rPr>
                <w:t>Analysis</w:t>
              </w:r>
              <w:r w:rsidR="00FB05BB">
                <w:rPr>
                  <w:rFonts w:ascii="Arial" w:hAnsi="Arial" w:cs="Arial"/>
                  <w:i/>
                  <w:iCs/>
                  <w:sz w:val="22"/>
                  <w:szCs w:val="22"/>
                </w:rPr>
                <w:t>,</w:t>
              </w:r>
              <w:r w:rsidRPr="00A86CA2">
                <w:rPr>
                  <w:rFonts w:ascii="Arial" w:hAnsi="Arial" w:cs="Arial"/>
                  <w:sz w:val="22"/>
                  <w:szCs w:val="22"/>
                </w:rPr>
                <w:t xml:space="preserve"> 40</w:t>
              </w:r>
              <w:r>
                <w:rPr>
                  <w:rFonts w:ascii="Arial" w:hAnsi="Arial" w:cs="Arial"/>
                  <w:sz w:val="22"/>
                  <w:szCs w:val="22"/>
                </w:rPr>
                <w:t xml:space="preserve"> </w:t>
              </w:r>
              <w:r w:rsidRPr="00A86CA2">
                <w:rPr>
                  <w:rFonts w:ascii="Arial" w:hAnsi="Arial" w:cs="Arial"/>
                  <w:sz w:val="22"/>
                  <w:szCs w:val="22"/>
                </w:rPr>
                <w:t>(3)</w:t>
              </w:r>
              <w:r w:rsidR="00FB05BB">
                <w:rPr>
                  <w:rFonts w:ascii="Arial" w:hAnsi="Arial" w:cs="Arial"/>
                  <w:sz w:val="22"/>
                  <w:szCs w:val="22"/>
                </w:rPr>
                <w:t>, pp.</w:t>
              </w:r>
              <w:r w:rsidRPr="00A86CA2">
                <w:rPr>
                  <w:rFonts w:ascii="Arial" w:hAnsi="Arial" w:cs="Arial"/>
                  <w:sz w:val="22"/>
                  <w:szCs w:val="22"/>
                </w:rPr>
                <w:t xml:space="preserve"> 152</w:t>
              </w:r>
              <w:r>
                <w:rPr>
                  <w:rFonts w:ascii="Arial" w:hAnsi="Arial" w:cs="Arial"/>
                  <w:sz w:val="22"/>
                  <w:szCs w:val="22"/>
                </w:rPr>
                <w:t>-</w:t>
              </w:r>
              <w:r w:rsidRPr="00A86CA2">
                <w:rPr>
                  <w:rFonts w:ascii="Arial" w:hAnsi="Arial" w:cs="Arial"/>
                  <w:sz w:val="22"/>
                  <w:szCs w:val="22"/>
                </w:rPr>
                <w:t>157.</w:t>
              </w:r>
            </w:p>
            <w:p w14:paraId="7C652CDD" w14:textId="4679DA20" w:rsidR="00B835B2" w:rsidRPr="00045A7D" w:rsidRDefault="00B835B2" w:rsidP="00CB5654">
              <w:pPr>
                <w:rPr>
                  <w:rFonts w:ascii="Arial" w:hAnsi="Arial" w:cs="Arial"/>
                  <w:sz w:val="22"/>
                  <w:szCs w:val="22"/>
                </w:rPr>
              </w:pPr>
              <w:r w:rsidRPr="00B835B2">
                <w:rPr>
                  <w:rFonts w:ascii="Arial" w:hAnsi="Arial" w:cs="Arial"/>
                  <w:sz w:val="22"/>
                  <w:szCs w:val="22"/>
                </w:rPr>
                <w:t>Schatzman, L. and Strauss, A. (1973) Field Research: Strategies for a Natural Sociology</w:t>
              </w:r>
              <w:r>
                <w:rPr>
                  <w:rFonts w:ascii="Arial" w:hAnsi="Arial" w:cs="Arial"/>
                  <w:sz w:val="22"/>
                  <w:szCs w:val="22"/>
                </w:rPr>
                <w:t>.</w:t>
              </w:r>
              <w:r w:rsidRPr="00B835B2">
                <w:rPr>
                  <w:rFonts w:ascii="Arial" w:hAnsi="Arial" w:cs="Arial"/>
                  <w:sz w:val="22"/>
                  <w:szCs w:val="22"/>
                </w:rPr>
                <w:t xml:space="preserve"> Englewood Cliffs: Prentice-Hall.</w:t>
              </w:r>
            </w:p>
            <w:p w14:paraId="77715FAE" w14:textId="0436AEC1" w:rsidR="000D74F3" w:rsidRDefault="000D74F3" w:rsidP="00EA72BC">
              <w:pPr>
                <w:rPr>
                  <w:rFonts w:ascii="Arial" w:hAnsi="Arial" w:cs="Arial"/>
                  <w:sz w:val="22"/>
                  <w:szCs w:val="22"/>
                </w:rPr>
              </w:pPr>
              <w:r w:rsidRPr="00A7712B">
                <w:rPr>
                  <w:rFonts w:ascii="Arial" w:hAnsi="Arial" w:cs="Arial"/>
                  <w:sz w:val="22"/>
                  <w:szCs w:val="22"/>
                </w:rPr>
                <w:t>Scheper</w:t>
              </w:r>
              <w:r w:rsidRPr="00A7712B">
                <w:rPr>
                  <w:rFonts w:ascii="Cambria Math" w:hAnsi="Cambria Math" w:cs="Cambria Math"/>
                  <w:sz w:val="22"/>
                  <w:szCs w:val="22"/>
                </w:rPr>
                <w:t>‐</w:t>
              </w:r>
              <w:r w:rsidRPr="00A7712B">
                <w:rPr>
                  <w:rFonts w:ascii="Arial" w:hAnsi="Arial" w:cs="Arial"/>
                  <w:sz w:val="22"/>
                  <w:szCs w:val="22"/>
                </w:rPr>
                <w:t xml:space="preserve">Hughes, N. (2020) Epidemics and Containment: Cuba and the HIV/AIDS epidemic. </w:t>
              </w:r>
              <w:r w:rsidRPr="00FB05BB">
                <w:rPr>
                  <w:rFonts w:ascii="Arial" w:hAnsi="Arial" w:cs="Arial"/>
                  <w:i/>
                  <w:iCs/>
                  <w:sz w:val="22"/>
                  <w:szCs w:val="22"/>
                </w:rPr>
                <w:t>Anthropology Today</w:t>
              </w:r>
              <w:r w:rsidR="00FB05BB">
                <w:rPr>
                  <w:rFonts w:ascii="Arial" w:hAnsi="Arial" w:cs="Arial"/>
                  <w:i/>
                  <w:iCs/>
                  <w:sz w:val="22"/>
                  <w:szCs w:val="22"/>
                </w:rPr>
                <w:t>,</w:t>
              </w:r>
              <w:r w:rsidRPr="00A7712B">
                <w:rPr>
                  <w:rFonts w:ascii="Arial" w:hAnsi="Arial" w:cs="Arial"/>
                  <w:sz w:val="22"/>
                  <w:szCs w:val="22"/>
                </w:rPr>
                <w:t xml:space="preserve"> 36</w:t>
              </w:r>
              <w:r w:rsidR="00FB05BB">
                <w:rPr>
                  <w:rFonts w:ascii="Arial" w:hAnsi="Arial" w:cs="Arial"/>
                  <w:sz w:val="22"/>
                  <w:szCs w:val="22"/>
                </w:rPr>
                <w:t xml:space="preserve"> </w:t>
              </w:r>
              <w:r w:rsidRPr="00A7712B">
                <w:rPr>
                  <w:rFonts w:ascii="Arial" w:hAnsi="Arial" w:cs="Arial"/>
                  <w:sz w:val="22"/>
                  <w:szCs w:val="22"/>
                </w:rPr>
                <w:t>(3)</w:t>
              </w:r>
              <w:r w:rsidR="00FB05BB">
                <w:rPr>
                  <w:rFonts w:ascii="Arial" w:hAnsi="Arial" w:cs="Arial"/>
                  <w:sz w:val="22"/>
                  <w:szCs w:val="22"/>
                </w:rPr>
                <w:t>,</w:t>
              </w:r>
              <w:r w:rsidRPr="00A7712B">
                <w:rPr>
                  <w:rFonts w:ascii="Arial" w:hAnsi="Arial" w:cs="Arial"/>
                  <w:sz w:val="22"/>
                  <w:szCs w:val="22"/>
                </w:rPr>
                <w:t xml:space="preserve"> </w:t>
              </w:r>
              <w:r w:rsidR="00FB05BB">
                <w:rPr>
                  <w:rFonts w:ascii="Arial" w:hAnsi="Arial" w:cs="Arial"/>
                  <w:sz w:val="22"/>
                  <w:szCs w:val="22"/>
                </w:rPr>
                <w:t xml:space="preserve">pp. </w:t>
              </w:r>
              <w:r w:rsidRPr="00A7712B">
                <w:rPr>
                  <w:rFonts w:ascii="Arial" w:hAnsi="Arial" w:cs="Arial"/>
                  <w:sz w:val="22"/>
                  <w:szCs w:val="22"/>
                </w:rPr>
                <w:t>22-24.</w:t>
              </w:r>
            </w:p>
            <w:p w14:paraId="76F79C11" w14:textId="7263BDB3" w:rsidR="00541832" w:rsidRDefault="00541832" w:rsidP="00EA72BC">
              <w:pPr>
                <w:rPr>
                  <w:rFonts w:ascii="Arial" w:hAnsi="Arial" w:cs="Arial"/>
                  <w:sz w:val="22"/>
                  <w:szCs w:val="22"/>
                </w:rPr>
              </w:pPr>
              <w:r w:rsidRPr="00045A7D">
                <w:rPr>
                  <w:rFonts w:ascii="Arial" w:hAnsi="Arial" w:cs="Arial"/>
                  <w:sz w:val="22"/>
                  <w:szCs w:val="22"/>
                </w:rPr>
                <w:t>Schlenker, B. (1986) “Self-Identification: Toward an Integration of the Private and Public Self”. In Baumeister, R. Ed. Public Self and Private Self. New York: Springer-Verlag.</w:t>
              </w:r>
              <w:r w:rsidR="0012193B">
                <w:rPr>
                  <w:rFonts w:ascii="Arial" w:hAnsi="Arial" w:cs="Arial"/>
                  <w:sz w:val="22"/>
                  <w:szCs w:val="22"/>
                </w:rPr>
                <w:t xml:space="preserve"> </w:t>
              </w:r>
              <w:r w:rsidR="0012193B" w:rsidRPr="0012193B">
                <w:rPr>
                  <w:rFonts w:ascii="Arial" w:hAnsi="Arial" w:cs="Arial"/>
                  <w:sz w:val="22"/>
                  <w:szCs w:val="22"/>
                </w:rPr>
                <w:t>pp. 21-62.</w:t>
              </w:r>
            </w:p>
            <w:p w14:paraId="4ED96DC8" w14:textId="7744C699" w:rsidR="000D74F3" w:rsidRDefault="000D74F3" w:rsidP="00EA72BC">
              <w:pPr>
                <w:rPr>
                  <w:rFonts w:ascii="Arial" w:hAnsi="Arial" w:cs="Arial"/>
                  <w:sz w:val="22"/>
                  <w:szCs w:val="22"/>
                </w:rPr>
              </w:pPr>
              <w:r w:rsidRPr="000D74F3">
                <w:rPr>
                  <w:rFonts w:ascii="Arial" w:hAnsi="Arial" w:cs="Arial"/>
                  <w:sz w:val="22"/>
                  <w:szCs w:val="22"/>
                </w:rPr>
                <w:t xml:space="preserve">Schofield, J. &amp; Wright, R. (2020) Sonic Heritage, Identity and Music-making in Sheffield, “Steel City”. </w:t>
              </w:r>
              <w:r w:rsidRPr="00FB05BB">
                <w:rPr>
                  <w:rFonts w:ascii="Arial" w:hAnsi="Arial" w:cs="Arial"/>
                  <w:i/>
                  <w:iCs/>
                  <w:sz w:val="22"/>
                  <w:szCs w:val="22"/>
                </w:rPr>
                <w:t>Heritage &amp; Society</w:t>
              </w:r>
              <w:r w:rsidRPr="000D74F3">
                <w:rPr>
                  <w:rFonts w:ascii="Arial" w:hAnsi="Arial" w:cs="Arial"/>
                  <w:sz w:val="22"/>
                  <w:szCs w:val="22"/>
                </w:rPr>
                <w:t>, 13 (3)</w:t>
              </w:r>
              <w:r w:rsidR="00FB05BB">
                <w:rPr>
                  <w:rFonts w:ascii="Arial" w:hAnsi="Arial" w:cs="Arial"/>
                  <w:sz w:val="22"/>
                  <w:szCs w:val="22"/>
                </w:rPr>
                <w:t>, pp.</w:t>
              </w:r>
              <w:r w:rsidRPr="000D74F3">
                <w:rPr>
                  <w:rFonts w:ascii="Arial" w:hAnsi="Arial" w:cs="Arial"/>
                  <w:sz w:val="22"/>
                  <w:szCs w:val="22"/>
                </w:rPr>
                <w:t xml:space="preserve"> 198-222.</w:t>
              </w:r>
            </w:p>
            <w:p w14:paraId="7A5836CE" w14:textId="27C5DEFF" w:rsidR="00D663A9" w:rsidRDefault="00D663A9" w:rsidP="00EA72BC">
              <w:pPr>
                <w:rPr>
                  <w:rFonts w:ascii="Arial" w:hAnsi="Arial" w:cs="Arial"/>
                  <w:sz w:val="22"/>
                  <w:szCs w:val="22"/>
                </w:rPr>
              </w:pPr>
              <w:r w:rsidRPr="00D663A9">
                <w:rPr>
                  <w:rFonts w:ascii="Arial" w:hAnsi="Arial" w:cs="Arial"/>
                  <w:sz w:val="22"/>
                  <w:szCs w:val="22"/>
                </w:rPr>
                <w:t>Schütte</w:t>
              </w:r>
              <w:r>
                <w:rPr>
                  <w:rFonts w:ascii="Arial" w:hAnsi="Arial" w:cs="Arial"/>
                  <w:sz w:val="22"/>
                  <w:szCs w:val="22"/>
                </w:rPr>
                <w:t>, U. Ed (2022)</w:t>
              </w:r>
              <w:r w:rsidR="004D2D90">
                <w:rPr>
                  <w:rFonts w:ascii="Arial" w:hAnsi="Arial" w:cs="Arial"/>
                  <w:sz w:val="22"/>
                  <w:szCs w:val="22"/>
                </w:rPr>
                <w:t xml:space="preserve"> </w:t>
              </w:r>
              <w:r w:rsidR="004D2D90" w:rsidRPr="004D2D90">
                <w:rPr>
                  <w:rFonts w:ascii="Arial" w:hAnsi="Arial" w:cs="Arial"/>
                  <w:sz w:val="22"/>
                  <w:szCs w:val="22"/>
                </w:rPr>
                <w:t>The Cambridge Companion to Krautrock</w:t>
              </w:r>
              <w:r w:rsidR="004D2D90">
                <w:rPr>
                  <w:rFonts w:ascii="Arial" w:hAnsi="Arial" w:cs="Arial"/>
                  <w:sz w:val="22"/>
                  <w:szCs w:val="22"/>
                </w:rPr>
                <w:t>. Cambridge: University Press.</w:t>
              </w:r>
            </w:p>
            <w:p w14:paraId="3A4E1925" w14:textId="51B040B6" w:rsidR="002F03EF" w:rsidRDefault="002F03EF" w:rsidP="00B03663">
              <w:pPr>
                <w:rPr>
                  <w:rFonts w:ascii="Arial" w:hAnsi="Arial" w:cs="Arial"/>
                  <w:sz w:val="22"/>
                  <w:szCs w:val="22"/>
                </w:rPr>
              </w:pPr>
              <w:r>
                <w:rPr>
                  <w:rFonts w:ascii="Arial" w:hAnsi="Arial" w:cs="Arial"/>
                  <w:sz w:val="22"/>
                  <w:szCs w:val="22"/>
                </w:rPr>
                <w:t>Scott, G. (2020) ‘‘</w:t>
              </w:r>
              <w:r w:rsidRPr="002F03EF">
                <w:rPr>
                  <w:rFonts w:ascii="Arial" w:hAnsi="Arial" w:cs="Arial"/>
                  <w:sz w:val="22"/>
                  <w:szCs w:val="22"/>
                </w:rPr>
                <w:t>We need a first minister for Yorkshire, we could call it top brass' - Meet the punk singer vying to be the first mayor of West Yorkshire</w:t>
              </w:r>
              <w:r>
                <w:rPr>
                  <w:rFonts w:ascii="Arial" w:hAnsi="Arial" w:cs="Arial"/>
                  <w:sz w:val="22"/>
                  <w:szCs w:val="22"/>
                </w:rPr>
                <w:t xml:space="preserve">’, Yorkshire Post (online), 31 October. Available from: </w:t>
              </w:r>
              <w:r w:rsidRPr="002F03EF">
                <w:rPr>
                  <w:rFonts w:ascii="Arial" w:hAnsi="Arial" w:cs="Arial"/>
                  <w:sz w:val="22"/>
                  <w:szCs w:val="22"/>
                </w:rPr>
                <w:t>https://www.yorkshirepost.co.uk/news/politics/we-need-a-first-minister-for-yorkshire-we-could-call-it-top-brass-meet-the-punk-singer-vying-to-be-the-first-mayor-of-west-yorkshire-3020340</w:t>
              </w:r>
              <w:r>
                <w:rPr>
                  <w:rFonts w:ascii="Arial" w:hAnsi="Arial" w:cs="Arial"/>
                  <w:sz w:val="22"/>
                  <w:szCs w:val="22"/>
                </w:rPr>
                <w:t xml:space="preserve"> [Accessed 13 June 2021].</w:t>
              </w:r>
            </w:p>
            <w:p w14:paraId="58AF71A6" w14:textId="4D20A689" w:rsidR="006604A0" w:rsidRPr="00045A7D" w:rsidRDefault="006604A0" w:rsidP="00B03663">
              <w:pPr>
                <w:rPr>
                  <w:rFonts w:ascii="Arial" w:hAnsi="Arial" w:cs="Arial"/>
                  <w:sz w:val="22"/>
                  <w:szCs w:val="22"/>
                </w:rPr>
              </w:pPr>
              <w:r w:rsidRPr="006604A0">
                <w:rPr>
                  <w:rFonts w:ascii="Arial" w:hAnsi="Arial" w:cs="Arial"/>
                  <w:sz w:val="22"/>
                  <w:szCs w:val="22"/>
                </w:rPr>
                <w:t xml:space="preserve">Scott, J., &amp; Nilsen, A. </w:t>
              </w:r>
              <w:r>
                <w:rPr>
                  <w:rFonts w:ascii="Arial" w:hAnsi="Arial" w:cs="Arial"/>
                  <w:sz w:val="22"/>
                  <w:szCs w:val="22"/>
                </w:rPr>
                <w:t xml:space="preserve">Eds. </w:t>
              </w:r>
              <w:r w:rsidRPr="006604A0">
                <w:rPr>
                  <w:rFonts w:ascii="Arial" w:hAnsi="Arial" w:cs="Arial"/>
                  <w:sz w:val="22"/>
                  <w:szCs w:val="22"/>
                </w:rPr>
                <w:t xml:space="preserve">(2013). C. Wright Mills and the sociological imagination: contemporary perspectives. </w:t>
              </w:r>
              <w:r>
                <w:rPr>
                  <w:rFonts w:ascii="Arial" w:hAnsi="Arial" w:cs="Arial"/>
                  <w:sz w:val="22"/>
                  <w:szCs w:val="22"/>
                </w:rPr>
                <w:t xml:space="preserve">Cheltenham: </w:t>
              </w:r>
              <w:r w:rsidRPr="006604A0">
                <w:rPr>
                  <w:rFonts w:ascii="Arial" w:hAnsi="Arial" w:cs="Arial"/>
                  <w:sz w:val="22"/>
                  <w:szCs w:val="22"/>
                </w:rPr>
                <w:t>Edward Elgar.</w:t>
              </w:r>
            </w:p>
            <w:p w14:paraId="142B2A4B" w14:textId="77777777" w:rsidR="00C13BBB" w:rsidRPr="00045A7D" w:rsidRDefault="00C13BBB" w:rsidP="00EA72BC">
              <w:pPr>
                <w:rPr>
                  <w:rFonts w:ascii="Arial" w:hAnsi="Arial" w:cs="Arial"/>
                  <w:sz w:val="22"/>
                  <w:szCs w:val="22"/>
                </w:rPr>
              </w:pPr>
              <w:r w:rsidRPr="00045A7D">
                <w:rPr>
                  <w:rFonts w:ascii="Arial" w:hAnsi="Arial" w:cs="Arial"/>
                  <w:sz w:val="22"/>
                  <w:szCs w:val="22"/>
                </w:rPr>
                <w:t>Sernett, M. C. (2007) Harriet Tubman: Myth, Memory, and History. Durham and London: Duke University Press.</w:t>
              </w:r>
            </w:p>
            <w:p w14:paraId="57024B4C" w14:textId="24EEFD08" w:rsidR="00AD2491" w:rsidRDefault="00AD2491" w:rsidP="00EA72BC">
              <w:pPr>
                <w:rPr>
                  <w:rFonts w:ascii="Arial" w:hAnsi="Arial" w:cs="Arial"/>
                  <w:sz w:val="22"/>
                  <w:szCs w:val="22"/>
                </w:rPr>
              </w:pPr>
              <w:r w:rsidRPr="00045A7D">
                <w:rPr>
                  <w:rFonts w:ascii="Arial" w:hAnsi="Arial" w:cs="Arial"/>
                  <w:sz w:val="22"/>
                  <w:szCs w:val="22"/>
                </w:rPr>
                <w:t>Shakespeare, W. (2005) Hamlet (Moliken, P. Ed.) Clayton: Prestwick House.</w:t>
              </w:r>
            </w:p>
            <w:p w14:paraId="7F6DE9FA" w14:textId="170C2714" w:rsidR="00796D16" w:rsidRPr="00045A7D" w:rsidRDefault="00796D16" w:rsidP="00EA72BC">
              <w:pPr>
                <w:rPr>
                  <w:rFonts w:ascii="Arial" w:hAnsi="Arial" w:cs="Arial"/>
                  <w:sz w:val="22"/>
                  <w:szCs w:val="22"/>
                </w:rPr>
              </w:pPr>
              <w:r>
                <w:rPr>
                  <w:rFonts w:ascii="Arial" w:hAnsi="Arial" w:cs="Arial"/>
                  <w:sz w:val="22"/>
                  <w:szCs w:val="22"/>
                </w:rPr>
                <w:t>Shoard, C. (2013) ‘</w:t>
              </w:r>
              <w:r w:rsidRPr="00796D16">
                <w:rPr>
                  <w:rFonts w:ascii="Arial" w:hAnsi="Arial" w:cs="Arial"/>
                  <w:sz w:val="22"/>
                  <w:szCs w:val="22"/>
                </w:rPr>
                <w:t>Jarvis Cocker on The Big Melt: 'It's not about steel, it's the attitude'</w:t>
              </w:r>
              <w:r>
                <w:rPr>
                  <w:rFonts w:ascii="Arial" w:hAnsi="Arial" w:cs="Arial"/>
                  <w:sz w:val="22"/>
                  <w:szCs w:val="22"/>
                </w:rPr>
                <w:t>’</w:t>
              </w:r>
              <w:r w:rsidRPr="00796D16">
                <w:rPr>
                  <w:rFonts w:ascii="Arial" w:hAnsi="Arial" w:cs="Arial"/>
                  <w:sz w:val="22"/>
                  <w:szCs w:val="22"/>
                </w:rPr>
                <w:t xml:space="preserve">, </w:t>
              </w:r>
              <w:r>
                <w:rPr>
                  <w:rFonts w:ascii="Arial" w:hAnsi="Arial" w:cs="Arial"/>
                  <w:sz w:val="22"/>
                  <w:szCs w:val="22"/>
                </w:rPr>
                <w:t>The Guardian</w:t>
              </w:r>
              <w:r w:rsidRPr="00796D16">
                <w:rPr>
                  <w:rFonts w:ascii="Arial" w:hAnsi="Arial" w:cs="Arial"/>
                  <w:sz w:val="22"/>
                  <w:szCs w:val="22"/>
                </w:rPr>
                <w:t xml:space="preserve"> (online), 1</w:t>
              </w:r>
              <w:r>
                <w:rPr>
                  <w:rFonts w:ascii="Arial" w:hAnsi="Arial" w:cs="Arial"/>
                  <w:sz w:val="22"/>
                  <w:szCs w:val="22"/>
                </w:rPr>
                <w:t>7</w:t>
              </w:r>
              <w:r w:rsidRPr="00796D16">
                <w:rPr>
                  <w:rFonts w:ascii="Arial" w:hAnsi="Arial" w:cs="Arial"/>
                  <w:sz w:val="22"/>
                  <w:szCs w:val="22"/>
                </w:rPr>
                <w:t xml:space="preserve"> June. Available from: https://www.theguardian.com/music/2013/jun/17/jarvis-cocker-the-big-melt-steel</w:t>
              </w:r>
              <w:r>
                <w:rPr>
                  <w:rFonts w:ascii="Arial" w:hAnsi="Arial" w:cs="Arial"/>
                  <w:sz w:val="22"/>
                  <w:szCs w:val="22"/>
                </w:rPr>
                <w:t xml:space="preserve"> </w:t>
              </w:r>
              <w:r w:rsidRPr="00796D16">
                <w:rPr>
                  <w:rFonts w:ascii="Arial" w:hAnsi="Arial" w:cs="Arial"/>
                  <w:sz w:val="22"/>
                  <w:szCs w:val="22"/>
                </w:rPr>
                <w:t xml:space="preserve">[Accessed 02 </w:t>
              </w:r>
              <w:r>
                <w:rPr>
                  <w:rFonts w:ascii="Arial" w:hAnsi="Arial" w:cs="Arial"/>
                  <w:sz w:val="22"/>
                  <w:szCs w:val="22"/>
                </w:rPr>
                <w:t>July</w:t>
              </w:r>
              <w:r w:rsidRPr="00796D16">
                <w:rPr>
                  <w:rFonts w:ascii="Arial" w:hAnsi="Arial" w:cs="Arial"/>
                  <w:sz w:val="22"/>
                  <w:szCs w:val="22"/>
                </w:rPr>
                <w:t xml:space="preserve"> 2021].</w:t>
              </w:r>
            </w:p>
            <w:p w14:paraId="0E0F8A77" w14:textId="496747F9" w:rsidR="006C17BA" w:rsidRDefault="006C17BA" w:rsidP="00EA72BC">
              <w:pPr>
                <w:rPr>
                  <w:rFonts w:ascii="Arial" w:hAnsi="Arial" w:cs="Arial"/>
                  <w:sz w:val="22"/>
                  <w:szCs w:val="22"/>
                </w:rPr>
              </w:pPr>
              <w:r w:rsidRPr="00045A7D">
                <w:rPr>
                  <w:rFonts w:ascii="Arial" w:hAnsi="Arial" w:cs="Arial"/>
                  <w:sz w:val="22"/>
                  <w:szCs w:val="22"/>
                </w:rPr>
                <w:t>Slobin, M. (1993) Subcultural Sounds: Micromusics of the West (Second Print). Middletown: Wesleyan University Press.</w:t>
              </w:r>
            </w:p>
            <w:p w14:paraId="1A41052F" w14:textId="5C3AAEE3" w:rsidR="00264B16" w:rsidRDefault="00264B16" w:rsidP="00264B16">
              <w:pPr>
                <w:rPr>
                  <w:rFonts w:ascii="Arial" w:hAnsi="Arial" w:cs="Arial"/>
                  <w:sz w:val="22"/>
                  <w:szCs w:val="22"/>
                </w:rPr>
              </w:pPr>
              <w:r>
                <w:rPr>
                  <w:rFonts w:ascii="Arial" w:hAnsi="Arial" w:cs="Arial"/>
                  <w:sz w:val="22"/>
                  <w:szCs w:val="22"/>
                </w:rPr>
                <w:lastRenderedPageBreak/>
                <w:t xml:space="preserve">Snow, M. </w:t>
              </w:r>
              <w:r w:rsidRPr="00264B16">
                <w:rPr>
                  <w:rFonts w:ascii="Arial" w:hAnsi="Arial" w:cs="Arial"/>
                  <w:sz w:val="22"/>
                  <w:szCs w:val="22"/>
                </w:rPr>
                <w:t>(201</w:t>
              </w:r>
              <w:r>
                <w:rPr>
                  <w:rFonts w:ascii="Arial" w:hAnsi="Arial" w:cs="Arial"/>
                  <w:sz w:val="22"/>
                  <w:szCs w:val="22"/>
                </w:rPr>
                <w:t>6</w:t>
              </w:r>
              <w:r w:rsidRPr="00264B16">
                <w:rPr>
                  <w:rFonts w:ascii="Arial" w:hAnsi="Arial" w:cs="Arial"/>
                  <w:sz w:val="22"/>
                  <w:szCs w:val="22"/>
                </w:rPr>
                <w:t xml:space="preserve">) ‘Into the Abyss: A Study of the </w:t>
              </w:r>
              <w:r w:rsidRPr="00264B16">
                <w:rPr>
                  <w:rFonts w:ascii="Arial" w:hAnsi="Arial" w:cs="Arial"/>
                  <w:i/>
                  <w:iCs/>
                  <w:sz w:val="22"/>
                  <w:szCs w:val="22"/>
                </w:rPr>
                <w:t>mise en abyme</w:t>
              </w:r>
              <w:r w:rsidRPr="00264B16">
                <w:rPr>
                  <w:rFonts w:ascii="Arial" w:hAnsi="Arial" w:cs="Arial"/>
                  <w:sz w:val="22"/>
                  <w:szCs w:val="22"/>
                </w:rPr>
                <w:t>’. Doctoral thesis, London</w:t>
              </w:r>
              <w:r>
                <w:rPr>
                  <w:rFonts w:ascii="Arial" w:hAnsi="Arial" w:cs="Arial"/>
                  <w:sz w:val="22"/>
                  <w:szCs w:val="22"/>
                </w:rPr>
                <w:t xml:space="preserve"> </w:t>
              </w:r>
              <w:r w:rsidRPr="00264B16">
                <w:rPr>
                  <w:rFonts w:ascii="Arial" w:hAnsi="Arial" w:cs="Arial"/>
                  <w:sz w:val="22"/>
                  <w:szCs w:val="22"/>
                </w:rPr>
                <w:t>Metropolitan University. Available at:</w:t>
              </w:r>
              <w:r>
                <w:rPr>
                  <w:rFonts w:ascii="Arial" w:hAnsi="Arial" w:cs="Arial"/>
                  <w:sz w:val="22"/>
                  <w:szCs w:val="22"/>
                </w:rPr>
                <w:t xml:space="preserve"> </w:t>
              </w:r>
              <w:r w:rsidRPr="00264B16">
                <w:rPr>
                  <w:rFonts w:ascii="Arial" w:hAnsi="Arial" w:cs="Arial"/>
                  <w:sz w:val="22"/>
                  <w:szCs w:val="22"/>
                </w:rPr>
                <w:t xml:space="preserve">https://repository.londonmet.ac.uk/1106/1/SnowMarcus_IntoTheAbyss.pdf [Accessed </w:t>
              </w:r>
              <w:r w:rsidR="00317DB3">
                <w:rPr>
                  <w:rFonts w:ascii="Arial" w:hAnsi="Arial" w:cs="Arial"/>
                  <w:sz w:val="22"/>
                  <w:szCs w:val="22"/>
                </w:rPr>
                <w:t>20</w:t>
              </w:r>
              <w:r w:rsidRPr="00264B16">
                <w:rPr>
                  <w:rFonts w:ascii="Arial" w:hAnsi="Arial" w:cs="Arial"/>
                  <w:sz w:val="22"/>
                  <w:szCs w:val="22"/>
                </w:rPr>
                <w:t xml:space="preserve"> July 202</w:t>
              </w:r>
              <w:r w:rsidR="00317DB3">
                <w:rPr>
                  <w:rFonts w:ascii="Arial" w:hAnsi="Arial" w:cs="Arial"/>
                  <w:sz w:val="22"/>
                  <w:szCs w:val="22"/>
                </w:rPr>
                <w:t>2</w:t>
              </w:r>
              <w:r w:rsidRPr="00264B16">
                <w:rPr>
                  <w:rFonts w:ascii="Arial" w:hAnsi="Arial" w:cs="Arial"/>
                  <w:sz w:val="22"/>
                  <w:szCs w:val="22"/>
                </w:rPr>
                <w:t>).</w:t>
              </w:r>
            </w:p>
            <w:p w14:paraId="23CCAB94" w14:textId="7EFAB871" w:rsidR="001C7015" w:rsidRDefault="001C7015" w:rsidP="00264B16">
              <w:pPr>
                <w:rPr>
                  <w:rFonts w:ascii="Arial" w:hAnsi="Arial" w:cs="Arial"/>
                  <w:sz w:val="22"/>
                  <w:szCs w:val="22"/>
                </w:rPr>
              </w:pPr>
              <w:r w:rsidRPr="001C7015">
                <w:rPr>
                  <w:rFonts w:ascii="Arial" w:hAnsi="Arial" w:cs="Arial"/>
                  <w:sz w:val="22"/>
                  <w:szCs w:val="22"/>
                </w:rPr>
                <w:t>Soni</w:t>
              </w:r>
              <w:r>
                <w:rPr>
                  <w:rFonts w:ascii="Arial" w:hAnsi="Arial" w:cs="Arial"/>
                  <w:sz w:val="22"/>
                  <w:szCs w:val="22"/>
                </w:rPr>
                <w:t xml:space="preserve"> (2023) </w:t>
              </w:r>
              <w:r w:rsidRPr="001C7015">
                <w:rPr>
                  <w:rFonts w:ascii="Arial" w:hAnsi="Arial" w:cs="Arial"/>
                  <w:sz w:val="22"/>
                  <w:szCs w:val="22"/>
                </w:rPr>
                <w:t>Ethnography vs New Ethnography</w:t>
              </w:r>
              <w:r>
                <w:rPr>
                  <w:rFonts w:ascii="Arial" w:hAnsi="Arial" w:cs="Arial"/>
                  <w:sz w:val="22"/>
                  <w:szCs w:val="22"/>
                </w:rPr>
                <w:t xml:space="preserve">. </w:t>
              </w:r>
              <w:r w:rsidRPr="001C7015">
                <w:rPr>
                  <w:rFonts w:ascii="Arial" w:hAnsi="Arial" w:cs="Arial"/>
                  <w:i/>
                  <w:iCs/>
                  <w:sz w:val="22"/>
                  <w:szCs w:val="22"/>
                </w:rPr>
                <w:t>Indian Journal of Research in Anthropology</w:t>
              </w:r>
              <w:r>
                <w:rPr>
                  <w:rFonts w:ascii="Arial" w:hAnsi="Arial" w:cs="Arial"/>
                  <w:sz w:val="22"/>
                  <w:szCs w:val="22"/>
                </w:rPr>
                <w:t>,</w:t>
              </w:r>
              <w:r w:rsidRPr="001C7015">
                <w:rPr>
                  <w:rFonts w:ascii="Arial" w:hAnsi="Arial" w:cs="Arial"/>
                  <w:sz w:val="22"/>
                  <w:szCs w:val="22"/>
                </w:rPr>
                <w:t xml:space="preserve"> 9</w:t>
              </w:r>
              <w:r>
                <w:rPr>
                  <w:rFonts w:ascii="Arial" w:hAnsi="Arial" w:cs="Arial"/>
                  <w:sz w:val="22"/>
                  <w:szCs w:val="22"/>
                </w:rPr>
                <w:t xml:space="preserve"> </w:t>
              </w:r>
              <w:r w:rsidRPr="001C7015">
                <w:rPr>
                  <w:rFonts w:ascii="Arial" w:hAnsi="Arial" w:cs="Arial"/>
                  <w:sz w:val="22"/>
                  <w:szCs w:val="22"/>
                </w:rPr>
                <w:t>(1)</w:t>
              </w:r>
              <w:r>
                <w:rPr>
                  <w:rFonts w:ascii="Arial" w:hAnsi="Arial" w:cs="Arial"/>
                  <w:sz w:val="22"/>
                  <w:szCs w:val="22"/>
                </w:rPr>
                <w:t xml:space="preserve">, pp. </w:t>
              </w:r>
              <w:r w:rsidRPr="001C7015">
                <w:rPr>
                  <w:rFonts w:ascii="Arial" w:hAnsi="Arial" w:cs="Arial"/>
                  <w:sz w:val="22"/>
                  <w:szCs w:val="22"/>
                </w:rPr>
                <w:t>9-10</w:t>
              </w:r>
              <w:r>
                <w:rPr>
                  <w:rFonts w:ascii="Arial" w:hAnsi="Arial" w:cs="Arial"/>
                  <w:sz w:val="22"/>
                  <w:szCs w:val="22"/>
                </w:rPr>
                <w:t>.</w:t>
              </w:r>
            </w:p>
            <w:p w14:paraId="1483D8FA" w14:textId="69D7A0DA" w:rsidR="005767DF" w:rsidRDefault="005767DF" w:rsidP="005767DF">
              <w:pPr>
                <w:rPr>
                  <w:rFonts w:ascii="Arial" w:hAnsi="Arial" w:cs="Arial"/>
                  <w:sz w:val="22"/>
                  <w:szCs w:val="22"/>
                </w:rPr>
              </w:pPr>
              <w:r w:rsidRPr="005767DF">
                <w:rPr>
                  <w:rFonts w:ascii="Arial" w:hAnsi="Arial" w:cs="Arial"/>
                  <w:sz w:val="22"/>
                  <w:szCs w:val="22"/>
                </w:rPr>
                <w:t>Sparkes, A</w:t>
              </w:r>
              <w:r w:rsidR="00E4494C">
                <w:rPr>
                  <w:rFonts w:ascii="Arial" w:hAnsi="Arial" w:cs="Arial"/>
                  <w:sz w:val="22"/>
                  <w:szCs w:val="22"/>
                </w:rPr>
                <w:t xml:space="preserve">. </w:t>
              </w:r>
              <w:r w:rsidRPr="005767DF">
                <w:rPr>
                  <w:rFonts w:ascii="Arial" w:hAnsi="Arial" w:cs="Arial"/>
                  <w:sz w:val="22"/>
                  <w:szCs w:val="22"/>
                </w:rPr>
                <w:t>C</w:t>
              </w:r>
              <w:r w:rsidR="00E4494C">
                <w:rPr>
                  <w:rFonts w:ascii="Arial" w:hAnsi="Arial" w:cs="Arial"/>
                  <w:sz w:val="22"/>
                  <w:szCs w:val="22"/>
                </w:rPr>
                <w:t xml:space="preserve">. </w:t>
              </w:r>
              <w:r w:rsidRPr="005767DF">
                <w:rPr>
                  <w:rFonts w:ascii="Arial" w:hAnsi="Arial" w:cs="Arial"/>
                  <w:sz w:val="22"/>
                  <w:szCs w:val="22"/>
                </w:rPr>
                <w:t>(2024) Autoethnography as an ethically contested terrain: some thinking points</w:t>
              </w:r>
              <w:r>
                <w:rPr>
                  <w:rFonts w:ascii="Arial" w:hAnsi="Arial" w:cs="Arial"/>
                  <w:sz w:val="22"/>
                  <w:szCs w:val="22"/>
                </w:rPr>
                <w:t xml:space="preserve"> </w:t>
              </w:r>
              <w:r w:rsidRPr="005767DF">
                <w:rPr>
                  <w:rFonts w:ascii="Arial" w:hAnsi="Arial" w:cs="Arial"/>
                  <w:sz w:val="22"/>
                  <w:szCs w:val="22"/>
                </w:rPr>
                <w:t xml:space="preserve">for consideration. </w:t>
              </w:r>
              <w:r w:rsidRPr="005767DF">
                <w:rPr>
                  <w:rFonts w:ascii="Arial" w:hAnsi="Arial" w:cs="Arial"/>
                  <w:i/>
                  <w:iCs/>
                  <w:sz w:val="22"/>
                  <w:szCs w:val="22"/>
                </w:rPr>
                <w:t>Qualitative Research in Psycholog</w:t>
              </w:r>
              <w:r>
                <w:rPr>
                  <w:rFonts w:ascii="Arial" w:hAnsi="Arial" w:cs="Arial"/>
                  <w:i/>
                  <w:iCs/>
                  <w:sz w:val="22"/>
                  <w:szCs w:val="22"/>
                </w:rPr>
                <w:t>y</w:t>
              </w:r>
              <w:r w:rsidRPr="005767DF">
                <w:rPr>
                  <w:rFonts w:ascii="Arial" w:hAnsi="Arial" w:cs="Arial"/>
                  <w:sz w:val="22"/>
                  <w:szCs w:val="22"/>
                </w:rPr>
                <w:t>, 21 (1)</w:t>
              </w:r>
              <w:r w:rsidR="00FB05BB">
                <w:rPr>
                  <w:rFonts w:ascii="Arial" w:hAnsi="Arial" w:cs="Arial"/>
                  <w:sz w:val="22"/>
                  <w:szCs w:val="22"/>
                </w:rPr>
                <w:t>,</w:t>
              </w:r>
              <w:r>
                <w:rPr>
                  <w:rFonts w:ascii="Arial" w:hAnsi="Arial" w:cs="Arial"/>
                  <w:sz w:val="22"/>
                  <w:szCs w:val="22"/>
                </w:rPr>
                <w:t xml:space="preserve"> </w:t>
              </w:r>
              <w:r w:rsidRPr="005767DF">
                <w:rPr>
                  <w:rFonts w:ascii="Arial" w:hAnsi="Arial" w:cs="Arial"/>
                  <w:sz w:val="22"/>
                  <w:szCs w:val="22"/>
                </w:rPr>
                <w:t>pp. 1-33.</w:t>
              </w:r>
            </w:p>
            <w:p w14:paraId="065EA3F8" w14:textId="4844D6A6" w:rsidR="007B510C" w:rsidRPr="00045A7D" w:rsidRDefault="007B510C" w:rsidP="005767DF">
              <w:pPr>
                <w:rPr>
                  <w:rFonts w:ascii="Arial" w:hAnsi="Arial" w:cs="Arial"/>
                  <w:sz w:val="22"/>
                  <w:szCs w:val="22"/>
                </w:rPr>
              </w:pPr>
              <w:r>
                <w:rPr>
                  <w:rFonts w:ascii="Arial" w:hAnsi="Arial" w:cs="Arial"/>
                  <w:sz w:val="22"/>
                  <w:szCs w:val="22"/>
                </w:rPr>
                <w:t xml:space="preserve">Sparkes, C. (1996) Stuart Hall, cultural studies and Marxism. In: </w:t>
              </w:r>
              <w:r w:rsidRPr="00B153CD">
                <w:rPr>
                  <w:rFonts w:ascii="Arial" w:hAnsi="Arial" w:cs="Arial"/>
                  <w:sz w:val="22"/>
                  <w:szCs w:val="22"/>
                </w:rPr>
                <w:t>Hall, S. Stuart Hal</w:t>
              </w:r>
              <w:r>
                <w:rPr>
                  <w:rFonts w:ascii="Arial" w:hAnsi="Arial" w:cs="Arial"/>
                  <w:sz w:val="22"/>
                  <w:szCs w:val="22"/>
                </w:rPr>
                <w:t>l</w:t>
              </w:r>
              <w:r w:rsidRPr="00B153CD">
                <w:rPr>
                  <w:rFonts w:ascii="Arial" w:hAnsi="Arial" w:cs="Arial"/>
                  <w:sz w:val="22"/>
                  <w:szCs w:val="22"/>
                </w:rPr>
                <w:t>: critical dialogues in cultural studies (Morley</w:t>
              </w:r>
              <w:r>
                <w:rPr>
                  <w:rFonts w:ascii="Arial" w:hAnsi="Arial" w:cs="Arial"/>
                  <w:sz w:val="22"/>
                  <w:szCs w:val="22"/>
                </w:rPr>
                <w:t>, D</w:t>
              </w:r>
              <w:r w:rsidRPr="00B153CD">
                <w:rPr>
                  <w:rFonts w:ascii="Arial" w:hAnsi="Arial" w:cs="Arial"/>
                  <w:sz w:val="22"/>
                  <w:szCs w:val="22"/>
                </w:rPr>
                <w:t xml:space="preserve"> &amp;</w:t>
              </w:r>
              <w:r>
                <w:rPr>
                  <w:rFonts w:ascii="Arial" w:hAnsi="Arial" w:cs="Arial"/>
                  <w:sz w:val="22"/>
                  <w:szCs w:val="22"/>
                </w:rPr>
                <w:t xml:space="preserve"> </w:t>
              </w:r>
              <w:r w:rsidRPr="00B153CD">
                <w:rPr>
                  <w:rFonts w:ascii="Arial" w:hAnsi="Arial" w:cs="Arial"/>
                  <w:sz w:val="22"/>
                  <w:szCs w:val="22"/>
                </w:rPr>
                <w:t>Chen,</w:t>
              </w:r>
              <w:r>
                <w:rPr>
                  <w:rFonts w:ascii="Arial" w:hAnsi="Arial" w:cs="Arial"/>
                  <w:sz w:val="22"/>
                  <w:szCs w:val="22"/>
                </w:rPr>
                <w:t xml:space="preserve"> K-H.</w:t>
              </w:r>
              <w:r w:rsidRPr="00B153CD">
                <w:rPr>
                  <w:rFonts w:ascii="Arial" w:hAnsi="Arial" w:cs="Arial"/>
                  <w:sz w:val="22"/>
                  <w:szCs w:val="22"/>
                </w:rPr>
                <w:t xml:space="preserve"> Eds.)</w:t>
              </w:r>
              <w:r>
                <w:rPr>
                  <w:rFonts w:ascii="Arial" w:hAnsi="Arial" w:cs="Arial"/>
                  <w:sz w:val="22"/>
                  <w:szCs w:val="22"/>
                </w:rPr>
                <w:t xml:space="preserve"> London:</w:t>
              </w:r>
              <w:r w:rsidRPr="00B153CD">
                <w:rPr>
                  <w:rFonts w:ascii="Arial" w:hAnsi="Arial" w:cs="Arial"/>
                  <w:sz w:val="22"/>
                  <w:szCs w:val="22"/>
                </w:rPr>
                <w:t xml:space="preserve"> Routledge.</w:t>
              </w:r>
              <w:r>
                <w:rPr>
                  <w:rFonts w:ascii="Arial" w:hAnsi="Arial" w:cs="Arial"/>
                  <w:sz w:val="22"/>
                  <w:szCs w:val="22"/>
                </w:rPr>
                <w:t xml:space="preserve"> pp. 71-102.</w:t>
              </w:r>
            </w:p>
            <w:p w14:paraId="053FA145" w14:textId="77777777" w:rsidR="009716F1" w:rsidRPr="00045A7D" w:rsidRDefault="009716F1" w:rsidP="00EA72BC">
              <w:pPr>
                <w:rPr>
                  <w:rFonts w:ascii="Arial" w:hAnsi="Arial" w:cs="Arial"/>
                  <w:sz w:val="22"/>
                  <w:szCs w:val="22"/>
                </w:rPr>
              </w:pPr>
              <w:r w:rsidRPr="00045A7D">
                <w:rPr>
                  <w:rFonts w:ascii="Arial" w:hAnsi="Arial" w:cs="Arial"/>
                  <w:sz w:val="22"/>
                  <w:szCs w:val="22"/>
                </w:rPr>
                <w:t>Spracklen, K. (1997). Green-flavoured gobstoppers and aliens. Huddersfield:  Spout.</w:t>
              </w:r>
            </w:p>
            <w:p w14:paraId="751A83B8" w14:textId="734DDD81" w:rsidR="00EA72BC" w:rsidRPr="00045A7D" w:rsidRDefault="00EA72BC" w:rsidP="00EA72BC">
              <w:pPr>
                <w:rPr>
                  <w:rFonts w:ascii="Arial" w:hAnsi="Arial" w:cs="Arial"/>
                  <w:sz w:val="22"/>
                  <w:szCs w:val="22"/>
                </w:rPr>
              </w:pPr>
              <w:r w:rsidRPr="00045A7D">
                <w:rPr>
                  <w:rFonts w:ascii="Arial" w:hAnsi="Arial" w:cs="Arial"/>
                  <w:sz w:val="22"/>
                  <w:szCs w:val="22"/>
                </w:rPr>
                <w:t xml:space="preserve">Spracklen, K. (2016) Theorising Northernness and Northern Culture: The North of England, Northern Englishness, and Sympathetic Magic. </w:t>
              </w:r>
              <w:r w:rsidRPr="00FB05BB">
                <w:rPr>
                  <w:rFonts w:ascii="Arial" w:hAnsi="Arial" w:cs="Arial"/>
                  <w:i/>
                  <w:iCs/>
                  <w:sz w:val="22"/>
                  <w:szCs w:val="22"/>
                </w:rPr>
                <w:t>Journal for Cultural Research</w:t>
              </w:r>
              <w:r w:rsidR="00FB05BB">
                <w:rPr>
                  <w:rFonts w:ascii="Arial" w:hAnsi="Arial" w:cs="Arial"/>
                  <w:sz w:val="22"/>
                  <w:szCs w:val="22"/>
                </w:rPr>
                <w:t>,</w:t>
              </w:r>
              <w:r w:rsidRPr="00045A7D">
                <w:rPr>
                  <w:rFonts w:ascii="Arial" w:hAnsi="Arial" w:cs="Arial"/>
                  <w:sz w:val="22"/>
                  <w:szCs w:val="22"/>
                </w:rPr>
                <w:t xml:space="preserve"> 20</w:t>
              </w:r>
              <w:r w:rsidR="00FB05BB">
                <w:rPr>
                  <w:rFonts w:ascii="Arial" w:hAnsi="Arial" w:cs="Arial"/>
                  <w:sz w:val="22"/>
                  <w:szCs w:val="22"/>
                </w:rPr>
                <w:t>,</w:t>
              </w:r>
              <w:r w:rsidRPr="00045A7D">
                <w:rPr>
                  <w:rFonts w:ascii="Arial" w:hAnsi="Arial" w:cs="Arial"/>
                  <w:sz w:val="22"/>
                  <w:szCs w:val="22"/>
                </w:rPr>
                <w:t xml:space="preserve"> </w:t>
              </w:r>
              <w:r w:rsidR="00FB05BB">
                <w:rPr>
                  <w:rFonts w:ascii="Arial" w:hAnsi="Arial" w:cs="Arial"/>
                  <w:sz w:val="22"/>
                  <w:szCs w:val="22"/>
                </w:rPr>
                <w:t xml:space="preserve">pp. </w:t>
              </w:r>
              <w:r w:rsidRPr="00045A7D">
                <w:rPr>
                  <w:rFonts w:ascii="Arial" w:hAnsi="Arial" w:cs="Arial"/>
                  <w:sz w:val="22"/>
                  <w:szCs w:val="22"/>
                </w:rPr>
                <w:t>4-16.</w:t>
              </w:r>
            </w:p>
            <w:p w14:paraId="153C17C4" w14:textId="1974D2B4" w:rsidR="00EA72BC" w:rsidRPr="00045A7D" w:rsidRDefault="00EA72BC" w:rsidP="00EA72BC">
              <w:pPr>
                <w:rPr>
                  <w:rFonts w:ascii="Arial" w:hAnsi="Arial" w:cs="Arial"/>
                  <w:sz w:val="22"/>
                  <w:szCs w:val="22"/>
                </w:rPr>
              </w:pPr>
              <w:r w:rsidRPr="00045A7D">
                <w:rPr>
                  <w:rFonts w:ascii="Arial" w:hAnsi="Arial" w:cs="Arial"/>
                  <w:sz w:val="22"/>
                  <w:szCs w:val="22"/>
                </w:rPr>
                <w:t xml:space="preserve">Spracklen, K, Henderson, S, &amp; Procter, D. (2016) ‘Imagining the Scene and the Memory of the F-Club: Talking About Lost Punk and Post-Punk Spaces in Leeds’. Punk &amp; Post Punk. </w:t>
              </w:r>
              <w:r w:rsidR="004031CF">
                <w:rPr>
                  <w:rFonts w:ascii="Arial" w:hAnsi="Arial" w:cs="Arial"/>
                  <w:sz w:val="22"/>
                  <w:szCs w:val="22"/>
                </w:rPr>
                <w:t xml:space="preserve">Available from: </w:t>
              </w:r>
              <w:r w:rsidR="004031CF" w:rsidRPr="004031CF">
                <w:rPr>
                  <w:rFonts w:ascii="Arial" w:hAnsi="Arial" w:cs="Arial"/>
                  <w:sz w:val="22"/>
                  <w:szCs w:val="22"/>
                </w:rPr>
                <w:t>https://eprints.leedsbeckett.ac.uk/id/eprint/2929/</w:t>
              </w:r>
              <w:r w:rsidR="004031CF">
                <w:rPr>
                  <w:rFonts w:ascii="Arial" w:hAnsi="Arial" w:cs="Arial"/>
                  <w:sz w:val="22"/>
                  <w:szCs w:val="22"/>
                </w:rPr>
                <w:t xml:space="preserve"> [Accessed June 6, 2018].</w:t>
              </w:r>
            </w:p>
            <w:p w14:paraId="3D687FAA" w14:textId="17B57229" w:rsidR="00EA72BC" w:rsidRPr="00045A7D" w:rsidRDefault="00EA72BC" w:rsidP="00EA72BC">
              <w:pPr>
                <w:rPr>
                  <w:rFonts w:ascii="Arial" w:hAnsi="Arial" w:cs="Arial"/>
                  <w:sz w:val="22"/>
                  <w:szCs w:val="22"/>
                </w:rPr>
              </w:pPr>
              <w:r w:rsidRPr="00045A7D">
                <w:rPr>
                  <w:rFonts w:ascii="Arial" w:hAnsi="Arial" w:cs="Arial"/>
                  <w:sz w:val="22"/>
                  <w:szCs w:val="22"/>
                </w:rPr>
                <w:t xml:space="preserve">Spracklen, K., Lucas, C., &amp; Deeks, M. (2014) The Construction of Heavy Metal Identity through Heritage Narratives: A Case Study of Extreme Metal Bands in the North of England. </w:t>
              </w:r>
              <w:r w:rsidRPr="00FB05BB">
                <w:rPr>
                  <w:rFonts w:ascii="Arial" w:hAnsi="Arial" w:cs="Arial"/>
                  <w:i/>
                  <w:iCs/>
                  <w:sz w:val="22"/>
                  <w:szCs w:val="22"/>
                </w:rPr>
                <w:t>Popular Music and Society</w:t>
              </w:r>
              <w:r w:rsidRPr="00045A7D">
                <w:rPr>
                  <w:rFonts w:ascii="Arial" w:hAnsi="Arial" w:cs="Arial"/>
                  <w:sz w:val="22"/>
                  <w:szCs w:val="22"/>
                </w:rPr>
                <w:t>, 37 (1)</w:t>
              </w:r>
              <w:r w:rsidR="00FB05BB">
                <w:rPr>
                  <w:rFonts w:ascii="Arial" w:hAnsi="Arial" w:cs="Arial"/>
                  <w:sz w:val="22"/>
                  <w:szCs w:val="22"/>
                </w:rPr>
                <w:t>, pp.</w:t>
              </w:r>
              <w:r w:rsidRPr="00045A7D">
                <w:rPr>
                  <w:rFonts w:ascii="Arial" w:hAnsi="Arial" w:cs="Arial"/>
                  <w:sz w:val="22"/>
                  <w:szCs w:val="22"/>
                </w:rPr>
                <w:t xml:space="preserve"> 48</w:t>
              </w:r>
              <w:r w:rsidR="00FB05BB">
                <w:rPr>
                  <w:rFonts w:ascii="Arial" w:hAnsi="Arial" w:cs="Arial"/>
                  <w:sz w:val="22"/>
                  <w:szCs w:val="22"/>
                </w:rPr>
                <w:t>-</w:t>
              </w:r>
              <w:r w:rsidRPr="00045A7D">
                <w:rPr>
                  <w:rFonts w:ascii="Arial" w:hAnsi="Arial" w:cs="Arial"/>
                  <w:sz w:val="22"/>
                  <w:szCs w:val="22"/>
                </w:rPr>
                <w:t>64</w:t>
              </w:r>
            </w:p>
            <w:p w14:paraId="6CF65ED8" w14:textId="532BF460" w:rsidR="00EA72BC" w:rsidRDefault="00EA72BC" w:rsidP="00EA72BC">
              <w:pPr>
                <w:rPr>
                  <w:rFonts w:ascii="Arial" w:hAnsi="Arial" w:cs="Arial"/>
                  <w:sz w:val="22"/>
                  <w:szCs w:val="22"/>
                </w:rPr>
              </w:pPr>
              <w:r w:rsidRPr="00045A7D">
                <w:rPr>
                  <w:rFonts w:ascii="Arial" w:hAnsi="Arial" w:cs="Arial"/>
                  <w:sz w:val="22"/>
                  <w:szCs w:val="22"/>
                </w:rPr>
                <w:t xml:space="preserve">Spracklen, K., and Spracklen, B. (2014) The Strange and Spooky Battle over Bats and Black Dresses: The Commodification of Whitby Goth Weekend and the Loss of a Subculture. </w:t>
              </w:r>
              <w:r w:rsidRPr="00FB05BB">
                <w:rPr>
                  <w:rFonts w:ascii="Arial" w:hAnsi="Arial" w:cs="Arial"/>
                  <w:i/>
                  <w:iCs/>
                  <w:sz w:val="22"/>
                  <w:szCs w:val="22"/>
                </w:rPr>
                <w:t>Tourist Studies</w:t>
              </w:r>
              <w:r w:rsidR="00FB05BB">
                <w:rPr>
                  <w:rFonts w:ascii="Arial" w:hAnsi="Arial" w:cs="Arial"/>
                  <w:sz w:val="22"/>
                  <w:szCs w:val="22"/>
                </w:rPr>
                <w:t>,</w:t>
              </w:r>
              <w:r w:rsidRPr="00045A7D">
                <w:rPr>
                  <w:rFonts w:ascii="Arial" w:hAnsi="Arial" w:cs="Arial"/>
                  <w:sz w:val="22"/>
                  <w:szCs w:val="22"/>
                </w:rPr>
                <w:t xml:space="preserve"> 14 (1)</w:t>
              </w:r>
              <w:r w:rsidR="00FB05BB">
                <w:rPr>
                  <w:rFonts w:ascii="Arial" w:hAnsi="Arial" w:cs="Arial"/>
                  <w:sz w:val="22"/>
                  <w:szCs w:val="22"/>
                </w:rPr>
                <w:t>, pp.</w:t>
              </w:r>
              <w:r w:rsidRPr="00045A7D">
                <w:rPr>
                  <w:rFonts w:ascii="Arial" w:hAnsi="Arial" w:cs="Arial"/>
                  <w:sz w:val="22"/>
                  <w:szCs w:val="22"/>
                </w:rPr>
                <w:t xml:space="preserve"> 86</w:t>
              </w:r>
              <w:r w:rsidR="00FB05BB">
                <w:rPr>
                  <w:rFonts w:ascii="Arial" w:hAnsi="Arial" w:cs="Arial"/>
                  <w:sz w:val="22"/>
                  <w:szCs w:val="22"/>
                </w:rPr>
                <w:t>-</w:t>
              </w:r>
              <w:r w:rsidRPr="00045A7D">
                <w:rPr>
                  <w:rFonts w:ascii="Arial" w:hAnsi="Arial" w:cs="Arial"/>
                  <w:sz w:val="22"/>
                  <w:szCs w:val="22"/>
                </w:rPr>
                <w:t>102</w:t>
              </w:r>
            </w:p>
            <w:p w14:paraId="4A2303D9" w14:textId="761FCAEA" w:rsidR="00853542" w:rsidRDefault="00853542" w:rsidP="00EA72BC">
              <w:pPr>
                <w:rPr>
                  <w:rFonts w:ascii="Arial" w:hAnsi="Arial" w:cs="Arial"/>
                  <w:sz w:val="22"/>
                  <w:szCs w:val="22"/>
                </w:rPr>
              </w:pPr>
              <w:r w:rsidRPr="00045A7D">
                <w:rPr>
                  <w:rFonts w:ascii="Arial" w:hAnsi="Arial" w:cs="Arial"/>
                  <w:sz w:val="22"/>
                  <w:szCs w:val="22"/>
                </w:rPr>
                <w:t>Spracklen, K., and Spracklen, B. (201</w:t>
              </w:r>
              <w:r>
                <w:rPr>
                  <w:rFonts w:ascii="Arial" w:hAnsi="Arial" w:cs="Arial"/>
                  <w:sz w:val="22"/>
                  <w:szCs w:val="22"/>
                </w:rPr>
                <w:t>8</w:t>
              </w:r>
              <w:r w:rsidRPr="00045A7D">
                <w:rPr>
                  <w:rFonts w:ascii="Arial" w:hAnsi="Arial" w:cs="Arial"/>
                  <w:sz w:val="22"/>
                  <w:szCs w:val="22"/>
                </w:rPr>
                <w:t>)</w:t>
              </w:r>
              <w:r>
                <w:rPr>
                  <w:rFonts w:ascii="Arial" w:hAnsi="Arial" w:cs="Arial"/>
                  <w:sz w:val="22"/>
                  <w:szCs w:val="22"/>
                </w:rPr>
                <w:t>,</w:t>
              </w:r>
              <w:r w:rsidRPr="00045A7D">
                <w:rPr>
                  <w:rFonts w:ascii="Arial" w:hAnsi="Arial" w:cs="Arial"/>
                  <w:sz w:val="22"/>
                  <w:szCs w:val="22"/>
                </w:rPr>
                <w:t xml:space="preserve"> </w:t>
              </w:r>
              <w:r w:rsidRPr="00853542">
                <w:rPr>
                  <w:rFonts w:ascii="Arial" w:hAnsi="Arial" w:cs="Arial"/>
                  <w:sz w:val="22"/>
                  <w:szCs w:val="22"/>
                </w:rPr>
                <w:t xml:space="preserve">The Evolution </w:t>
              </w:r>
              <w:r>
                <w:rPr>
                  <w:rFonts w:ascii="Arial" w:hAnsi="Arial" w:cs="Arial"/>
                  <w:sz w:val="22"/>
                  <w:szCs w:val="22"/>
                </w:rPr>
                <w:t>o</w:t>
              </w:r>
              <w:r w:rsidRPr="00853542">
                <w:rPr>
                  <w:rFonts w:ascii="Arial" w:hAnsi="Arial" w:cs="Arial"/>
                  <w:sz w:val="22"/>
                  <w:szCs w:val="22"/>
                </w:rPr>
                <w:t xml:space="preserve">f Goth Culture: The Origins </w:t>
              </w:r>
              <w:r>
                <w:rPr>
                  <w:rFonts w:ascii="Arial" w:hAnsi="Arial" w:cs="Arial"/>
                  <w:sz w:val="22"/>
                  <w:szCs w:val="22"/>
                </w:rPr>
                <w:t>a</w:t>
              </w:r>
              <w:r w:rsidRPr="00853542">
                <w:rPr>
                  <w:rFonts w:ascii="Arial" w:hAnsi="Arial" w:cs="Arial"/>
                  <w:sz w:val="22"/>
                  <w:szCs w:val="22"/>
                </w:rPr>
                <w:t xml:space="preserve">nd Deeds </w:t>
              </w:r>
              <w:r>
                <w:rPr>
                  <w:rFonts w:ascii="Arial" w:hAnsi="Arial" w:cs="Arial"/>
                  <w:sz w:val="22"/>
                  <w:szCs w:val="22"/>
                </w:rPr>
                <w:t>o</w:t>
              </w:r>
              <w:r w:rsidRPr="00853542">
                <w:rPr>
                  <w:rFonts w:ascii="Arial" w:hAnsi="Arial" w:cs="Arial"/>
                  <w:sz w:val="22"/>
                  <w:szCs w:val="22"/>
                </w:rPr>
                <w:t xml:space="preserve">f </w:t>
              </w:r>
              <w:r>
                <w:rPr>
                  <w:rFonts w:ascii="Arial" w:hAnsi="Arial" w:cs="Arial"/>
                  <w:sz w:val="22"/>
                  <w:szCs w:val="22"/>
                </w:rPr>
                <w:t>t</w:t>
              </w:r>
              <w:r w:rsidRPr="00853542">
                <w:rPr>
                  <w:rFonts w:ascii="Arial" w:hAnsi="Arial" w:cs="Arial"/>
                  <w:sz w:val="22"/>
                  <w:szCs w:val="22"/>
                </w:rPr>
                <w:t>he New Goths</w:t>
              </w:r>
              <w:r>
                <w:rPr>
                  <w:rFonts w:ascii="Arial" w:hAnsi="Arial" w:cs="Arial"/>
                  <w:sz w:val="22"/>
                  <w:szCs w:val="22"/>
                </w:rPr>
                <w:t>. Bingley: Emerald.</w:t>
              </w:r>
            </w:p>
            <w:p w14:paraId="49F04248" w14:textId="721EB004" w:rsidR="002245BD" w:rsidRPr="00045A7D" w:rsidRDefault="002245BD" w:rsidP="00EA72BC">
              <w:pPr>
                <w:rPr>
                  <w:rFonts w:ascii="Arial" w:hAnsi="Arial" w:cs="Arial"/>
                  <w:sz w:val="22"/>
                  <w:szCs w:val="22"/>
                </w:rPr>
              </w:pPr>
              <w:bookmarkStart w:id="126" w:name="_Hlk164047893"/>
              <w:r>
                <w:rPr>
                  <w:rFonts w:ascii="Arial" w:hAnsi="Arial" w:cs="Arial"/>
                  <w:sz w:val="22"/>
                  <w:szCs w:val="22"/>
                </w:rPr>
                <w:t xml:space="preserve">Stahl, G., and Percival, J. M. Eds. (2022) The Bloomsbury Handbook of Popular Music, Space, and Place. </w:t>
              </w:r>
              <w:r w:rsidR="002A35F2">
                <w:rPr>
                  <w:rFonts w:ascii="Arial" w:hAnsi="Arial" w:cs="Arial"/>
                  <w:sz w:val="22"/>
                  <w:szCs w:val="22"/>
                </w:rPr>
                <w:t>London: Bloomsbury.</w:t>
              </w:r>
            </w:p>
            <w:bookmarkEnd w:id="126"/>
            <w:p w14:paraId="44DC80BD" w14:textId="2E2A80F8" w:rsidR="00EA72BC" w:rsidRDefault="00EA72BC" w:rsidP="00EA72BC">
              <w:pPr>
                <w:rPr>
                  <w:rFonts w:ascii="Arial" w:hAnsi="Arial" w:cs="Arial"/>
                  <w:sz w:val="22"/>
                  <w:szCs w:val="22"/>
                </w:rPr>
              </w:pPr>
              <w:r w:rsidRPr="00045A7D">
                <w:rPr>
                  <w:rFonts w:ascii="Arial" w:hAnsi="Arial" w:cs="Arial"/>
                  <w:sz w:val="22"/>
                  <w:szCs w:val="22"/>
                </w:rPr>
                <w:t>Stebbins, R. A. (1992). Amateurs, professionals and serious leisure. Montreal, QC: McGill-Queen's University Press.</w:t>
              </w:r>
            </w:p>
            <w:p w14:paraId="05F1B8ED" w14:textId="2776DD8E" w:rsidR="004435A1" w:rsidRPr="00045A7D" w:rsidRDefault="004435A1" w:rsidP="004435A1">
              <w:pPr>
                <w:rPr>
                  <w:rFonts w:ascii="Arial" w:hAnsi="Arial" w:cs="Arial"/>
                  <w:sz w:val="22"/>
                  <w:szCs w:val="22"/>
                </w:rPr>
              </w:pPr>
              <w:r w:rsidRPr="00045A7D">
                <w:rPr>
                  <w:rFonts w:ascii="Arial" w:hAnsi="Arial" w:cs="Arial"/>
                  <w:sz w:val="22"/>
                  <w:szCs w:val="22"/>
                </w:rPr>
                <w:t xml:space="preserve">Ștefan, I. (2016) Authenticity of Human Behavior in Freud and Heidegger. </w:t>
              </w:r>
              <w:r w:rsidRPr="004435A1">
                <w:rPr>
                  <w:rFonts w:ascii="Arial" w:hAnsi="Arial" w:cs="Arial"/>
                  <w:i/>
                  <w:iCs/>
                  <w:sz w:val="22"/>
                  <w:szCs w:val="22"/>
                </w:rPr>
                <w:t>Agathos: an international review of the humanities and social sciences</w:t>
              </w:r>
              <w:r w:rsidR="00FB05BB">
                <w:rPr>
                  <w:rFonts w:ascii="Arial" w:hAnsi="Arial" w:cs="Arial"/>
                  <w:i/>
                  <w:iCs/>
                  <w:sz w:val="22"/>
                  <w:szCs w:val="22"/>
                </w:rPr>
                <w:t>,</w:t>
              </w:r>
              <w:r w:rsidRPr="00045A7D">
                <w:rPr>
                  <w:rFonts w:ascii="Arial" w:hAnsi="Arial" w:cs="Arial"/>
                  <w:sz w:val="22"/>
                  <w:szCs w:val="22"/>
                </w:rPr>
                <w:t xml:space="preserve"> 7 (2)</w:t>
              </w:r>
              <w:r w:rsidR="00FB05BB">
                <w:rPr>
                  <w:rFonts w:ascii="Arial" w:hAnsi="Arial" w:cs="Arial"/>
                  <w:sz w:val="22"/>
                  <w:szCs w:val="22"/>
                </w:rPr>
                <w:t>, pp.</w:t>
              </w:r>
              <w:r w:rsidRPr="00045A7D">
                <w:rPr>
                  <w:rFonts w:ascii="Arial" w:hAnsi="Arial" w:cs="Arial"/>
                  <w:sz w:val="22"/>
                  <w:szCs w:val="22"/>
                </w:rPr>
                <w:t xml:space="preserve"> 50-70</w:t>
              </w:r>
              <w:r>
                <w:rPr>
                  <w:rFonts w:ascii="Arial" w:hAnsi="Arial" w:cs="Arial"/>
                  <w:sz w:val="22"/>
                  <w:szCs w:val="22"/>
                </w:rPr>
                <w:t>.</w:t>
              </w:r>
            </w:p>
            <w:p w14:paraId="2FA271BA" w14:textId="67DEA006" w:rsidR="004435A1" w:rsidRDefault="004435A1" w:rsidP="00EA72BC">
              <w:pPr>
                <w:rPr>
                  <w:rFonts w:ascii="Arial" w:hAnsi="Arial" w:cs="Arial"/>
                  <w:sz w:val="22"/>
                  <w:szCs w:val="22"/>
                </w:rPr>
              </w:pPr>
              <w:r>
                <w:rPr>
                  <w:rFonts w:ascii="Arial" w:hAnsi="Arial" w:cs="Arial"/>
                  <w:sz w:val="22"/>
                  <w:szCs w:val="22"/>
                </w:rPr>
                <w:t>Stevenson, M. (2022) ‘</w:t>
              </w:r>
              <w:r w:rsidRPr="004435A1">
                <w:rPr>
                  <w:rFonts w:ascii="Arial" w:hAnsi="Arial" w:cs="Arial"/>
                  <w:sz w:val="22"/>
                  <w:szCs w:val="22"/>
                </w:rPr>
                <w:t>KISS Retirement: Gene Simmons Wants ‘20-Year-Old’ Musicians To Continue Band’s Legacy?</w:t>
              </w:r>
              <w:r>
                <w:rPr>
                  <w:rFonts w:ascii="Arial" w:hAnsi="Arial" w:cs="Arial"/>
                  <w:sz w:val="22"/>
                  <w:szCs w:val="22"/>
                </w:rPr>
                <w:t xml:space="preserve">’ Music Times (online), 15 August. Available at: </w:t>
              </w:r>
              <w:r w:rsidRPr="004435A1">
                <w:rPr>
                  <w:rFonts w:ascii="Arial" w:hAnsi="Arial" w:cs="Arial"/>
                  <w:sz w:val="22"/>
                  <w:szCs w:val="22"/>
                </w:rPr>
                <w:t>https://www.musictimes.com/articles/86322/20220815/kiss-retirement-gene-simmons-20-year-old-musicians-continue-band.htm</w:t>
              </w:r>
              <w:r>
                <w:rPr>
                  <w:rFonts w:ascii="Arial" w:hAnsi="Arial" w:cs="Arial"/>
                  <w:sz w:val="22"/>
                  <w:szCs w:val="22"/>
                </w:rPr>
                <w:t xml:space="preserve"> [Accessed 20 August, 2022].</w:t>
              </w:r>
            </w:p>
            <w:p w14:paraId="474EAD7B" w14:textId="5DBB342E" w:rsidR="004467A8" w:rsidRDefault="004467A8" w:rsidP="004467A8">
              <w:pPr>
                <w:rPr>
                  <w:rFonts w:ascii="Arial" w:hAnsi="Arial" w:cs="Arial"/>
                  <w:sz w:val="22"/>
                  <w:szCs w:val="22"/>
                </w:rPr>
              </w:pPr>
              <w:r w:rsidRPr="004467A8">
                <w:rPr>
                  <w:rFonts w:ascii="Arial" w:hAnsi="Arial" w:cs="Arial"/>
                  <w:sz w:val="22"/>
                  <w:szCs w:val="22"/>
                </w:rPr>
                <w:t>Strauss</w:t>
              </w:r>
              <w:r>
                <w:rPr>
                  <w:rFonts w:ascii="Arial" w:hAnsi="Arial" w:cs="Arial"/>
                  <w:sz w:val="22"/>
                  <w:szCs w:val="22"/>
                </w:rPr>
                <w:t>,</w:t>
              </w:r>
              <w:r w:rsidRPr="004467A8">
                <w:rPr>
                  <w:rFonts w:ascii="Arial" w:hAnsi="Arial" w:cs="Arial"/>
                  <w:sz w:val="22"/>
                  <w:szCs w:val="22"/>
                </w:rPr>
                <w:t xml:space="preserve"> A, </w:t>
              </w:r>
              <w:r>
                <w:rPr>
                  <w:rFonts w:ascii="Arial" w:hAnsi="Arial" w:cs="Arial"/>
                  <w:sz w:val="22"/>
                  <w:szCs w:val="22"/>
                </w:rPr>
                <w:t xml:space="preserve">and </w:t>
              </w:r>
              <w:r w:rsidRPr="004467A8">
                <w:rPr>
                  <w:rFonts w:ascii="Arial" w:hAnsi="Arial" w:cs="Arial"/>
                  <w:sz w:val="22"/>
                  <w:szCs w:val="22"/>
                </w:rPr>
                <w:t>Corbin</w:t>
              </w:r>
              <w:r>
                <w:rPr>
                  <w:rFonts w:ascii="Arial" w:hAnsi="Arial" w:cs="Arial"/>
                  <w:sz w:val="22"/>
                  <w:szCs w:val="22"/>
                </w:rPr>
                <w:t>,</w:t>
              </w:r>
              <w:r w:rsidRPr="004467A8">
                <w:rPr>
                  <w:rFonts w:ascii="Arial" w:hAnsi="Arial" w:cs="Arial"/>
                  <w:sz w:val="22"/>
                  <w:szCs w:val="22"/>
                </w:rPr>
                <w:t xml:space="preserve"> J</w:t>
              </w:r>
              <w:r>
                <w:rPr>
                  <w:rFonts w:ascii="Arial" w:hAnsi="Arial" w:cs="Arial"/>
                  <w:sz w:val="22"/>
                  <w:szCs w:val="22"/>
                </w:rPr>
                <w:t xml:space="preserve">. </w:t>
              </w:r>
              <w:r w:rsidR="007E55BF">
                <w:rPr>
                  <w:rFonts w:ascii="Arial" w:hAnsi="Arial" w:cs="Arial"/>
                  <w:sz w:val="22"/>
                  <w:szCs w:val="22"/>
                </w:rPr>
                <w:t xml:space="preserve">(1990) </w:t>
              </w:r>
              <w:r w:rsidR="007E55BF" w:rsidRPr="007E55BF">
                <w:rPr>
                  <w:rFonts w:ascii="Arial" w:hAnsi="Arial" w:cs="Arial"/>
                  <w:sz w:val="22"/>
                  <w:szCs w:val="22"/>
                </w:rPr>
                <w:t>Basics of qualitative research: grounded theory procedures and techniques.</w:t>
              </w:r>
              <w:r w:rsidR="007E55BF">
                <w:rPr>
                  <w:rFonts w:ascii="Arial" w:hAnsi="Arial" w:cs="Arial"/>
                  <w:sz w:val="22"/>
                  <w:szCs w:val="22"/>
                </w:rPr>
                <w:t xml:space="preserve"> London:</w:t>
              </w:r>
              <w:r w:rsidR="007E55BF" w:rsidRPr="007E55BF">
                <w:rPr>
                  <w:rFonts w:ascii="Arial" w:hAnsi="Arial" w:cs="Arial"/>
                  <w:sz w:val="22"/>
                  <w:szCs w:val="22"/>
                </w:rPr>
                <w:t xml:space="preserve"> Sage</w:t>
              </w:r>
              <w:r w:rsidR="007E55BF">
                <w:rPr>
                  <w:rFonts w:ascii="Arial" w:hAnsi="Arial" w:cs="Arial"/>
                  <w:sz w:val="22"/>
                  <w:szCs w:val="22"/>
                </w:rPr>
                <w:t>.</w:t>
              </w:r>
            </w:p>
            <w:p w14:paraId="751D007D" w14:textId="4E9542EB" w:rsidR="002A35F2" w:rsidRPr="00045A7D" w:rsidRDefault="002A35F2" w:rsidP="004467A8">
              <w:pPr>
                <w:rPr>
                  <w:rFonts w:ascii="Arial" w:hAnsi="Arial" w:cs="Arial"/>
                  <w:sz w:val="22"/>
                  <w:szCs w:val="22"/>
                </w:rPr>
              </w:pPr>
              <w:bookmarkStart w:id="127" w:name="_Hlk164047874"/>
              <w:r>
                <w:rPr>
                  <w:rFonts w:ascii="Arial" w:hAnsi="Arial" w:cs="Arial"/>
                  <w:sz w:val="22"/>
                  <w:szCs w:val="22"/>
                </w:rPr>
                <w:lastRenderedPageBreak/>
                <w:t xml:space="preserve">Strong, C. (2022) Music, heritage and place. In: </w:t>
              </w:r>
              <w:r w:rsidRPr="002A35F2">
                <w:rPr>
                  <w:rFonts w:ascii="Arial" w:hAnsi="Arial" w:cs="Arial"/>
                  <w:sz w:val="22"/>
                  <w:szCs w:val="22"/>
                </w:rPr>
                <w:t>Stahl, G., and Percival, J. M. Eds.</w:t>
              </w:r>
              <w:r>
                <w:rPr>
                  <w:rFonts w:ascii="Arial" w:hAnsi="Arial" w:cs="Arial"/>
                  <w:sz w:val="22"/>
                  <w:szCs w:val="22"/>
                </w:rPr>
                <w:t xml:space="preserve"> </w:t>
              </w:r>
              <w:r w:rsidRPr="002A35F2">
                <w:rPr>
                  <w:rFonts w:ascii="Arial" w:hAnsi="Arial" w:cs="Arial"/>
                  <w:sz w:val="22"/>
                  <w:szCs w:val="22"/>
                </w:rPr>
                <w:t>The Bloomsbury Handbook of Popular Music, Space, and Place. London: Bloomsbury.</w:t>
              </w:r>
              <w:r w:rsidR="009C3518">
                <w:rPr>
                  <w:rFonts w:ascii="Arial" w:hAnsi="Arial" w:cs="Arial"/>
                  <w:sz w:val="22"/>
                  <w:szCs w:val="22"/>
                </w:rPr>
                <w:t xml:space="preserve"> pp. 331-340.</w:t>
              </w:r>
            </w:p>
            <w:bookmarkEnd w:id="127"/>
            <w:p w14:paraId="5A43A42E" w14:textId="24704C7B" w:rsidR="00EA72BC" w:rsidRDefault="00EA72BC" w:rsidP="00EA72BC">
              <w:pPr>
                <w:rPr>
                  <w:rFonts w:ascii="Arial" w:hAnsi="Arial" w:cs="Arial"/>
                  <w:sz w:val="22"/>
                  <w:szCs w:val="22"/>
                </w:rPr>
              </w:pPr>
              <w:r w:rsidRPr="00045A7D">
                <w:rPr>
                  <w:rFonts w:ascii="Arial" w:hAnsi="Arial" w:cs="Arial"/>
                  <w:sz w:val="22"/>
                  <w:szCs w:val="22"/>
                </w:rPr>
                <w:t>Swiss, T., Sloop, J. and Herman, A. Ed</w:t>
              </w:r>
              <w:r w:rsidR="006604A0">
                <w:rPr>
                  <w:rFonts w:ascii="Arial" w:hAnsi="Arial" w:cs="Arial"/>
                  <w:sz w:val="22"/>
                  <w:szCs w:val="22"/>
                </w:rPr>
                <w:t>s</w:t>
              </w:r>
              <w:r w:rsidRPr="00045A7D">
                <w:rPr>
                  <w:rFonts w:ascii="Arial" w:hAnsi="Arial" w:cs="Arial"/>
                  <w:sz w:val="22"/>
                  <w:szCs w:val="22"/>
                </w:rPr>
                <w:t>. (1998) Mapping the Beat: Popular Music and Contemporary Theory. Malden: Blackwell.</w:t>
              </w:r>
            </w:p>
            <w:p w14:paraId="5141337C" w14:textId="1BB8269F" w:rsidR="000D4FEE" w:rsidRPr="00045A7D" w:rsidRDefault="000D4FEE" w:rsidP="00EA72BC">
              <w:pPr>
                <w:rPr>
                  <w:rFonts w:ascii="Arial" w:hAnsi="Arial" w:cs="Arial"/>
                  <w:sz w:val="22"/>
                  <w:szCs w:val="22"/>
                </w:rPr>
              </w:pPr>
              <w:r>
                <w:rPr>
                  <w:rFonts w:ascii="Arial" w:hAnsi="Arial" w:cs="Arial"/>
                  <w:sz w:val="22"/>
                  <w:szCs w:val="22"/>
                </w:rPr>
                <w:t xml:space="preserve">Tabib-Calif, Y. and Lomsky-Feder, E. </w:t>
              </w:r>
              <w:r w:rsidR="00BB0478">
                <w:rPr>
                  <w:rFonts w:ascii="Arial" w:hAnsi="Arial" w:cs="Arial"/>
                  <w:sz w:val="22"/>
                  <w:szCs w:val="22"/>
                </w:rPr>
                <w:t>(2021)</w:t>
              </w:r>
              <w:r>
                <w:rPr>
                  <w:rFonts w:ascii="Arial" w:hAnsi="Arial" w:cs="Arial"/>
                  <w:sz w:val="22"/>
                  <w:szCs w:val="22"/>
                </w:rPr>
                <w:t xml:space="preserve"> </w:t>
              </w:r>
              <w:r w:rsidRPr="000D4FEE">
                <w:rPr>
                  <w:rFonts w:ascii="Arial" w:hAnsi="Arial" w:cs="Arial"/>
                  <w:sz w:val="22"/>
                  <w:szCs w:val="22"/>
                </w:rPr>
                <w:t>Ethnographic Biography: Tracing Paths Across Multiple Times and Spaces</w:t>
              </w:r>
              <w:r w:rsidR="00BB0478">
                <w:rPr>
                  <w:rFonts w:ascii="Arial" w:hAnsi="Arial" w:cs="Arial"/>
                  <w:sz w:val="22"/>
                  <w:szCs w:val="22"/>
                </w:rPr>
                <w:t xml:space="preserve">. </w:t>
              </w:r>
              <w:r w:rsidR="00BB0478" w:rsidRPr="00BB0478">
                <w:rPr>
                  <w:rFonts w:ascii="Arial" w:hAnsi="Arial" w:cs="Arial"/>
                  <w:i/>
                  <w:iCs/>
                  <w:sz w:val="22"/>
                  <w:szCs w:val="22"/>
                </w:rPr>
                <w:t>International Journal of Qualitative Methods</w:t>
              </w:r>
              <w:r w:rsidR="00BB0478">
                <w:rPr>
                  <w:rFonts w:ascii="Arial" w:hAnsi="Arial" w:cs="Arial"/>
                  <w:sz w:val="22"/>
                  <w:szCs w:val="22"/>
                </w:rPr>
                <w:t xml:space="preserve">, 20, pp. 1-10. </w:t>
              </w:r>
            </w:p>
            <w:p w14:paraId="6FFE6A86" w14:textId="0A700994" w:rsidR="00EA72BC" w:rsidRDefault="00EA72BC" w:rsidP="00EA72BC">
              <w:pPr>
                <w:rPr>
                  <w:rFonts w:ascii="Arial" w:hAnsi="Arial" w:cs="Arial"/>
                  <w:sz w:val="22"/>
                  <w:szCs w:val="22"/>
                </w:rPr>
              </w:pPr>
              <w:r w:rsidRPr="00045A7D">
                <w:rPr>
                  <w:rFonts w:ascii="Arial" w:hAnsi="Arial" w:cs="Arial"/>
                  <w:sz w:val="22"/>
                  <w:szCs w:val="22"/>
                </w:rPr>
                <w:t xml:space="preserve">Tagg, P. (2011) Caught on the Back Foot: Epistemic Inertia and Visible Music. </w:t>
              </w:r>
              <w:r w:rsidRPr="00E77779">
                <w:rPr>
                  <w:rFonts w:ascii="Arial" w:hAnsi="Arial" w:cs="Arial"/>
                  <w:i/>
                  <w:iCs/>
                  <w:sz w:val="22"/>
                  <w:szCs w:val="22"/>
                </w:rPr>
                <w:t>IASPM@Journal</w:t>
              </w:r>
              <w:r w:rsidR="00E77779">
                <w:rPr>
                  <w:rFonts w:ascii="Arial" w:hAnsi="Arial" w:cs="Arial"/>
                  <w:sz w:val="22"/>
                  <w:szCs w:val="22"/>
                </w:rPr>
                <w:t>,</w:t>
              </w:r>
              <w:r w:rsidRPr="00045A7D">
                <w:rPr>
                  <w:rFonts w:ascii="Arial" w:hAnsi="Arial" w:cs="Arial"/>
                  <w:sz w:val="22"/>
                  <w:szCs w:val="22"/>
                </w:rPr>
                <w:t xml:space="preserve"> 2 (1-2)</w:t>
              </w:r>
              <w:r w:rsidR="00E77779">
                <w:rPr>
                  <w:rFonts w:ascii="Arial" w:hAnsi="Arial" w:cs="Arial"/>
                  <w:sz w:val="22"/>
                  <w:szCs w:val="22"/>
                </w:rPr>
                <w:t>, pp.</w:t>
              </w:r>
              <w:r w:rsidRPr="00045A7D">
                <w:rPr>
                  <w:rFonts w:ascii="Arial" w:hAnsi="Arial" w:cs="Arial"/>
                  <w:sz w:val="22"/>
                  <w:szCs w:val="22"/>
                </w:rPr>
                <w:t xml:space="preserve"> 3</w:t>
              </w:r>
              <w:r w:rsidR="00E77779">
                <w:rPr>
                  <w:rFonts w:ascii="Arial" w:hAnsi="Arial" w:cs="Arial"/>
                  <w:sz w:val="22"/>
                  <w:szCs w:val="22"/>
                </w:rPr>
                <w:t>-</w:t>
              </w:r>
              <w:r w:rsidRPr="00045A7D">
                <w:rPr>
                  <w:rFonts w:ascii="Arial" w:hAnsi="Arial" w:cs="Arial"/>
                  <w:sz w:val="22"/>
                  <w:szCs w:val="22"/>
                </w:rPr>
                <w:t>18</w:t>
              </w:r>
              <w:r w:rsidR="00A661C5">
                <w:rPr>
                  <w:rFonts w:ascii="Arial" w:hAnsi="Arial" w:cs="Arial"/>
                  <w:sz w:val="22"/>
                  <w:szCs w:val="22"/>
                </w:rPr>
                <w:t>.</w:t>
              </w:r>
            </w:p>
            <w:p w14:paraId="26BE90E7" w14:textId="4572FAC9" w:rsidR="006F0876" w:rsidRDefault="006F0876" w:rsidP="00EA72BC">
              <w:pPr>
                <w:rPr>
                  <w:rFonts w:ascii="Arial" w:hAnsi="Arial" w:cs="Arial"/>
                  <w:sz w:val="22"/>
                  <w:szCs w:val="22"/>
                </w:rPr>
              </w:pPr>
              <w:r>
                <w:rPr>
                  <w:rFonts w:ascii="Arial" w:hAnsi="Arial" w:cs="Arial"/>
                  <w:sz w:val="22"/>
                  <w:szCs w:val="22"/>
                </w:rPr>
                <w:t>Taylor, T, (2015) ‘</w:t>
              </w:r>
              <w:r w:rsidRPr="006F0876">
                <w:rPr>
                  <w:rFonts w:ascii="Arial" w:hAnsi="Arial" w:cs="Arial"/>
                  <w:sz w:val="22"/>
                  <w:szCs w:val="22"/>
                </w:rPr>
                <w:t>The rise of Madchester: How Manchester became the epicentre of British music</w:t>
              </w:r>
              <w:r>
                <w:rPr>
                  <w:rFonts w:ascii="Arial" w:hAnsi="Arial" w:cs="Arial"/>
                  <w:sz w:val="22"/>
                  <w:szCs w:val="22"/>
                </w:rPr>
                <w:t xml:space="preserve">’, Far Out (online), Available at: </w:t>
              </w:r>
              <w:r w:rsidRPr="006F0876">
                <w:rPr>
                  <w:rFonts w:ascii="Arial" w:hAnsi="Arial" w:cs="Arial"/>
                  <w:sz w:val="22"/>
                  <w:szCs w:val="22"/>
                </w:rPr>
                <w:t>https://faroutmagazine.co.uk/manchester-became-the-epicentre-british-music-madchester/</w:t>
              </w:r>
              <w:r>
                <w:rPr>
                  <w:rFonts w:ascii="Arial" w:hAnsi="Arial" w:cs="Arial"/>
                  <w:sz w:val="22"/>
                  <w:szCs w:val="22"/>
                </w:rPr>
                <w:t xml:space="preserve"> [Accessed 10 May 2022].</w:t>
              </w:r>
            </w:p>
            <w:p w14:paraId="05098738" w14:textId="45D5FB96" w:rsidR="007E4563" w:rsidRDefault="007E4563" w:rsidP="00EA72BC">
              <w:pPr>
                <w:rPr>
                  <w:rFonts w:ascii="Arial" w:hAnsi="Arial" w:cs="Arial"/>
                  <w:sz w:val="22"/>
                  <w:szCs w:val="22"/>
                </w:rPr>
              </w:pPr>
              <w:r w:rsidRPr="007E4563">
                <w:rPr>
                  <w:rFonts w:ascii="Arial" w:hAnsi="Arial" w:cs="Arial"/>
                  <w:sz w:val="22"/>
                  <w:szCs w:val="22"/>
                </w:rPr>
                <w:t xml:space="preserve">Tetzlaff, D. (1994) Music for Meaning: Reading the Discourse of Authenticity in Rock. </w:t>
              </w:r>
              <w:r w:rsidRPr="00E77779">
                <w:rPr>
                  <w:rFonts w:ascii="Arial" w:hAnsi="Arial" w:cs="Arial"/>
                  <w:i/>
                  <w:iCs/>
                  <w:sz w:val="22"/>
                  <w:szCs w:val="22"/>
                </w:rPr>
                <w:t>Journal of Communication Inquiry</w:t>
              </w:r>
              <w:r w:rsidR="00E77779">
                <w:rPr>
                  <w:rFonts w:ascii="Arial" w:hAnsi="Arial" w:cs="Arial"/>
                  <w:sz w:val="22"/>
                  <w:szCs w:val="22"/>
                </w:rPr>
                <w:t>,</w:t>
              </w:r>
              <w:r w:rsidRPr="007E4563">
                <w:rPr>
                  <w:rFonts w:ascii="Arial" w:hAnsi="Arial" w:cs="Arial"/>
                  <w:sz w:val="22"/>
                  <w:szCs w:val="22"/>
                </w:rPr>
                <w:t xml:space="preserve"> 18 (1)</w:t>
              </w:r>
              <w:r w:rsidR="00E77779">
                <w:rPr>
                  <w:rFonts w:ascii="Arial" w:hAnsi="Arial" w:cs="Arial"/>
                  <w:sz w:val="22"/>
                  <w:szCs w:val="22"/>
                </w:rPr>
                <w:t>, pp.</w:t>
              </w:r>
              <w:r w:rsidRPr="007E4563">
                <w:rPr>
                  <w:rFonts w:ascii="Arial" w:hAnsi="Arial" w:cs="Arial"/>
                  <w:sz w:val="22"/>
                  <w:szCs w:val="22"/>
                </w:rPr>
                <w:t xml:space="preserve"> 95-117.</w:t>
              </w:r>
            </w:p>
            <w:p w14:paraId="517C606D" w14:textId="419438BC" w:rsidR="0083100E" w:rsidRDefault="0083100E" w:rsidP="00EA72BC">
              <w:pPr>
                <w:rPr>
                  <w:rFonts w:ascii="Arial" w:hAnsi="Arial" w:cs="Arial"/>
                  <w:sz w:val="22"/>
                  <w:szCs w:val="22"/>
                </w:rPr>
              </w:pPr>
              <w:r w:rsidRPr="0083100E">
                <w:rPr>
                  <w:rFonts w:ascii="Arial" w:hAnsi="Arial" w:cs="Arial"/>
                  <w:sz w:val="22"/>
                  <w:szCs w:val="22"/>
                </w:rPr>
                <w:t>The Four Yorkshiremen Sketch</w:t>
              </w:r>
              <w:r>
                <w:rPr>
                  <w:rFonts w:ascii="Arial" w:hAnsi="Arial" w:cs="Arial"/>
                  <w:sz w:val="22"/>
                  <w:szCs w:val="22"/>
                </w:rPr>
                <w:t xml:space="preserve"> (2011)</w:t>
              </w:r>
              <w:r w:rsidRPr="0083100E">
                <w:t xml:space="preserve"> </w:t>
              </w:r>
              <w:r w:rsidRPr="0083100E">
                <w:rPr>
                  <w:rFonts w:ascii="Arial" w:hAnsi="Arial" w:cs="Arial"/>
                  <w:sz w:val="22"/>
                  <w:szCs w:val="22"/>
                </w:rPr>
                <w:t xml:space="preserve">YouTube video, added by </w:t>
              </w:r>
              <w:r>
                <w:rPr>
                  <w:rFonts w:ascii="Arial" w:hAnsi="Arial" w:cs="Arial"/>
                  <w:sz w:val="22"/>
                  <w:szCs w:val="22"/>
                </w:rPr>
                <w:t>onemediamusic</w:t>
              </w:r>
              <w:r w:rsidRPr="0083100E">
                <w:rPr>
                  <w:rFonts w:ascii="Arial" w:hAnsi="Arial" w:cs="Arial"/>
                  <w:sz w:val="22"/>
                  <w:szCs w:val="22"/>
                </w:rPr>
                <w:t xml:space="preserve"> [Online]. https://www.youtube.com/watch?v=VKHFZBUTA4k [Accessed 12 Ju</w:t>
              </w:r>
              <w:r>
                <w:rPr>
                  <w:rFonts w:ascii="Arial" w:hAnsi="Arial" w:cs="Arial"/>
                  <w:sz w:val="22"/>
                  <w:szCs w:val="22"/>
                </w:rPr>
                <w:t>ly</w:t>
              </w:r>
              <w:r w:rsidRPr="0083100E">
                <w:rPr>
                  <w:rFonts w:ascii="Arial" w:hAnsi="Arial" w:cs="Arial"/>
                  <w:sz w:val="22"/>
                  <w:szCs w:val="22"/>
                </w:rPr>
                <w:t xml:space="preserve"> 20</w:t>
              </w:r>
              <w:r>
                <w:rPr>
                  <w:rFonts w:ascii="Arial" w:hAnsi="Arial" w:cs="Arial"/>
                  <w:sz w:val="22"/>
                  <w:szCs w:val="22"/>
                </w:rPr>
                <w:t>21</w:t>
              </w:r>
              <w:r w:rsidRPr="0083100E">
                <w:rPr>
                  <w:rFonts w:ascii="Arial" w:hAnsi="Arial" w:cs="Arial"/>
                  <w:sz w:val="22"/>
                  <w:szCs w:val="22"/>
                </w:rPr>
                <w:t>].</w:t>
              </w:r>
            </w:p>
            <w:p w14:paraId="14B6B907" w14:textId="18A8AC90" w:rsidR="00814F45" w:rsidRPr="00FB152F" w:rsidRDefault="00814F45" w:rsidP="00EA72BC">
              <w:pPr>
                <w:rPr>
                  <w:rFonts w:ascii="Arial" w:hAnsi="Arial" w:cs="Arial"/>
                  <w:sz w:val="22"/>
                  <w:szCs w:val="22"/>
                </w:rPr>
              </w:pPr>
              <w:r w:rsidRPr="00FB152F">
                <w:rPr>
                  <w:rFonts w:ascii="Arial" w:hAnsi="Arial" w:cs="Arial"/>
                  <w:sz w:val="22"/>
                  <w:szCs w:val="22"/>
                </w:rPr>
                <w:t>The Local Government Act</w:t>
              </w:r>
              <w:r w:rsidR="00FB152F" w:rsidRPr="00FB152F">
                <w:rPr>
                  <w:rFonts w:ascii="Arial" w:hAnsi="Arial" w:cs="Arial"/>
                  <w:sz w:val="22"/>
                  <w:szCs w:val="22"/>
                </w:rPr>
                <w:t xml:space="preserve"> 1888 (c.19) London: HMSO.</w:t>
              </w:r>
            </w:p>
            <w:p w14:paraId="30EE7AD7" w14:textId="549C257F" w:rsidR="00814F45" w:rsidRPr="00FB152F" w:rsidRDefault="00814F45" w:rsidP="00814F45">
              <w:pPr>
                <w:rPr>
                  <w:rFonts w:ascii="Arial" w:hAnsi="Arial" w:cs="Arial"/>
                  <w:sz w:val="22"/>
                  <w:szCs w:val="22"/>
                </w:rPr>
              </w:pPr>
              <w:r w:rsidRPr="00FB152F">
                <w:rPr>
                  <w:rFonts w:ascii="Arial" w:hAnsi="Arial" w:cs="Arial"/>
                  <w:sz w:val="22"/>
                  <w:szCs w:val="22"/>
                </w:rPr>
                <w:t>The Local Government Act</w:t>
              </w:r>
              <w:r w:rsidR="00FB152F" w:rsidRPr="00FB152F">
                <w:rPr>
                  <w:rFonts w:ascii="Arial" w:hAnsi="Arial" w:cs="Arial"/>
                  <w:sz w:val="22"/>
                  <w:szCs w:val="22"/>
                </w:rPr>
                <w:t xml:space="preserve"> 1958 (c.2</w:t>
              </w:r>
              <w:r w:rsidR="00FB152F">
                <w:rPr>
                  <w:rFonts w:ascii="Arial" w:hAnsi="Arial" w:cs="Arial"/>
                  <w:sz w:val="22"/>
                  <w:szCs w:val="22"/>
                </w:rPr>
                <w:t>0</w:t>
              </w:r>
              <w:r w:rsidR="00FB152F" w:rsidRPr="00FB152F">
                <w:rPr>
                  <w:rFonts w:ascii="Arial" w:hAnsi="Arial" w:cs="Arial"/>
                  <w:sz w:val="22"/>
                  <w:szCs w:val="22"/>
                </w:rPr>
                <w:t>) London: HMSO.</w:t>
              </w:r>
            </w:p>
            <w:p w14:paraId="3A03700D" w14:textId="01AF9727" w:rsidR="00814F45" w:rsidRPr="00FB152F" w:rsidRDefault="00814F45" w:rsidP="00EA72BC">
              <w:pPr>
                <w:rPr>
                  <w:rFonts w:ascii="Arial" w:hAnsi="Arial" w:cs="Arial"/>
                  <w:sz w:val="22"/>
                  <w:szCs w:val="22"/>
                </w:rPr>
              </w:pPr>
              <w:r w:rsidRPr="00FB152F">
                <w:rPr>
                  <w:rFonts w:ascii="Arial" w:hAnsi="Arial" w:cs="Arial"/>
                  <w:sz w:val="22"/>
                  <w:szCs w:val="22"/>
                </w:rPr>
                <w:t>The Local Government Act</w:t>
              </w:r>
              <w:r w:rsidR="00FB152F" w:rsidRPr="00FB152F">
                <w:rPr>
                  <w:rFonts w:ascii="Arial" w:hAnsi="Arial" w:cs="Arial"/>
                  <w:sz w:val="22"/>
                  <w:szCs w:val="22"/>
                </w:rPr>
                <w:t xml:space="preserve"> </w:t>
              </w:r>
              <w:r w:rsidR="00FB152F">
                <w:rPr>
                  <w:rFonts w:ascii="Arial" w:hAnsi="Arial" w:cs="Arial"/>
                  <w:sz w:val="22"/>
                  <w:szCs w:val="22"/>
                </w:rPr>
                <w:t xml:space="preserve">1972 </w:t>
              </w:r>
              <w:r w:rsidR="00FB152F" w:rsidRPr="00FB152F">
                <w:rPr>
                  <w:rFonts w:ascii="Arial" w:hAnsi="Arial" w:cs="Arial"/>
                  <w:sz w:val="22"/>
                  <w:szCs w:val="22"/>
                </w:rPr>
                <w:t>(c.2</w:t>
              </w:r>
              <w:r w:rsidR="00FB152F">
                <w:rPr>
                  <w:rFonts w:ascii="Arial" w:hAnsi="Arial" w:cs="Arial"/>
                  <w:sz w:val="22"/>
                  <w:szCs w:val="22"/>
                </w:rPr>
                <w:t>0</w:t>
              </w:r>
              <w:r w:rsidR="00FB152F" w:rsidRPr="00FB152F">
                <w:rPr>
                  <w:rFonts w:ascii="Arial" w:hAnsi="Arial" w:cs="Arial"/>
                  <w:sz w:val="22"/>
                  <w:szCs w:val="22"/>
                </w:rPr>
                <w:t>) London: HMSO.</w:t>
              </w:r>
            </w:p>
            <w:p w14:paraId="0F6A62EF" w14:textId="541FAC84" w:rsidR="00CF4AF3" w:rsidRDefault="00CF4AF3" w:rsidP="00EA72BC">
              <w:pPr>
                <w:rPr>
                  <w:rFonts w:ascii="Arial" w:hAnsi="Arial" w:cs="Arial"/>
                  <w:sz w:val="22"/>
                  <w:szCs w:val="22"/>
                </w:rPr>
              </w:pPr>
              <w:r w:rsidRPr="00CF4AF3">
                <w:rPr>
                  <w:rFonts w:ascii="Arial" w:hAnsi="Arial" w:cs="Arial"/>
                  <w:sz w:val="22"/>
                  <w:szCs w:val="22"/>
                </w:rPr>
                <w:t>The Local Government Changes for England (Miscellaneous Provision) Regulations 1995</w:t>
              </w:r>
              <w:r>
                <w:rPr>
                  <w:rFonts w:ascii="Arial" w:hAnsi="Arial" w:cs="Arial"/>
                  <w:sz w:val="22"/>
                  <w:szCs w:val="22"/>
                </w:rPr>
                <w:t xml:space="preserve"> [Online]. (199</w:t>
              </w:r>
              <w:r w:rsidR="00814F45">
                <w:rPr>
                  <w:rFonts w:ascii="Arial" w:hAnsi="Arial" w:cs="Arial"/>
                  <w:sz w:val="22"/>
                  <w:szCs w:val="22"/>
                </w:rPr>
                <w:t>5</w:t>
              </w:r>
              <w:r>
                <w:rPr>
                  <w:rFonts w:ascii="Arial" w:hAnsi="Arial" w:cs="Arial"/>
                  <w:sz w:val="22"/>
                  <w:szCs w:val="22"/>
                </w:rPr>
                <w:t>) SI</w:t>
              </w:r>
              <w:r w:rsidR="00814F45" w:rsidRPr="00814F45">
                <w:t xml:space="preserve"> </w:t>
              </w:r>
              <w:r w:rsidR="00814F45" w:rsidRPr="00814F45">
                <w:rPr>
                  <w:rFonts w:ascii="Arial" w:hAnsi="Arial" w:cs="Arial"/>
                  <w:sz w:val="22"/>
                  <w:szCs w:val="22"/>
                </w:rPr>
                <w:t>1995/600</w:t>
              </w:r>
              <w:r w:rsidR="00814F45">
                <w:rPr>
                  <w:rFonts w:ascii="Arial" w:hAnsi="Arial" w:cs="Arial"/>
                  <w:sz w:val="22"/>
                  <w:szCs w:val="22"/>
                </w:rPr>
                <w:t>. London: HMSO. Available from: &lt;</w:t>
              </w:r>
              <w:r w:rsidR="00814F45" w:rsidRPr="00814F45">
                <w:rPr>
                  <w:rFonts w:ascii="Arial" w:hAnsi="Arial" w:cs="Arial"/>
                  <w:sz w:val="22"/>
                  <w:szCs w:val="22"/>
                </w:rPr>
                <w:t>https://www.legislation.gov.uk/uksi/1995/1748/made</w:t>
              </w:r>
              <w:r w:rsidR="00814F45">
                <w:rPr>
                  <w:rFonts w:ascii="Arial" w:hAnsi="Arial" w:cs="Arial"/>
                  <w:sz w:val="22"/>
                  <w:szCs w:val="22"/>
                </w:rPr>
                <w:t>&gt; [Accessed 10 February 2024].</w:t>
              </w:r>
            </w:p>
            <w:p w14:paraId="6E5155F7" w14:textId="1CFC0725" w:rsidR="009C557D" w:rsidRDefault="009C557D" w:rsidP="00EA72BC">
              <w:pPr>
                <w:rPr>
                  <w:rFonts w:ascii="Arial" w:hAnsi="Arial" w:cs="Arial"/>
                  <w:sz w:val="22"/>
                  <w:szCs w:val="22"/>
                </w:rPr>
              </w:pPr>
              <w:r w:rsidRPr="009C557D">
                <w:rPr>
                  <w:rFonts w:ascii="Arial" w:hAnsi="Arial" w:cs="Arial"/>
                  <w:sz w:val="22"/>
                  <w:szCs w:val="22"/>
                </w:rPr>
                <w:t>The Yorkshire Ridings Society</w:t>
              </w:r>
              <w:r>
                <w:rPr>
                  <w:rFonts w:ascii="Arial" w:hAnsi="Arial" w:cs="Arial"/>
                  <w:sz w:val="22"/>
                  <w:szCs w:val="22"/>
                </w:rPr>
                <w:t xml:space="preserve"> (n.d) </w:t>
              </w:r>
              <w:r w:rsidRPr="009C557D">
                <w:rPr>
                  <w:rFonts w:ascii="Arial" w:hAnsi="Arial" w:cs="Arial"/>
                  <w:i/>
                  <w:iCs/>
                  <w:sz w:val="22"/>
                  <w:szCs w:val="22"/>
                </w:rPr>
                <w:t>Yorkshire Map</w:t>
              </w:r>
              <w:r>
                <w:rPr>
                  <w:rFonts w:ascii="Arial" w:hAnsi="Arial" w:cs="Arial"/>
                  <w:sz w:val="22"/>
                  <w:szCs w:val="22"/>
                </w:rPr>
                <w:t xml:space="preserve">. (Online) Available at: </w:t>
              </w:r>
              <w:r w:rsidRPr="009C557D">
                <w:rPr>
                  <w:rFonts w:ascii="Arial" w:hAnsi="Arial" w:cs="Arial"/>
                  <w:sz w:val="22"/>
                  <w:szCs w:val="22"/>
                </w:rPr>
                <w:t>https://www.yorkshireridingssociety.org.uk/spage-plotted_history_-yorkshire_map.html</w:t>
              </w:r>
              <w:r>
                <w:rPr>
                  <w:rFonts w:ascii="Arial" w:hAnsi="Arial" w:cs="Arial"/>
                  <w:sz w:val="22"/>
                  <w:szCs w:val="22"/>
                </w:rPr>
                <w:t xml:space="preserve"> [Accessed 12 August 2022].</w:t>
              </w:r>
            </w:p>
            <w:p w14:paraId="2992B4AB" w14:textId="29DB8908" w:rsidR="00312037" w:rsidRDefault="00312037" w:rsidP="00EA72BC">
              <w:pPr>
                <w:rPr>
                  <w:rFonts w:ascii="Arial" w:hAnsi="Arial" w:cs="Arial"/>
                  <w:sz w:val="22"/>
                  <w:szCs w:val="22"/>
                </w:rPr>
              </w:pPr>
              <w:r>
                <w:rPr>
                  <w:rFonts w:ascii="Arial" w:hAnsi="Arial" w:cs="Arial"/>
                  <w:sz w:val="22"/>
                  <w:szCs w:val="22"/>
                </w:rPr>
                <w:t>Thompson (19</w:t>
              </w:r>
              <w:r w:rsidR="00B44BF4">
                <w:rPr>
                  <w:rFonts w:ascii="Arial" w:hAnsi="Arial" w:cs="Arial"/>
                  <w:sz w:val="22"/>
                  <w:szCs w:val="22"/>
                </w:rPr>
                <w:t>66</w:t>
              </w:r>
              <w:r>
                <w:rPr>
                  <w:rFonts w:ascii="Arial" w:hAnsi="Arial" w:cs="Arial"/>
                  <w:sz w:val="22"/>
                  <w:szCs w:val="22"/>
                </w:rPr>
                <w:t>)</w:t>
              </w:r>
              <w:r w:rsidR="00B44BF4">
                <w:rPr>
                  <w:rFonts w:ascii="Arial" w:hAnsi="Arial" w:cs="Arial"/>
                  <w:sz w:val="22"/>
                  <w:szCs w:val="22"/>
                </w:rPr>
                <w:t xml:space="preserve"> The Making of the English Working Class. London: Vintage.</w:t>
              </w:r>
            </w:p>
            <w:p w14:paraId="5F43CF3C" w14:textId="3CC76560" w:rsidR="00162ED8" w:rsidRDefault="00162ED8" w:rsidP="00EA72BC">
              <w:pPr>
                <w:rPr>
                  <w:rFonts w:ascii="Arial" w:hAnsi="Arial" w:cs="Arial"/>
                  <w:sz w:val="22"/>
                  <w:szCs w:val="22"/>
                </w:rPr>
              </w:pPr>
              <w:r w:rsidRPr="00162ED8">
                <w:rPr>
                  <w:rFonts w:ascii="Arial" w:hAnsi="Arial" w:cs="Arial"/>
                  <w:sz w:val="22"/>
                  <w:szCs w:val="22"/>
                </w:rPr>
                <w:t>Thompson, J.</w:t>
              </w:r>
              <w:r w:rsidR="00282A28">
                <w:rPr>
                  <w:rFonts w:ascii="Arial" w:hAnsi="Arial" w:cs="Arial"/>
                  <w:sz w:val="22"/>
                  <w:szCs w:val="22"/>
                </w:rPr>
                <w:t xml:space="preserve"> A.</w:t>
              </w:r>
              <w:r w:rsidRPr="00162ED8">
                <w:rPr>
                  <w:rFonts w:ascii="Arial" w:hAnsi="Arial" w:cs="Arial"/>
                  <w:sz w:val="22"/>
                  <w:szCs w:val="22"/>
                </w:rPr>
                <w:t xml:space="preserve"> (2014). On writing notes in the field: Interrogating positionality, emotion, participation and ethics. </w:t>
              </w:r>
              <w:r w:rsidRPr="00282A28">
                <w:rPr>
                  <w:rFonts w:ascii="Arial" w:hAnsi="Arial" w:cs="Arial"/>
                  <w:i/>
                  <w:iCs/>
                  <w:sz w:val="22"/>
                  <w:szCs w:val="22"/>
                </w:rPr>
                <w:t>McGill Journal of Education</w:t>
              </w:r>
              <w:r w:rsidRPr="00162ED8">
                <w:rPr>
                  <w:rFonts w:ascii="Arial" w:hAnsi="Arial" w:cs="Arial"/>
                  <w:sz w:val="22"/>
                  <w:szCs w:val="22"/>
                </w:rPr>
                <w:t>, 49</w:t>
              </w:r>
              <w:r w:rsidR="00282A28">
                <w:rPr>
                  <w:rFonts w:ascii="Arial" w:hAnsi="Arial" w:cs="Arial"/>
                  <w:sz w:val="22"/>
                  <w:szCs w:val="22"/>
                </w:rPr>
                <w:t xml:space="preserve"> </w:t>
              </w:r>
              <w:r w:rsidRPr="00162ED8">
                <w:rPr>
                  <w:rFonts w:ascii="Arial" w:hAnsi="Arial" w:cs="Arial"/>
                  <w:sz w:val="22"/>
                  <w:szCs w:val="22"/>
                </w:rPr>
                <w:t xml:space="preserve">(1), </w:t>
              </w:r>
              <w:r w:rsidR="00282A28">
                <w:rPr>
                  <w:rFonts w:ascii="Arial" w:hAnsi="Arial" w:cs="Arial"/>
                  <w:sz w:val="22"/>
                  <w:szCs w:val="22"/>
                </w:rPr>
                <w:t xml:space="preserve">pp. </w:t>
              </w:r>
              <w:r w:rsidRPr="00162ED8">
                <w:rPr>
                  <w:rFonts w:ascii="Arial" w:hAnsi="Arial" w:cs="Arial"/>
                  <w:sz w:val="22"/>
                  <w:szCs w:val="22"/>
                </w:rPr>
                <w:t>247–254.</w:t>
              </w:r>
            </w:p>
            <w:p w14:paraId="472BA268" w14:textId="591597E1" w:rsidR="003118F4" w:rsidRPr="00045A7D" w:rsidRDefault="003118F4" w:rsidP="00EA72BC">
              <w:pPr>
                <w:rPr>
                  <w:rFonts w:ascii="Arial" w:hAnsi="Arial" w:cs="Arial"/>
                  <w:sz w:val="22"/>
                  <w:szCs w:val="22"/>
                </w:rPr>
              </w:pPr>
              <w:r>
                <w:rPr>
                  <w:rFonts w:ascii="Arial" w:hAnsi="Arial" w:cs="Arial"/>
                  <w:sz w:val="22"/>
                  <w:szCs w:val="22"/>
                </w:rPr>
                <w:t xml:space="preserve">Thompson, J. (2017) </w:t>
              </w:r>
              <w:r w:rsidRPr="003118F4">
                <w:rPr>
                  <w:rFonts w:ascii="Arial" w:hAnsi="Arial" w:cs="Arial"/>
                  <w:sz w:val="22"/>
                  <w:szCs w:val="22"/>
                </w:rPr>
                <w:t>Breaking News: An Autobiography</w:t>
              </w:r>
              <w:r>
                <w:rPr>
                  <w:rFonts w:ascii="Arial" w:hAnsi="Arial" w:cs="Arial"/>
                  <w:sz w:val="22"/>
                  <w:szCs w:val="22"/>
                </w:rPr>
                <w:t>. London: Biteback.</w:t>
              </w:r>
            </w:p>
            <w:p w14:paraId="0E499383" w14:textId="7D2CD83D" w:rsidR="00EA72BC" w:rsidRDefault="00EA72BC" w:rsidP="00EA72BC">
              <w:pPr>
                <w:rPr>
                  <w:rFonts w:ascii="Arial" w:hAnsi="Arial" w:cs="Arial"/>
                  <w:sz w:val="22"/>
                  <w:szCs w:val="22"/>
                </w:rPr>
              </w:pPr>
              <w:r w:rsidRPr="00045A7D">
                <w:rPr>
                  <w:rFonts w:ascii="Arial" w:hAnsi="Arial" w:cs="Arial"/>
                  <w:sz w:val="22"/>
                  <w:szCs w:val="22"/>
                </w:rPr>
                <w:t>Thornton, S. (1995). Club Cultures: Music, Media and Subcultural Capital. Cambridge: Polity.</w:t>
              </w:r>
            </w:p>
            <w:p w14:paraId="3DB42B4E" w14:textId="605127B4" w:rsidR="00525132" w:rsidRDefault="00525132" w:rsidP="00EA72BC">
              <w:pPr>
                <w:rPr>
                  <w:rFonts w:ascii="Arial" w:hAnsi="Arial" w:cs="Arial"/>
                  <w:sz w:val="22"/>
                  <w:szCs w:val="22"/>
                </w:rPr>
              </w:pPr>
              <w:r>
                <w:rPr>
                  <w:rFonts w:ascii="Arial" w:hAnsi="Arial" w:cs="Arial"/>
                  <w:sz w:val="22"/>
                  <w:szCs w:val="22"/>
                </w:rPr>
                <w:t xml:space="preserve">Tillott, P. M. (1961) </w:t>
              </w:r>
              <w:r w:rsidRPr="00525132">
                <w:rPr>
                  <w:rFonts w:ascii="Arial" w:hAnsi="Arial" w:cs="Arial"/>
                  <w:sz w:val="22"/>
                  <w:szCs w:val="22"/>
                </w:rPr>
                <w:t>A History of Yorkshire: THE CITY OF YORK (Victoria History of the Counties of England)</w:t>
              </w:r>
              <w:r>
                <w:rPr>
                  <w:rFonts w:ascii="Arial" w:hAnsi="Arial" w:cs="Arial"/>
                  <w:sz w:val="22"/>
                  <w:szCs w:val="22"/>
                </w:rPr>
                <w:t>. London: Oxford University Press.</w:t>
              </w:r>
            </w:p>
            <w:p w14:paraId="3C708609" w14:textId="325D4DD6" w:rsidR="00A86CA2" w:rsidRPr="00045A7D" w:rsidRDefault="00A86CA2" w:rsidP="00EA72BC">
              <w:pPr>
                <w:rPr>
                  <w:rFonts w:ascii="Arial" w:hAnsi="Arial" w:cs="Arial"/>
                  <w:sz w:val="22"/>
                  <w:szCs w:val="22"/>
                </w:rPr>
              </w:pPr>
              <w:r>
                <w:rPr>
                  <w:rFonts w:ascii="Arial" w:hAnsi="Arial" w:cs="Arial"/>
                  <w:sz w:val="22"/>
                  <w:szCs w:val="22"/>
                </w:rPr>
                <w:t>Trigger’s Broom</w:t>
              </w:r>
              <w:r w:rsidRPr="00A86CA2">
                <w:rPr>
                  <w:rFonts w:ascii="Arial" w:hAnsi="Arial" w:cs="Arial"/>
                  <w:sz w:val="22"/>
                  <w:szCs w:val="22"/>
                </w:rPr>
                <w:t xml:space="preserve"> (201</w:t>
              </w:r>
              <w:r>
                <w:rPr>
                  <w:rFonts w:ascii="Arial" w:hAnsi="Arial" w:cs="Arial"/>
                  <w:sz w:val="22"/>
                  <w:szCs w:val="22"/>
                </w:rPr>
                <w:t>4</w:t>
              </w:r>
              <w:r w:rsidRPr="00A86CA2">
                <w:rPr>
                  <w:rFonts w:ascii="Arial" w:hAnsi="Arial" w:cs="Arial"/>
                  <w:sz w:val="22"/>
                  <w:szCs w:val="22"/>
                </w:rPr>
                <w:t xml:space="preserve">) YouTube video, added by </w:t>
              </w:r>
              <w:r>
                <w:rPr>
                  <w:rFonts w:ascii="Arial" w:hAnsi="Arial" w:cs="Arial"/>
                  <w:sz w:val="22"/>
                  <w:szCs w:val="22"/>
                </w:rPr>
                <w:t>MarkAlzano</w:t>
              </w:r>
              <w:r w:rsidRPr="00A86CA2">
                <w:rPr>
                  <w:rFonts w:ascii="Arial" w:hAnsi="Arial" w:cs="Arial"/>
                  <w:sz w:val="22"/>
                  <w:szCs w:val="22"/>
                </w:rPr>
                <w:t xml:space="preserve"> [Online]. Available at https://www.youtube.com/watch?v=LAh8HryVaeY [Accessed 12 </w:t>
              </w:r>
              <w:r>
                <w:rPr>
                  <w:rFonts w:ascii="Arial" w:hAnsi="Arial" w:cs="Arial"/>
                  <w:sz w:val="22"/>
                  <w:szCs w:val="22"/>
                </w:rPr>
                <w:t>August 2022</w:t>
              </w:r>
              <w:r w:rsidRPr="00A86CA2">
                <w:rPr>
                  <w:rFonts w:ascii="Arial" w:hAnsi="Arial" w:cs="Arial"/>
                  <w:sz w:val="22"/>
                  <w:szCs w:val="22"/>
                </w:rPr>
                <w:t>].</w:t>
              </w:r>
            </w:p>
            <w:p w14:paraId="37ACD3BE" w14:textId="093E5680" w:rsidR="00255AC8" w:rsidRDefault="00255AC8" w:rsidP="00EA72BC">
              <w:pPr>
                <w:rPr>
                  <w:rFonts w:ascii="Arial" w:hAnsi="Arial" w:cs="Arial"/>
                  <w:sz w:val="22"/>
                  <w:szCs w:val="22"/>
                </w:rPr>
              </w:pPr>
              <w:r w:rsidRPr="00045A7D">
                <w:rPr>
                  <w:rFonts w:ascii="Arial" w:hAnsi="Arial" w:cs="Arial"/>
                  <w:sz w:val="22"/>
                  <w:szCs w:val="22"/>
                </w:rPr>
                <w:lastRenderedPageBreak/>
                <w:t>Trilling, L. (1972) Sincerity and Authenticity. Cambridge: Harvard University Press.</w:t>
              </w:r>
            </w:p>
            <w:p w14:paraId="73D05E65" w14:textId="4D0C6F6D" w:rsidR="00A661C5" w:rsidRDefault="00A661C5" w:rsidP="00EA72BC">
              <w:pPr>
                <w:rPr>
                  <w:rFonts w:ascii="Arial" w:hAnsi="Arial" w:cs="Arial"/>
                  <w:sz w:val="22"/>
                  <w:szCs w:val="22"/>
                </w:rPr>
              </w:pPr>
              <w:r w:rsidRPr="00A661C5">
                <w:rPr>
                  <w:rFonts w:ascii="Arial" w:hAnsi="Arial" w:cs="Arial"/>
                  <w:sz w:val="22"/>
                  <w:szCs w:val="22"/>
                </w:rPr>
                <w:t xml:space="preserve">Trowell, I. (2017). Hard floors, harsh sounds and the northern anti-festival: Futurama 1979–1983. </w:t>
              </w:r>
              <w:r w:rsidRPr="00A661C5">
                <w:rPr>
                  <w:rFonts w:ascii="Arial" w:hAnsi="Arial" w:cs="Arial"/>
                  <w:i/>
                  <w:iCs/>
                  <w:sz w:val="22"/>
                  <w:szCs w:val="22"/>
                </w:rPr>
                <w:t>Popular Music History</w:t>
              </w:r>
              <w:r w:rsidRPr="00A661C5">
                <w:rPr>
                  <w:rFonts w:ascii="Arial" w:hAnsi="Arial" w:cs="Arial"/>
                  <w:sz w:val="22"/>
                  <w:szCs w:val="22"/>
                </w:rPr>
                <w:t>, 10</w:t>
              </w:r>
              <w:r>
                <w:rPr>
                  <w:rFonts w:ascii="Arial" w:hAnsi="Arial" w:cs="Arial"/>
                  <w:sz w:val="22"/>
                  <w:szCs w:val="22"/>
                </w:rPr>
                <w:t xml:space="preserve"> </w:t>
              </w:r>
              <w:r w:rsidRPr="00A661C5">
                <w:rPr>
                  <w:rFonts w:ascii="Arial" w:hAnsi="Arial" w:cs="Arial"/>
                  <w:sz w:val="22"/>
                  <w:szCs w:val="22"/>
                </w:rPr>
                <w:t>(1)</w:t>
              </w:r>
              <w:r w:rsidR="00B131CB">
                <w:rPr>
                  <w:rFonts w:ascii="Arial" w:hAnsi="Arial" w:cs="Arial"/>
                  <w:sz w:val="22"/>
                  <w:szCs w:val="22"/>
                </w:rPr>
                <w:t>, pp.</w:t>
              </w:r>
              <w:r w:rsidRPr="00A661C5">
                <w:rPr>
                  <w:rFonts w:ascii="Arial" w:hAnsi="Arial" w:cs="Arial"/>
                  <w:sz w:val="22"/>
                  <w:szCs w:val="22"/>
                </w:rPr>
                <w:t xml:space="preserve"> 62–81</w:t>
              </w:r>
              <w:r>
                <w:rPr>
                  <w:rFonts w:ascii="Arial" w:hAnsi="Arial" w:cs="Arial"/>
                  <w:sz w:val="22"/>
                  <w:szCs w:val="22"/>
                </w:rPr>
                <w:t>.</w:t>
              </w:r>
            </w:p>
            <w:p w14:paraId="7C4400FA" w14:textId="4EAC693E" w:rsidR="0080391D" w:rsidRDefault="0080391D" w:rsidP="00EA72BC">
              <w:pPr>
                <w:rPr>
                  <w:rFonts w:ascii="Arial" w:hAnsi="Arial" w:cs="Arial"/>
                  <w:sz w:val="22"/>
                  <w:szCs w:val="22"/>
                </w:rPr>
              </w:pPr>
              <w:r w:rsidRPr="00045A7D">
                <w:rPr>
                  <w:rFonts w:ascii="Arial" w:hAnsi="Arial" w:cs="Arial"/>
                  <w:sz w:val="22"/>
                  <w:szCs w:val="22"/>
                </w:rPr>
                <w:t xml:space="preserve">Tuan, Y. F. (1980) Rootedness versus sense of place. </w:t>
              </w:r>
              <w:r w:rsidRPr="00EE39E1">
                <w:rPr>
                  <w:rFonts w:ascii="Arial" w:hAnsi="Arial" w:cs="Arial"/>
                  <w:i/>
                  <w:iCs/>
                  <w:sz w:val="22"/>
                  <w:szCs w:val="22"/>
                </w:rPr>
                <w:t>Landscape</w:t>
              </w:r>
              <w:r w:rsidRPr="00045A7D">
                <w:rPr>
                  <w:rFonts w:ascii="Arial" w:hAnsi="Arial" w:cs="Arial"/>
                  <w:sz w:val="22"/>
                  <w:szCs w:val="22"/>
                </w:rPr>
                <w:t>, 25 (3-8)</w:t>
              </w:r>
              <w:r w:rsidR="00EE39E1">
                <w:rPr>
                  <w:rFonts w:ascii="Arial" w:hAnsi="Arial" w:cs="Arial"/>
                  <w:sz w:val="22"/>
                  <w:szCs w:val="22"/>
                </w:rPr>
                <w:t>, p.</w:t>
              </w:r>
              <w:r w:rsidRPr="00045A7D">
                <w:rPr>
                  <w:rFonts w:ascii="Arial" w:hAnsi="Arial" w:cs="Arial"/>
                  <w:sz w:val="22"/>
                  <w:szCs w:val="22"/>
                </w:rPr>
                <w:t xml:space="preserve"> 6.</w:t>
              </w:r>
            </w:p>
            <w:p w14:paraId="30377B9B" w14:textId="102ED3F0" w:rsidR="00011E41" w:rsidRPr="00045A7D" w:rsidRDefault="00011E41" w:rsidP="00EA72BC">
              <w:pPr>
                <w:rPr>
                  <w:rFonts w:ascii="Arial" w:hAnsi="Arial" w:cs="Arial"/>
                  <w:sz w:val="22"/>
                  <w:szCs w:val="22"/>
                </w:rPr>
              </w:pPr>
              <w:r w:rsidRPr="00011E41">
                <w:rPr>
                  <w:rFonts w:ascii="Arial" w:hAnsi="Arial" w:cs="Arial"/>
                  <w:sz w:val="22"/>
                  <w:szCs w:val="22"/>
                </w:rPr>
                <w:t>Twisted Nerve &amp; Rio Goldhammer</w:t>
              </w:r>
              <w:r w:rsidR="00552379">
                <w:rPr>
                  <w:rFonts w:ascii="Arial" w:hAnsi="Arial" w:cs="Arial"/>
                  <w:sz w:val="22"/>
                  <w:szCs w:val="22"/>
                </w:rPr>
                <w:t xml:space="preserve"> </w:t>
              </w:r>
              <w:r w:rsidRPr="00011E41">
                <w:rPr>
                  <w:rFonts w:ascii="Arial" w:hAnsi="Arial" w:cs="Arial"/>
                  <w:sz w:val="22"/>
                  <w:szCs w:val="22"/>
                </w:rPr>
                <w:t>- New Rose</w:t>
              </w:r>
              <w:r>
                <w:rPr>
                  <w:rFonts w:ascii="Arial" w:hAnsi="Arial" w:cs="Arial"/>
                  <w:sz w:val="22"/>
                  <w:szCs w:val="22"/>
                </w:rPr>
                <w:t xml:space="preserve"> (2019)</w:t>
              </w:r>
              <w:r w:rsidRPr="00011E41">
                <w:t xml:space="preserve"> </w:t>
              </w:r>
              <w:r w:rsidRPr="00011E41">
                <w:rPr>
                  <w:rFonts w:ascii="Arial" w:hAnsi="Arial" w:cs="Arial"/>
                  <w:sz w:val="22"/>
                  <w:szCs w:val="22"/>
                </w:rPr>
                <w:t xml:space="preserve">added by </w:t>
              </w:r>
              <w:r>
                <w:rPr>
                  <w:rFonts w:ascii="Arial" w:hAnsi="Arial" w:cs="Arial"/>
                  <w:sz w:val="22"/>
                  <w:szCs w:val="22"/>
                </w:rPr>
                <w:t>Cyberpagan</w:t>
              </w:r>
              <w:r w:rsidRPr="00011E41">
                <w:rPr>
                  <w:rFonts w:ascii="Arial" w:hAnsi="Arial" w:cs="Arial"/>
                  <w:sz w:val="22"/>
                  <w:szCs w:val="22"/>
                </w:rPr>
                <w:t xml:space="preserve"> [Online]. Available at</w:t>
              </w:r>
              <w:r>
                <w:rPr>
                  <w:rFonts w:ascii="Arial" w:hAnsi="Arial" w:cs="Arial"/>
                  <w:sz w:val="22"/>
                  <w:szCs w:val="22"/>
                </w:rPr>
                <w:t xml:space="preserve"> </w:t>
              </w:r>
              <w:r w:rsidRPr="00011E41">
                <w:rPr>
                  <w:rFonts w:ascii="Arial" w:hAnsi="Arial" w:cs="Arial"/>
                  <w:sz w:val="22"/>
                  <w:szCs w:val="22"/>
                </w:rPr>
                <w:t>https://www.youtube.com/watch?v=dPrJ2M5_RZw</w:t>
              </w:r>
              <w:r>
                <w:rPr>
                  <w:rFonts w:ascii="Arial" w:hAnsi="Arial" w:cs="Arial"/>
                  <w:sz w:val="22"/>
                  <w:szCs w:val="22"/>
                </w:rPr>
                <w:t xml:space="preserve"> [Accessed 03 April 2024].</w:t>
              </w:r>
            </w:p>
            <w:p w14:paraId="57E678AB" w14:textId="70FF94B0" w:rsidR="00EA72BC" w:rsidRPr="00045A7D" w:rsidRDefault="00EA72BC" w:rsidP="00EA72BC">
              <w:pPr>
                <w:rPr>
                  <w:rFonts w:ascii="Arial" w:hAnsi="Arial" w:cs="Arial"/>
                  <w:sz w:val="22"/>
                  <w:szCs w:val="22"/>
                </w:rPr>
              </w:pPr>
              <w:r w:rsidRPr="00045A7D">
                <w:rPr>
                  <w:rFonts w:ascii="Arial" w:hAnsi="Arial" w:cs="Arial"/>
                  <w:sz w:val="22"/>
                  <w:szCs w:val="22"/>
                </w:rPr>
                <w:t>Uskovich, D. (2009) ‘Gang of Four</w:t>
              </w:r>
              <w:r w:rsidR="00DB3734">
                <w:rPr>
                  <w:rFonts w:ascii="Arial" w:hAnsi="Arial" w:cs="Arial"/>
                  <w:sz w:val="22"/>
                  <w:szCs w:val="22"/>
                </w:rPr>
                <w:fldChar w:fldCharType="begin"/>
              </w:r>
              <w:r w:rsidR="00DB3734">
                <w:instrText xml:space="preserve"> XE "</w:instrText>
              </w:r>
              <w:r w:rsidR="00DB3734" w:rsidRPr="0085118A">
                <w:rPr>
                  <w:rFonts w:ascii="Arial" w:hAnsi="Arial" w:cs="Arial"/>
                  <w:sz w:val="22"/>
                  <w:szCs w:val="22"/>
                </w:rPr>
                <w:instrText>Gang of Four</w:instrText>
              </w:r>
              <w:r w:rsidR="00DB3734">
                <w:instrText xml:space="preserve">" \b </w:instrText>
              </w:r>
              <w:r w:rsidR="00DB3734">
                <w:rPr>
                  <w:rFonts w:ascii="Arial" w:hAnsi="Arial" w:cs="Arial"/>
                  <w:sz w:val="22"/>
                  <w:szCs w:val="22"/>
                </w:rPr>
                <w:fldChar w:fldCharType="end"/>
              </w:r>
              <w:r w:rsidRPr="00045A7D">
                <w:rPr>
                  <w:rFonts w:ascii="Arial" w:hAnsi="Arial" w:cs="Arial"/>
                  <w:sz w:val="22"/>
                  <w:szCs w:val="22"/>
                </w:rPr>
                <w:t xml:space="preserve"> and the Dystopian Post-Punk Guitar, in New wave, new views: Re-visiting the post-punk moment</w:t>
              </w:r>
              <w:r w:rsidR="00996B12">
                <w:rPr>
                  <w:rFonts w:ascii="Arial" w:hAnsi="Arial" w:cs="Arial"/>
                  <w:sz w:val="22"/>
                  <w:szCs w:val="22"/>
                </w:rPr>
                <w:t>,</w:t>
              </w:r>
              <w:r w:rsidRPr="00045A7D">
                <w:rPr>
                  <w:rFonts w:ascii="Arial" w:hAnsi="Arial" w:cs="Arial"/>
                  <w:sz w:val="22"/>
                  <w:szCs w:val="22"/>
                </w:rPr>
                <w:t xml:space="preserve"> Day Seminar, Popular Cultures Research Network, Leeds University, 26 June.</w:t>
              </w:r>
            </w:p>
            <w:p w14:paraId="3FB03015" w14:textId="77777777" w:rsidR="00EA72BC" w:rsidRPr="00045A7D" w:rsidRDefault="00EA72BC" w:rsidP="00EA72BC">
              <w:pPr>
                <w:rPr>
                  <w:rFonts w:ascii="Arial" w:hAnsi="Arial" w:cs="Arial"/>
                  <w:sz w:val="22"/>
                  <w:szCs w:val="22"/>
                </w:rPr>
              </w:pPr>
              <w:r w:rsidRPr="00045A7D">
                <w:rPr>
                  <w:rFonts w:ascii="Arial" w:hAnsi="Arial" w:cs="Arial"/>
                  <w:sz w:val="22"/>
                  <w:szCs w:val="22"/>
                </w:rPr>
                <w:t>Uskovich, D. (2011) Radio Friendly Paradigm Shifter: Progressive College Broadcasting in the 1980s, University of Texas at Austin.</w:t>
              </w:r>
            </w:p>
            <w:p w14:paraId="6531680C" w14:textId="640FBC4B" w:rsidR="00EA72BC" w:rsidRDefault="000B68CD" w:rsidP="00EA72BC">
              <w:pPr>
                <w:rPr>
                  <w:rFonts w:ascii="Arial" w:hAnsi="Arial" w:cs="Arial"/>
                  <w:sz w:val="22"/>
                  <w:szCs w:val="22"/>
                </w:rPr>
              </w:pPr>
              <w:r>
                <w:rPr>
                  <w:rFonts w:ascii="Arial" w:hAnsi="Arial" w:cs="Arial"/>
                  <w:sz w:val="22"/>
                  <w:szCs w:val="22"/>
                </w:rPr>
                <w:t>v</w:t>
              </w:r>
              <w:r w:rsidR="00EA72BC" w:rsidRPr="00045A7D">
                <w:rPr>
                  <w:rFonts w:ascii="Arial" w:hAnsi="Arial" w:cs="Arial"/>
                  <w:sz w:val="22"/>
                  <w:szCs w:val="22"/>
                </w:rPr>
                <w:t>an der Hoeven, A. (2015</w:t>
              </w:r>
              <w:r>
                <w:rPr>
                  <w:rFonts w:ascii="Arial" w:hAnsi="Arial" w:cs="Arial"/>
                  <w:sz w:val="22"/>
                  <w:szCs w:val="22"/>
                </w:rPr>
                <w:t>a</w:t>
              </w:r>
              <w:r w:rsidR="00EA72BC" w:rsidRPr="00045A7D">
                <w:rPr>
                  <w:rFonts w:ascii="Arial" w:hAnsi="Arial" w:cs="Arial"/>
                  <w:sz w:val="22"/>
                  <w:szCs w:val="22"/>
                </w:rPr>
                <w:t xml:space="preserve">) Remembering the 1960s: popular music and memory in Europe. </w:t>
              </w:r>
              <w:r w:rsidR="00EA72BC" w:rsidRPr="00EE39E1">
                <w:rPr>
                  <w:rFonts w:ascii="Arial" w:hAnsi="Arial" w:cs="Arial"/>
                  <w:i/>
                  <w:iCs/>
                  <w:sz w:val="22"/>
                  <w:szCs w:val="22"/>
                </w:rPr>
                <w:t>International Journal of Cultural Policy</w:t>
              </w:r>
              <w:r w:rsidR="00EE39E1">
                <w:rPr>
                  <w:rFonts w:ascii="Arial" w:hAnsi="Arial" w:cs="Arial"/>
                  <w:sz w:val="22"/>
                  <w:szCs w:val="22"/>
                </w:rPr>
                <w:t>,</w:t>
              </w:r>
              <w:r w:rsidR="00EA72BC" w:rsidRPr="00045A7D">
                <w:rPr>
                  <w:rFonts w:ascii="Arial" w:hAnsi="Arial" w:cs="Arial"/>
                  <w:sz w:val="22"/>
                  <w:szCs w:val="22"/>
                </w:rPr>
                <w:t xml:space="preserve"> 22 (3)</w:t>
              </w:r>
              <w:r w:rsidR="00EE39E1">
                <w:rPr>
                  <w:rFonts w:ascii="Arial" w:hAnsi="Arial" w:cs="Arial"/>
                  <w:sz w:val="22"/>
                  <w:szCs w:val="22"/>
                </w:rPr>
                <w:t>, pp.</w:t>
              </w:r>
              <w:r w:rsidR="00EA72BC" w:rsidRPr="00045A7D">
                <w:rPr>
                  <w:rFonts w:ascii="Arial" w:hAnsi="Arial" w:cs="Arial"/>
                  <w:sz w:val="22"/>
                  <w:szCs w:val="22"/>
                </w:rPr>
                <w:t xml:space="preserve"> 258-272</w:t>
              </w:r>
              <w:r w:rsidR="000935D0" w:rsidRPr="00045A7D">
                <w:rPr>
                  <w:rFonts w:ascii="Arial" w:hAnsi="Arial" w:cs="Arial"/>
                  <w:sz w:val="22"/>
                  <w:szCs w:val="22"/>
                </w:rPr>
                <w:t>.</w:t>
              </w:r>
              <w:r w:rsidR="00EA72BC" w:rsidRPr="00045A7D">
                <w:rPr>
                  <w:rFonts w:ascii="Arial" w:hAnsi="Arial" w:cs="Arial"/>
                  <w:sz w:val="22"/>
                  <w:szCs w:val="22"/>
                </w:rPr>
                <w:t xml:space="preserve"> </w:t>
              </w:r>
            </w:p>
            <w:p w14:paraId="43C7907D" w14:textId="7ACB5CC6" w:rsidR="000B68CD" w:rsidRPr="00045A7D" w:rsidRDefault="000B68CD" w:rsidP="000B68CD">
              <w:pPr>
                <w:rPr>
                  <w:rFonts w:ascii="Arial" w:hAnsi="Arial" w:cs="Arial"/>
                  <w:sz w:val="22"/>
                  <w:szCs w:val="22"/>
                </w:rPr>
              </w:pPr>
              <w:r w:rsidRPr="000B68CD">
                <w:rPr>
                  <w:rFonts w:ascii="Arial" w:hAnsi="Arial" w:cs="Arial"/>
                  <w:sz w:val="22"/>
                  <w:szCs w:val="22"/>
                </w:rPr>
                <w:t>van der Hoeven</w:t>
              </w:r>
              <w:r>
                <w:rPr>
                  <w:rFonts w:ascii="Arial" w:hAnsi="Arial" w:cs="Arial"/>
                  <w:sz w:val="22"/>
                  <w:szCs w:val="22"/>
                </w:rPr>
                <w:t>, W. (2015b) ‘</w:t>
              </w:r>
              <w:r w:rsidRPr="000B68CD">
                <w:rPr>
                  <w:rFonts w:ascii="Arial" w:hAnsi="Arial" w:cs="Arial"/>
                  <w:sz w:val="22"/>
                  <w:szCs w:val="22"/>
                </w:rPr>
                <w:t>Doomed youth and the Factories of Manchester:</w:t>
              </w:r>
              <w:r>
                <w:rPr>
                  <w:rFonts w:ascii="Arial" w:hAnsi="Arial" w:cs="Arial"/>
                  <w:sz w:val="22"/>
                  <w:szCs w:val="22"/>
                </w:rPr>
                <w:t xml:space="preserve"> </w:t>
              </w:r>
              <w:r w:rsidRPr="000B68CD">
                <w:rPr>
                  <w:rFonts w:ascii="Arial" w:hAnsi="Arial" w:cs="Arial"/>
                  <w:sz w:val="22"/>
                  <w:szCs w:val="22"/>
                </w:rPr>
                <w:t>Identity, music, media and social culture in a northern city,</w:t>
              </w:r>
              <w:r>
                <w:rPr>
                  <w:rFonts w:ascii="Arial" w:hAnsi="Arial" w:cs="Arial"/>
                  <w:sz w:val="22"/>
                  <w:szCs w:val="22"/>
                </w:rPr>
                <w:t xml:space="preserve"> </w:t>
              </w:r>
              <w:r w:rsidRPr="000B68CD">
                <w:rPr>
                  <w:rFonts w:ascii="Arial" w:hAnsi="Arial" w:cs="Arial"/>
                  <w:sz w:val="22"/>
                  <w:szCs w:val="22"/>
                </w:rPr>
                <w:t>1976-1997</w:t>
              </w:r>
              <w:r>
                <w:rPr>
                  <w:rFonts w:ascii="Arial" w:hAnsi="Arial" w:cs="Arial"/>
                  <w:sz w:val="22"/>
                  <w:szCs w:val="22"/>
                </w:rPr>
                <w:t>’, Masters</w:t>
              </w:r>
              <w:r w:rsidRPr="000B68CD">
                <w:rPr>
                  <w:rFonts w:ascii="Arial" w:hAnsi="Arial" w:cs="Arial"/>
                  <w:sz w:val="22"/>
                  <w:szCs w:val="22"/>
                </w:rPr>
                <w:t xml:space="preserve"> thesis, Universit</w:t>
              </w:r>
              <w:r>
                <w:rPr>
                  <w:rFonts w:ascii="Arial" w:hAnsi="Arial" w:cs="Arial"/>
                  <w:sz w:val="22"/>
                  <w:szCs w:val="22"/>
                </w:rPr>
                <w:t>eit von</w:t>
              </w:r>
              <w:r w:rsidRPr="000B68CD">
                <w:rPr>
                  <w:rFonts w:ascii="Arial" w:hAnsi="Arial" w:cs="Arial"/>
                  <w:sz w:val="22"/>
                  <w:szCs w:val="22"/>
                </w:rPr>
                <w:t xml:space="preserve"> of </w:t>
              </w:r>
              <w:r>
                <w:rPr>
                  <w:rFonts w:ascii="Arial" w:hAnsi="Arial" w:cs="Arial"/>
                  <w:sz w:val="22"/>
                  <w:szCs w:val="22"/>
                </w:rPr>
                <w:t>Amsterdam</w:t>
              </w:r>
              <w:r w:rsidRPr="000B68CD">
                <w:rPr>
                  <w:rFonts w:ascii="Arial" w:hAnsi="Arial" w:cs="Arial"/>
                  <w:sz w:val="22"/>
                  <w:szCs w:val="22"/>
                </w:rPr>
                <w:t xml:space="preserve">. Available at: </w:t>
              </w:r>
              <w:r w:rsidR="00E57D7B" w:rsidRPr="00E57D7B">
                <w:rPr>
                  <w:rFonts w:ascii="Arial" w:hAnsi="Arial" w:cs="Arial"/>
                  <w:sz w:val="22"/>
                  <w:szCs w:val="22"/>
                </w:rPr>
                <w:t xml:space="preserve">https://scripties.uba.uva.nl/scriptie/588876 </w:t>
              </w:r>
              <w:r w:rsidRPr="000B68CD">
                <w:rPr>
                  <w:rFonts w:ascii="Arial" w:hAnsi="Arial" w:cs="Arial"/>
                  <w:sz w:val="22"/>
                  <w:szCs w:val="22"/>
                </w:rPr>
                <w:t>[Accessed 12 J</w:t>
              </w:r>
              <w:r w:rsidR="00E57D7B">
                <w:rPr>
                  <w:rFonts w:ascii="Arial" w:hAnsi="Arial" w:cs="Arial"/>
                  <w:sz w:val="22"/>
                  <w:szCs w:val="22"/>
                </w:rPr>
                <w:t>une</w:t>
              </w:r>
              <w:r w:rsidRPr="000B68CD">
                <w:rPr>
                  <w:rFonts w:ascii="Arial" w:hAnsi="Arial" w:cs="Arial"/>
                  <w:sz w:val="22"/>
                  <w:szCs w:val="22"/>
                </w:rPr>
                <w:t xml:space="preserve"> 202</w:t>
              </w:r>
              <w:r w:rsidR="00E57D7B">
                <w:rPr>
                  <w:rFonts w:ascii="Arial" w:hAnsi="Arial" w:cs="Arial"/>
                  <w:sz w:val="22"/>
                  <w:szCs w:val="22"/>
                </w:rPr>
                <w:t>2</w:t>
              </w:r>
              <w:r w:rsidRPr="000B68CD">
                <w:rPr>
                  <w:rFonts w:ascii="Arial" w:hAnsi="Arial" w:cs="Arial"/>
                  <w:sz w:val="22"/>
                  <w:szCs w:val="22"/>
                </w:rPr>
                <w:t>).</w:t>
              </w:r>
            </w:p>
            <w:p w14:paraId="33718D12" w14:textId="7910E6FF" w:rsidR="00EA72BC" w:rsidRPr="00045A7D" w:rsidRDefault="00EA72BC" w:rsidP="00EA72BC">
              <w:pPr>
                <w:rPr>
                  <w:rFonts w:ascii="Arial" w:hAnsi="Arial" w:cs="Arial"/>
                  <w:sz w:val="22"/>
                  <w:szCs w:val="22"/>
                </w:rPr>
              </w:pPr>
              <w:r w:rsidRPr="00045A7D">
                <w:rPr>
                  <w:rFonts w:ascii="Arial" w:hAnsi="Arial" w:cs="Arial"/>
                  <w:sz w:val="22"/>
                  <w:szCs w:val="22"/>
                </w:rPr>
                <w:t xml:space="preserve">Van Klyton, A. (2015) Space and place in world music production. </w:t>
              </w:r>
              <w:r w:rsidRPr="005B7AF9">
                <w:rPr>
                  <w:rFonts w:ascii="Arial" w:hAnsi="Arial" w:cs="Arial"/>
                  <w:i/>
                  <w:iCs/>
                  <w:sz w:val="22"/>
                  <w:szCs w:val="22"/>
                </w:rPr>
                <w:t>City, Culture and Society</w:t>
              </w:r>
              <w:r w:rsidR="005B7AF9">
                <w:rPr>
                  <w:rFonts w:ascii="Arial" w:hAnsi="Arial" w:cs="Arial"/>
                  <w:i/>
                  <w:iCs/>
                  <w:sz w:val="22"/>
                  <w:szCs w:val="22"/>
                </w:rPr>
                <w:t>,</w:t>
              </w:r>
              <w:r w:rsidRPr="00045A7D">
                <w:rPr>
                  <w:rFonts w:ascii="Arial" w:hAnsi="Arial" w:cs="Arial"/>
                  <w:sz w:val="22"/>
                  <w:szCs w:val="22"/>
                </w:rPr>
                <w:t xml:space="preserve"> 6 (4)</w:t>
              </w:r>
              <w:r w:rsidR="005B7AF9">
                <w:rPr>
                  <w:rFonts w:ascii="Arial" w:hAnsi="Arial" w:cs="Arial"/>
                  <w:sz w:val="22"/>
                  <w:szCs w:val="22"/>
                </w:rPr>
                <w:t>, pp.</w:t>
              </w:r>
              <w:r w:rsidRPr="00045A7D">
                <w:rPr>
                  <w:rFonts w:ascii="Arial" w:hAnsi="Arial" w:cs="Arial"/>
                  <w:sz w:val="22"/>
                  <w:szCs w:val="22"/>
                </w:rPr>
                <w:t xml:space="preserve"> 101-108</w:t>
              </w:r>
              <w:r w:rsidR="00BC6120" w:rsidRPr="00045A7D">
                <w:rPr>
                  <w:rFonts w:ascii="Arial" w:hAnsi="Arial" w:cs="Arial"/>
                  <w:sz w:val="22"/>
                  <w:szCs w:val="22"/>
                </w:rPr>
                <w:t>.</w:t>
              </w:r>
            </w:p>
            <w:p w14:paraId="263DB6EB" w14:textId="77777777" w:rsidR="00EA72BC" w:rsidRPr="00045A7D" w:rsidRDefault="00EA72BC" w:rsidP="00EA72BC">
              <w:pPr>
                <w:rPr>
                  <w:rFonts w:ascii="Arial" w:hAnsi="Arial" w:cs="Arial"/>
                  <w:sz w:val="22"/>
                  <w:szCs w:val="22"/>
                </w:rPr>
              </w:pPr>
              <w:r w:rsidRPr="00045A7D">
                <w:rPr>
                  <w:rFonts w:ascii="Arial" w:hAnsi="Arial" w:cs="Arial"/>
                  <w:sz w:val="22"/>
                  <w:szCs w:val="22"/>
                </w:rPr>
                <w:t>Van Manen, M. (2016) Researching Lived Experience, Second Edition: Human Science for an Action Sensitive Pedagogy. Abingdon: Routledge.</w:t>
              </w:r>
            </w:p>
            <w:p w14:paraId="289F24DF" w14:textId="2FA73F93" w:rsidR="00034EDB" w:rsidRPr="00045A7D" w:rsidRDefault="00034EDB" w:rsidP="00EA72BC">
              <w:pPr>
                <w:rPr>
                  <w:rFonts w:ascii="Arial" w:hAnsi="Arial" w:cs="Arial"/>
                  <w:sz w:val="22"/>
                  <w:szCs w:val="22"/>
                </w:rPr>
              </w:pPr>
              <w:r w:rsidRPr="00045A7D">
                <w:rPr>
                  <w:rFonts w:ascii="Arial" w:hAnsi="Arial" w:cs="Arial"/>
                  <w:sz w:val="22"/>
                  <w:szCs w:val="22"/>
                </w:rPr>
                <w:t xml:space="preserve">Vaškovic, P. (2019) A path to authenticity: Kierkegaard and Dostoevsky on existential transformation. </w:t>
              </w:r>
              <w:r w:rsidRPr="005B7AF9">
                <w:rPr>
                  <w:rFonts w:ascii="Arial" w:hAnsi="Arial" w:cs="Arial"/>
                  <w:i/>
                  <w:iCs/>
                  <w:sz w:val="22"/>
                  <w:szCs w:val="22"/>
                </w:rPr>
                <w:t>International Journal for Philosophy of Religion</w:t>
              </w:r>
              <w:r w:rsidR="005B7AF9">
                <w:rPr>
                  <w:rFonts w:ascii="Arial" w:hAnsi="Arial" w:cs="Arial"/>
                  <w:sz w:val="22"/>
                  <w:szCs w:val="22"/>
                </w:rPr>
                <w:t xml:space="preserve">, </w:t>
              </w:r>
              <w:r w:rsidRPr="00045A7D">
                <w:rPr>
                  <w:rFonts w:ascii="Arial" w:hAnsi="Arial" w:cs="Arial"/>
                  <w:sz w:val="22"/>
                  <w:szCs w:val="22"/>
                </w:rPr>
                <w:t>87</w:t>
              </w:r>
              <w:r w:rsidR="005B7AF9">
                <w:rPr>
                  <w:rFonts w:ascii="Arial" w:hAnsi="Arial" w:cs="Arial"/>
                  <w:sz w:val="22"/>
                  <w:szCs w:val="22"/>
                </w:rPr>
                <w:t>, pp.</w:t>
              </w:r>
              <w:r w:rsidRPr="00045A7D">
                <w:rPr>
                  <w:rFonts w:ascii="Arial" w:hAnsi="Arial" w:cs="Arial"/>
                  <w:sz w:val="22"/>
                  <w:szCs w:val="22"/>
                </w:rPr>
                <w:t xml:space="preserve"> 81-108</w:t>
              </w:r>
              <w:r w:rsidR="000935D0" w:rsidRPr="00045A7D">
                <w:rPr>
                  <w:rFonts w:ascii="Arial" w:hAnsi="Arial" w:cs="Arial"/>
                  <w:sz w:val="22"/>
                  <w:szCs w:val="22"/>
                </w:rPr>
                <w:t>.</w:t>
              </w:r>
            </w:p>
            <w:p w14:paraId="7C564E22" w14:textId="74B25393" w:rsidR="00290C5C" w:rsidRDefault="00290C5C" w:rsidP="00EA72BC">
              <w:pPr>
                <w:rPr>
                  <w:rFonts w:ascii="Arial" w:hAnsi="Arial" w:cs="Arial"/>
                  <w:sz w:val="22"/>
                  <w:szCs w:val="22"/>
                </w:rPr>
              </w:pPr>
              <w:r w:rsidRPr="00045A7D">
                <w:rPr>
                  <w:rFonts w:ascii="Arial" w:hAnsi="Arial" w:cs="Arial"/>
                  <w:sz w:val="22"/>
                  <w:szCs w:val="22"/>
                </w:rPr>
                <w:t>Wain, J. (1973) A Critical Mind – A review of Lionel Trilling: Sincerity and Authenticit</w:t>
              </w:r>
              <w:r w:rsidR="00B131CB">
                <w:rPr>
                  <w:rFonts w:ascii="Arial" w:hAnsi="Arial" w:cs="Arial"/>
                  <w:sz w:val="22"/>
                  <w:szCs w:val="22"/>
                </w:rPr>
                <w:t>y.</w:t>
              </w:r>
              <w:r w:rsidRPr="00045A7D">
                <w:rPr>
                  <w:rFonts w:ascii="Arial" w:hAnsi="Arial" w:cs="Arial"/>
                  <w:sz w:val="22"/>
                  <w:szCs w:val="22"/>
                </w:rPr>
                <w:t xml:space="preserve"> </w:t>
              </w:r>
              <w:r w:rsidRPr="005B7AF9">
                <w:rPr>
                  <w:rFonts w:ascii="Arial" w:hAnsi="Arial" w:cs="Arial"/>
                  <w:i/>
                  <w:iCs/>
                  <w:sz w:val="22"/>
                  <w:szCs w:val="22"/>
                </w:rPr>
                <w:t>The Critical Quarterly</w:t>
              </w:r>
              <w:r w:rsidR="005B7AF9">
                <w:rPr>
                  <w:rFonts w:ascii="Arial" w:hAnsi="Arial" w:cs="Arial"/>
                  <w:sz w:val="22"/>
                  <w:szCs w:val="22"/>
                </w:rPr>
                <w:t>,</w:t>
              </w:r>
              <w:r w:rsidRPr="00045A7D">
                <w:rPr>
                  <w:rFonts w:ascii="Arial" w:hAnsi="Arial" w:cs="Arial"/>
                  <w:sz w:val="22"/>
                  <w:szCs w:val="22"/>
                </w:rPr>
                <w:t xml:space="preserve"> 15 (2)</w:t>
              </w:r>
              <w:r w:rsidR="005B7AF9">
                <w:rPr>
                  <w:rFonts w:ascii="Arial" w:hAnsi="Arial" w:cs="Arial"/>
                  <w:sz w:val="22"/>
                  <w:szCs w:val="22"/>
                </w:rPr>
                <w:t>, pp.</w:t>
              </w:r>
              <w:r w:rsidRPr="00045A7D">
                <w:rPr>
                  <w:rFonts w:ascii="Arial" w:hAnsi="Arial" w:cs="Arial"/>
                  <w:sz w:val="22"/>
                  <w:szCs w:val="22"/>
                </w:rPr>
                <w:t xml:space="preserve"> 173-179</w:t>
              </w:r>
            </w:p>
            <w:p w14:paraId="4C02345D" w14:textId="0B313AB7" w:rsidR="009E703A" w:rsidRDefault="009E703A" w:rsidP="00EA72BC">
              <w:pPr>
                <w:rPr>
                  <w:rFonts w:ascii="Arial" w:hAnsi="Arial" w:cs="Arial"/>
                  <w:sz w:val="22"/>
                  <w:szCs w:val="22"/>
                </w:rPr>
              </w:pPr>
              <w:r w:rsidRPr="009E703A">
                <w:rPr>
                  <w:rFonts w:ascii="Arial" w:hAnsi="Arial" w:cs="Arial"/>
                  <w:sz w:val="22"/>
                  <w:szCs w:val="22"/>
                </w:rPr>
                <w:t xml:space="preserve">Wilde, J. </w:t>
              </w:r>
              <w:r>
                <w:rPr>
                  <w:rFonts w:ascii="Arial" w:hAnsi="Arial" w:cs="Arial"/>
                  <w:sz w:val="22"/>
                  <w:szCs w:val="22"/>
                </w:rPr>
                <w:t>(</w:t>
              </w:r>
              <w:r w:rsidRPr="009E703A">
                <w:rPr>
                  <w:rFonts w:ascii="Arial" w:hAnsi="Arial" w:cs="Arial"/>
                  <w:sz w:val="22"/>
                  <w:szCs w:val="22"/>
                </w:rPr>
                <w:t>1986</w:t>
              </w:r>
              <w:r>
                <w:rPr>
                  <w:rFonts w:ascii="Arial" w:hAnsi="Arial" w:cs="Arial"/>
                  <w:sz w:val="22"/>
                  <w:szCs w:val="22"/>
                </w:rPr>
                <w:t>)</w:t>
              </w:r>
              <w:r w:rsidRPr="009E703A">
                <w:rPr>
                  <w:rFonts w:ascii="Arial" w:hAnsi="Arial" w:cs="Arial"/>
                  <w:sz w:val="22"/>
                  <w:szCs w:val="22"/>
                </w:rPr>
                <w:t xml:space="preserve"> </w:t>
              </w:r>
              <w:r>
                <w:rPr>
                  <w:rFonts w:ascii="Arial" w:hAnsi="Arial" w:cs="Arial"/>
                  <w:sz w:val="22"/>
                  <w:szCs w:val="22"/>
                </w:rPr>
                <w:t>‘</w:t>
              </w:r>
              <w:r w:rsidRPr="009E703A">
                <w:rPr>
                  <w:rFonts w:ascii="Arial" w:hAnsi="Arial" w:cs="Arial"/>
                  <w:sz w:val="22"/>
                  <w:szCs w:val="22"/>
                </w:rPr>
                <w:t>Pulp</w:t>
              </w:r>
              <w:r w:rsidR="00A93489">
                <w:rPr>
                  <w:rFonts w:ascii="Arial" w:hAnsi="Arial" w:cs="Arial"/>
                  <w:sz w:val="22"/>
                  <w:szCs w:val="22"/>
                </w:rPr>
                <w:fldChar w:fldCharType="begin"/>
              </w:r>
              <w:r w:rsidR="00A93489">
                <w:instrText xml:space="preserve"> XE "</w:instrText>
              </w:r>
              <w:r w:rsidR="00A93489" w:rsidRPr="002E775D">
                <w:rPr>
                  <w:rFonts w:ascii="Arial" w:hAnsi="Arial" w:cs="Arial"/>
                  <w:sz w:val="22"/>
                  <w:szCs w:val="22"/>
                </w:rPr>
                <w:instrText>Pulp</w:instrText>
              </w:r>
              <w:r w:rsidR="00A93489">
                <w:instrText xml:space="preserve">" \b </w:instrText>
              </w:r>
              <w:r w:rsidR="00A93489">
                <w:rPr>
                  <w:rFonts w:ascii="Arial" w:hAnsi="Arial" w:cs="Arial"/>
                  <w:sz w:val="22"/>
                  <w:szCs w:val="22"/>
                </w:rPr>
                <w:fldChar w:fldCharType="end"/>
              </w:r>
              <w:r w:rsidRPr="009E703A">
                <w:rPr>
                  <w:rFonts w:ascii="Arial" w:hAnsi="Arial" w:cs="Arial"/>
                  <w:sz w:val="22"/>
                  <w:szCs w:val="22"/>
                </w:rPr>
                <w:t>: Sweet or Sour?</w:t>
              </w:r>
              <w:r>
                <w:rPr>
                  <w:rFonts w:ascii="Arial" w:hAnsi="Arial" w:cs="Arial"/>
                  <w:sz w:val="22"/>
                  <w:szCs w:val="22"/>
                </w:rPr>
                <w:t xml:space="preserve">’ </w:t>
              </w:r>
              <w:r w:rsidRPr="009E703A">
                <w:rPr>
                  <w:rFonts w:ascii="Arial" w:hAnsi="Arial" w:cs="Arial"/>
                  <w:sz w:val="22"/>
                  <w:szCs w:val="22"/>
                </w:rPr>
                <w:t>Sounds</w:t>
              </w:r>
              <w:r>
                <w:rPr>
                  <w:rFonts w:ascii="Arial" w:hAnsi="Arial" w:cs="Arial"/>
                  <w:sz w:val="22"/>
                  <w:szCs w:val="22"/>
                </w:rPr>
                <w:t>,</w:t>
              </w:r>
              <w:r w:rsidRPr="009E703A">
                <w:rPr>
                  <w:rFonts w:ascii="Arial" w:hAnsi="Arial" w:cs="Arial"/>
                  <w:sz w:val="22"/>
                  <w:szCs w:val="22"/>
                </w:rPr>
                <w:t xml:space="preserve"> 8 March.</w:t>
              </w:r>
            </w:p>
            <w:p w14:paraId="7AA63C71" w14:textId="5751C1E5" w:rsidR="00466A6C" w:rsidRPr="00045A7D" w:rsidRDefault="00466A6C" w:rsidP="00EA72BC">
              <w:pPr>
                <w:rPr>
                  <w:rFonts w:ascii="Arial" w:hAnsi="Arial" w:cs="Arial"/>
                  <w:sz w:val="22"/>
                  <w:szCs w:val="22"/>
                </w:rPr>
              </w:pPr>
              <w:r w:rsidRPr="00466A6C">
                <w:rPr>
                  <w:rFonts w:ascii="Arial" w:hAnsi="Arial" w:cs="Arial"/>
                  <w:sz w:val="22"/>
                  <w:szCs w:val="22"/>
                </w:rPr>
                <w:t>Wallace, M., and J. Cocker</w:t>
              </w:r>
              <w:r w:rsidR="00373C20">
                <w:rPr>
                  <w:rFonts w:ascii="Arial" w:hAnsi="Arial" w:cs="Arial"/>
                  <w:sz w:val="22"/>
                  <w:szCs w:val="22"/>
                </w:rPr>
                <w:t>.</w:t>
              </w:r>
              <w:r w:rsidRPr="00466A6C">
                <w:rPr>
                  <w:rFonts w:ascii="Arial" w:hAnsi="Arial" w:cs="Arial"/>
                  <w:sz w:val="22"/>
                  <w:szCs w:val="22"/>
                </w:rPr>
                <w:t xml:space="preserve"> dirs. </w:t>
              </w:r>
              <w:r w:rsidR="00373C20">
                <w:rPr>
                  <w:rFonts w:ascii="Arial" w:hAnsi="Arial" w:cs="Arial"/>
                  <w:sz w:val="22"/>
                  <w:szCs w:val="22"/>
                </w:rPr>
                <w:t>(</w:t>
              </w:r>
              <w:r w:rsidRPr="00466A6C">
                <w:rPr>
                  <w:rFonts w:ascii="Arial" w:hAnsi="Arial" w:cs="Arial"/>
                  <w:sz w:val="22"/>
                  <w:szCs w:val="22"/>
                </w:rPr>
                <w:t>2013</w:t>
              </w:r>
              <w:r w:rsidR="00373C20">
                <w:rPr>
                  <w:rFonts w:ascii="Arial" w:hAnsi="Arial" w:cs="Arial"/>
                  <w:sz w:val="22"/>
                  <w:szCs w:val="22"/>
                </w:rPr>
                <w:t>)</w:t>
              </w:r>
              <w:r w:rsidRPr="00466A6C">
                <w:rPr>
                  <w:rFonts w:ascii="Arial" w:hAnsi="Arial" w:cs="Arial"/>
                  <w:sz w:val="22"/>
                  <w:szCs w:val="22"/>
                </w:rPr>
                <w:t xml:space="preserve"> The Big Melt (DVD). British Film Institute.</w:t>
              </w:r>
            </w:p>
            <w:p w14:paraId="7A6745DA" w14:textId="6B0BE1BE" w:rsidR="000935D0" w:rsidRPr="00045A7D" w:rsidRDefault="000935D0" w:rsidP="00EA72BC">
              <w:pPr>
                <w:rPr>
                  <w:rFonts w:ascii="Arial" w:hAnsi="Arial" w:cs="Arial"/>
                  <w:sz w:val="22"/>
                  <w:szCs w:val="22"/>
                </w:rPr>
              </w:pPr>
              <w:r w:rsidRPr="00045A7D">
                <w:rPr>
                  <w:rFonts w:ascii="Arial" w:hAnsi="Arial" w:cs="Arial"/>
                  <w:sz w:val="22"/>
                  <w:szCs w:val="22"/>
                </w:rPr>
                <w:t xml:space="preserve">Wang, N. </w:t>
              </w:r>
              <w:r w:rsidR="004C61E3" w:rsidRPr="00045A7D">
                <w:rPr>
                  <w:rFonts w:ascii="Arial" w:hAnsi="Arial" w:cs="Arial"/>
                  <w:sz w:val="22"/>
                  <w:szCs w:val="22"/>
                </w:rPr>
                <w:t>(</w:t>
              </w:r>
              <w:r w:rsidRPr="00045A7D">
                <w:rPr>
                  <w:rFonts w:ascii="Arial" w:hAnsi="Arial" w:cs="Arial"/>
                  <w:sz w:val="22"/>
                  <w:szCs w:val="22"/>
                </w:rPr>
                <w:t>1999</w:t>
              </w:r>
              <w:r w:rsidR="004C61E3" w:rsidRPr="00045A7D">
                <w:rPr>
                  <w:rFonts w:ascii="Arial" w:hAnsi="Arial" w:cs="Arial"/>
                  <w:sz w:val="22"/>
                  <w:szCs w:val="22"/>
                </w:rPr>
                <w:t>)</w:t>
              </w:r>
              <w:r w:rsidRPr="00045A7D">
                <w:rPr>
                  <w:rFonts w:ascii="Arial" w:hAnsi="Arial" w:cs="Arial"/>
                  <w:sz w:val="22"/>
                  <w:szCs w:val="22"/>
                </w:rPr>
                <w:t xml:space="preserve"> </w:t>
              </w:r>
              <w:r w:rsidRPr="00EE39E1">
                <w:rPr>
                  <w:rFonts w:ascii="Arial" w:hAnsi="Arial" w:cs="Arial"/>
                  <w:i/>
                  <w:iCs/>
                  <w:sz w:val="22"/>
                  <w:szCs w:val="22"/>
                </w:rPr>
                <w:t>Rethinking Authenticity in Tourism Experience. Annals of Tourism Research</w:t>
              </w:r>
              <w:r w:rsidR="00EE39E1">
                <w:rPr>
                  <w:rFonts w:ascii="Arial" w:hAnsi="Arial" w:cs="Arial"/>
                  <w:sz w:val="22"/>
                  <w:szCs w:val="22"/>
                </w:rPr>
                <w:t>,</w:t>
              </w:r>
              <w:r w:rsidRPr="00045A7D">
                <w:rPr>
                  <w:rFonts w:ascii="Arial" w:hAnsi="Arial" w:cs="Arial"/>
                  <w:sz w:val="22"/>
                  <w:szCs w:val="22"/>
                </w:rPr>
                <w:t xml:space="preserve"> 26 (2)</w:t>
              </w:r>
              <w:r w:rsidR="00EE39E1">
                <w:rPr>
                  <w:rFonts w:ascii="Arial" w:hAnsi="Arial" w:cs="Arial"/>
                  <w:sz w:val="22"/>
                  <w:szCs w:val="22"/>
                </w:rPr>
                <w:t>, pp.</w:t>
              </w:r>
              <w:r w:rsidRPr="00045A7D">
                <w:rPr>
                  <w:rFonts w:ascii="Arial" w:hAnsi="Arial" w:cs="Arial"/>
                  <w:sz w:val="22"/>
                  <w:szCs w:val="22"/>
                </w:rPr>
                <w:t xml:space="preserve"> 349–70.</w:t>
              </w:r>
            </w:p>
            <w:p w14:paraId="1600675D" w14:textId="423B368E" w:rsidR="00BC6120" w:rsidRPr="00045A7D" w:rsidRDefault="00BC6120" w:rsidP="00EA72BC">
              <w:pPr>
                <w:rPr>
                  <w:rFonts w:ascii="Arial" w:hAnsi="Arial" w:cs="Arial"/>
                  <w:sz w:val="22"/>
                  <w:szCs w:val="22"/>
                </w:rPr>
              </w:pPr>
              <w:r w:rsidRPr="00045A7D">
                <w:rPr>
                  <w:rFonts w:ascii="Arial" w:hAnsi="Arial" w:cs="Arial"/>
                  <w:sz w:val="22"/>
                  <w:szCs w:val="22"/>
                </w:rPr>
                <w:t xml:space="preserve">Washington, M. (2010). Harriet Tubman: Myth, Memory, and History </w:t>
              </w:r>
              <w:r w:rsidRPr="00B131CB">
                <w:rPr>
                  <w:rFonts w:ascii="Arial" w:hAnsi="Arial" w:cs="Arial"/>
                  <w:i/>
                  <w:iCs/>
                  <w:sz w:val="22"/>
                  <w:szCs w:val="22"/>
                </w:rPr>
                <w:t>The Journal of African American History</w:t>
              </w:r>
              <w:r w:rsidR="00B131CB">
                <w:rPr>
                  <w:rFonts w:ascii="Arial" w:hAnsi="Arial" w:cs="Arial"/>
                  <w:sz w:val="22"/>
                  <w:szCs w:val="22"/>
                </w:rPr>
                <w:t>,</w:t>
              </w:r>
              <w:r w:rsidRPr="00045A7D">
                <w:rPr>
                  <w:rFonts w:ascii="Arial" w:hAnsi="Arial" w:cs="Arial"/>
                  <w:sz w:val="22"/>
                  <w:szCs w:val="22"/>
                </w:rPr>
                <w:t xml:space="preserve"> 95 (2)</w:t>
              </w:r>
              <w:r w:rsidR="00B131CB">
                <w:rPr>
                  <w:rFonts w:ascii="Arial" w:hAnsi="Arial" w:cs="Arial"/>
                  <w:sz w:val="22"/>
                  <w:szCs w:val="22"/>
                </w:rPr>
                <w:t>, p.</w:t>
              </w:r>
              <w:r w:rsidRPr="00045A7D">
                <w:rPr>
                  <w:rFonts w:ascii="Arial" w:hAnsi="Arial" w:cs="Arial"/>
                  <w:sz w:val="22"/>
                  <w:szCs w:val="22"/>
                </w:rPr>
                <w:t xml:space="preserve"> 260. </w:t>
              </w:r>
            </w:p>
            <w:p w14:paraId="288A1BC0" w14:textId="7ECA9EAE" w:rsidR="00047208" w:rsidRPr="00045A7D" w:rsidRDefault="00047208" w:rsidP="00EA72BC">
              <w:pPr>
                <w:rPr>
                  <w:rFonts w:ascii="Arial" w:hAnsi="Arial" w:cs="Arial"/>
                  <w:sz w:val="22"/>
                  <w:szCs w:val="22"/>
                </w:rPr>
              </w:pPr>
              <w:r w:rsidRPr="00045A7D">
                <w:rPr>
                  <w:rFonts w:ascii="Arial" w:hAnsi="Arial" w:cs="Arial"/>
                  <w:sz w:val="22"/>
                  <w:szCs w:val="22"/>
                </w:rPr>
                <w:t xml:space="preserve">Watt, P. and Jacobs, K. (2000) Discourses of social exclusion: an analysis of Bringing Britain Together: a National Strategy for Neighbourhood Renewal. </w:t>
              </w:r>
              <w:r w:rsidRPr="00B131CB">
                <w:rPr>
                  <w:rFonts w:ascii="Arial" w:hAnsi="Arial" w:cs="Arial"/>
                  <w:i/>
                  <w:iCs/>
                  <w:sz w:val="22"/>
                  <w:szCs w:val="22"/>
                </w:rPr>
                <w:t>Housing, Theory and Society</w:t>
              </w:r>
              <w:r w:rsidRPr="00045A7D">
                <w:rPr>
                  <w:rFonts w:ascii="Arial" w:hAnsi="Arial" w:cs="Arial"/>
                  <w:sz w:val="22"/>
                  <w:szCs w:val="22"/>
                </w:rPr>
                <w:t>, 17</w:t>
              </w:r>
              <w:r w:rsidR="0023357F" w:rsidRPr="00045A7D">
                <w:rPr>
                  <w:rFonts w:ascii="Arial" w:hAnsi="Arial" w:cs="Arial"/>
                  <w:sz w:val="22"/>
                  <w:szCs w:val="22"/>
                </w:rPr>
                <w:t xml:space="preserve"> </w:t>
              </w:r>
              <w:r w:rsidRPr="00045A7D">
                <w:rPr>
                  <w:rFonts w:ascii="Arial" w:hAnsi="Arial" w:cs="Arial"/>
                  <w:sz w:val="22"/>
                  <w:szCs w:val="22"/>
                </w:rPr>
                <w:t>(1)</w:t>
              </w:r>
              <w:r w:rsidR="00B131CB">
                <w:rPr>
                  <w:rFonts w:ascii="Arial" w:hAnsi="Arial" w:cs="Arial"/>
                  <w:sz w:val="22"/>
                  <w:szCs w:val="22"/>
                </w:rPr>
                <w:t>, pp.</w:t>
              </w:r>
              <w:r w:rsidR="0023357F" w:rsidRPr="00045A7D">
                <w:rPr>
                  <w:rFonts w:ascii="Arial" w:hAnsi="Arial" w:cs="Arial"/>
                  <w:sz w:val="22"/>
                  <w:szCs w:val="22"/>
                </w:rPr>
                <w:t xml:space="preserve"> </w:t>
              </w:r>
              <w:r w:rsidRPr="00045A7D">
                <w:rPr>
                  <w:rFonts w:ascii="Arial" w:hAnsi="Arial" w:cs="Arial"/>
                  <w:sz w:val="22"/>
                  <w:szCs w:val="22"/>
                </w:rPr>
                <w:t>14-26.</w:t>
              </w:r>
            </w:p>
            <w:p w14:paraId="55575ABB" w14:textId="77777777" w:rsidR="001E4437" w:rsidRPr="00045A7D" w:rsidRDefault="001E4437" w:rsidP="00EA72BC">
              <w:pPr>
                <w:rPr>
                  <w:rFonts w:ascii="Arial" w:hAnsi="Arial" w:cs="Arial"/>
                  <w:sz w:val="22"/>
                  <w:szCs w:val="22"/>
                </w:rPr>
              </w:pPr>
              <w:r w:rsidRPr="00045A7D">
                <w:rPr>
                  <w:rFonts w:ascii="Arial" w:hAnsi="Arial" w:cs="Arial"/>
                  <w:sz w:val="22"/>
                  <w:szCs w:val="22"/>
                </w:rPr>
                <w:t>Weil, S. (2002) The Need for Roots. London: Routledge.</w:t>
              </w:r>
            </w:p>
            <w:p w14:paraId="00F39C24" w14:textId="569D8F25" w:rsidR="00A12A63" w:rsidRDefault="00A12A63" w:rsidP="00A12A63">
              <w:pPr>
                <w:rPr>
                  <w:rFonts w:ascii="Arial" w:hAnsi="Arial" w:cs="Arial"/>
                  <w:sz w:val="22"/>
                  <w:szCs w:val="22"/>
                </w:rPr>
              </w:pPr>
              <w:r>
                <w:rPr>
                  <w:rFonts w:ascii="Arial" w:hAnsi="Arial" w:cs="Arial"/>
                  <w:sz w:val="22"/>
                  <w:szCs w:val="22"/>
                </w:rPr>
                <w:lastRenderedPageBreak/>
                <w:t xml:space="preserve">Weissman, D. (2017) </w:t>
              </w:r>
              <w:r w:rsidRPr="00A12A63">
                <w:rPr>
                  <w:rFonts w:ascii="Arial" w:hAnsi="Arial" w:cs="Arial"/>
                  <w:sz w:val="22"/>
                  <w:szCs w:val="22"/>
                </w:rPr>
                <w:t>Understanding the Music Business</w:t>
              </w:r>
              <w:r>
                <w:rPr>
                  <w:rFonts w:ascii="Arial" w:hAnsi="Arial" w:cs="Arial"/>
                  <w:sz w:val="22"/>
                  <w:szCs w:val="22"/>
                </w:rPr>
                <w:t xml:space="preserve">: </w:t>
              </w:r>
              <w:r w:rsidRPr="00A12A63">
                <w:rPr>
                  <w:rFonts w:ascii="Arial" w:hAnsi="Arial" w:cs="Arial"/>
                  <w:sz w:val="22"/>
                  <w:szCs w:val="22"/>
                </w:rPr>
                <w:t>Real World Insights</w:t>
              </w:r>
              <w:r>
                <w:rPr>
                  <w:rFonts w:ascii="Arial" w:hAnsi="Arial" w:cs="Arial"/>
                  <w:sz w:val="22"/>
                  <w:szCs w:val="22"/>
                </w:rPr>
                <w:t xml:space="preserve"> (Second Edition). New York/Abingdon: Routledge. </w:t>
              </w:r>
            </w:p>
            <w:p w14:paraId="1340AACD" w14:textId="514C8E15" w:rsidR="00E97E2B" w:rsidRPr="00045A7D" w:rsidRDefault="00E97E2B" w:rsidP="00EA72BC">
              <w:pPr>
                <w:rPr>
                  <w:rFonts w:ascii="Arial" w:hAnsi="Arial" w:cs="Arial"/>
                  <w:sz w:val="22"/>
                  <w:szCs w:val="22"/>
                </w:rPr>
              </w:pPr>
              <w:r w:rsidRPr="00045A7D">
                <w:rPr>
                  <w:rFonts w:ascii="Arial" w:hAnsi="Arial" w:cs="Arial"/>
                  <w:sz w:val="22"/>
                  <w:szCs w:val="22"/>
                </w:rPr>
                <w:t xml:space="preserve">White, A. (1997) Rebel for the Hell of it: The life of Tupac Shakur. London: Quartet Books. </w:t>
              </w:r>
            </w:p>
            <w:p w14:paraId="32E53F68" w14:textId="77777777" w:rsidR="00EA72BC" w:rsidRPr="00045A7D" w:rsidRDefault="00EA72BC" w:rsidP="00EA72BC">
              <w:pPr>
                <w:rPr>
                  <w:rFonts w:ascii="Arial" w:hAnsi="Arial" w:cs="Arial"/>
                  <w:sz w:val="22"/>
                  <w:szCs w:val="22"/>
                </w:rPr>
              </w:pPr>
              <w:r w:rsidRPr="00045A7D">
                <w:rPr>
                  <w:rFonts w:ascii="Arial" w:hAnsi="Arial" w:cs="Arial"/>
                  <w:sz w:val="22"/>
                  <w:szCs w:val="22"/>
                </w:rPr>
                <w:t xml:space="preserve">Whiteley, S., Bennett, A., &amp; Hawkins, S. </w:t>
              </w:r>
              <w:r w:rsidR="008E79D6" w:rsidRPr="00045A7D">
                <w:rPr>
                  <w:rFonts w:ascii="Arial" w:hAnsi="Arial" w:cs="Arial"/>
                  <w:sz w:val="22"/>
                  <w:szCs w:val="22"/>
                </w:rPr>
                <w:t>(</w:t>
              </w:r>
              <w:r w:rsidRPr="00045A7D">
                <w:rPr>
                  <w:rFonts w:ascii="Arial" w:hAnsi="Arial" w:cs="Arial"/>
                  <w:sz w:val="22"/>
                  <w:szCs w:val="22"/>
                </w:rPr>
                <w:t>Ed</w:t>
              </w:r>
              <w:r w:rsidR="008E79D6" w:rsidRPr="00045A7D">
                <w:rPr>
                  <w:rFonts w:ascii="Arial" w:hAnsi="Arial" w:cs="Arial"/>
                  <w:sz w:val="22"/>
                  <w:szCs w:val="22"/>
                </w:rPr>
                <w:t>s).</w:t>
              </w:r>
              <w:r w:rsidRPr="00045A7D">
                <w:rPr>
                  <w:rFonts w:ascii="Arial" w:hAnsi="Arial" w:cs="Arial"/>
                  <w:sz w:val="22"/>
                  <w:szCs w:val="22"/>
                </w:rPr>
                <w:t xml:space="preserve"> (2004) Music, Space and Place: Popular Music and Cultural Identity. Aldershot: Ashgate.</w:t>
              </w:r>
            </w:p>
            <w:p w14:paraId="1FBE56D2" w14:textId="77777777" w:rsidR="00EA72BC" w:rsidRPr="00045A7D" w:rsidRDefault="00EA72BC" w:rsidP="00EA72BC">
              <w:pPr>
                <w:rPr>
                  <w:rFonts w:ascii="Arial" w:hAnsi="Arial" w:cs="Arial"/>
                  <w:sz w:val="22"/>
                  <w:szCs w:val="22"/>
                </w:rPr>
              </w:pPr>
              <w:r w:rsidRPr="00045A7D">
                <w:rPr>
                  <w:rFonts w:ascii="Arial" w:hAnsi="Arial" w:cs="Arial"/>
                  <w:sz w:val="22"/>
                  <w:szCs w:val="22"/>
                </w:rPr>
                <w:t>Whittle, P. (2016) “Jeff Nuttall in Leeds”. Big Bookend [online], Leeds.</w:t>
              </w:r>
            </w:p>
            <w:p w14:paraId="64156830" w14:textId="125FB6AA" w:rsidR="00047208" w:rsidRDefault="00047208" w:rsidP="00EA72BC">
              <w:pPr>
                <w:rPr>
                  <w:rFonts w:ascii="Arial" w:hAnsi="Arial" w:cs="Arial"/>
                  <w:sz w:val="22"/>
                  <w:szCs w:val="22"/>
                </w:rPr>
              </w:pPr>
              <w:r w:rsidRPr="00045A7D">
                <w:rPr>
                  <w:rFonts w:ascii="Arial" w:hAnsi="Arial" w:cs="Arial"/>
                  <w:sz w:val="22"/>
                  <w:szCs w:val="22"/>
                </w:rPr>
                <w:t>Wilkinson, D. (2014) ‘Prole Art Threat’: The Fall</w:t>
              </w:r>
              <w:r w:rsidR="00325E86">
                <w:rPr>
                  <w:rFonts w:ascii="Arial" w:hAnsi="Arial" w:cs="Arial"/>
                  <w:sz w:val="22"/>
                  <w:szCs w:val="22"/>
                </w:rPr>
                <w:fldChar w:fldCharType="begin"/>
              </w:r>
              <w:r w:rsidR="00325E86">
                <w:instrText xml:space="preserve"> XE "</w:instrText>
              </w:r>
              <w:r w:rsidR="00325E86" w:rsidRPr="003010DF">
                <w:rPr>
                  <w:rFonts w:ascii="Arial" w:hAnsi="Arial" w:cs="Arial"/>
                  <w:sz w:val="22"/>
                  <w:szCs w:val="22"/>
                </w:rPr>
                <w:instrText>Fall, The</w:instrText>
              </w:r>
              <w:r w:rsidR="00325E86">
                <w:instrText xml:space="preserve">" \b </w:instrText>
              </w:r>
              <w:r w:rsidR="00325E86">
                <w:rPr>
                  <w:rFonts w:ascii="Arial" w:hAnsi="Arial" w:cs="Arial"/>
                  <w:sz w:val="22"/>
                  <w:szCs w:val="22"/>
                </w:rPr>
                <w:fldChar w:fldCharType="end"/>
              </w:r>
              <w:r w:rsidRPr="00045A7D">
                <w:rPr>
                  <w:rFonts w:ascii="Arial" w:hAnsi="Arial" w:cs="Arial"/>
                  <w:sz w:val="22"/>
                  <w:szCs w:val="22"/>
                </w:rPr>
                <w:t>, the Blue Orchids and the politics of the post-punk working-class autodidact</w:t>
              </w:r>
              <w:r w:rsidR="00B131CB">
                <w:rPr>
                  <w:rFonts w:ascii="Arial" w:hAnsi="Arial" w:cs="Arial"/>
                  <w:sz w:val="22"/>
                  <w:szCs w:val="22"/>
                </w:rPr>
                <w:t>.</w:t>
              </w:r>
              <w:r w:rsidRPr="00045A7D">
                <w:rPr>
                  <w:rFonts w:ascii="Arial" w:hAnsi="Arial" w:cs="Arial"/>
                  <w:sz w:val="22"/>
                  <w:szCs w:val="22"/>
                </w:rPr>
                <w:t xml:space="preserve"> </w:t>
              </w:r>
              <w:r w:rsidRPr="00B131CB">
                <w:rPr>
                  <w:rFonts w:ascii="Arial" w:hAnsi="Arial" w:cs="Arial"/>
                  <w:i/>
                  <w:iCs/>
                  <w:sz w:val="22"/>
                  <w:szCs w:val="22"/>
                </w:rPr>
                <w:t>Punk &amp; Post-Punk</w:t>
              </w:r>
              <w:r w:rsidRPr="00045A7D">
                <w:rPr>
                  <w:rFonts w:ascii="Arial" w:hAnsi="Arial" w:cs="Arial"/>
                  <w:sz w:val="22"/>
                  <w:szCs w:val="22"/>
                </w:rPr>
                <w:t>, 3</w:t>
              </w:r>
              <w:r w:rsidR="0023357F" w:rsidRPr="00045A7D">
                <w:rPr>
                  <w:rFonts w:ascii="Arial" w:hAnsi="Arial" w:cs="Arial"/>
                  <w:sz w:val="22"/>
                  <w:szCs w:val="22"/>
                </w:rPr>
                <w:t xml:space="preserve"> </w:t>
              </w:r>
              <w:r w:rsidRPr="00045A7D">
                <w:rPr>
                  <w:rFonts w:ascii="Arial" w:hAnsi="Arial" w:cs="Arial"/>
                  <w:sz w:val="22"/>
                  <w:szCs w:val="22"/>
                </w:rPr>
                <w:t>(1)</w:t>
              </w:r>
              <w:r w:rsidR="00B131CB">
                <w:rPr>
                  <w:rFonts w:ascii="Arial" w:hAnsi="Arial" w:cs="Arial"/>
                  <w:sz w:val="22"/>
                  <w:szCs w:val="22"/>
                </w:rPr>
                <w:t>, pp.</w:t>
              </w:r>
              <w:r w:rsidR="0023357F" w:rsidRPr="00045A7D">
                <w:rPr>
                  <w:rFonts w:ascii="Arial" w:hAnsi="Arial" w:cs="Arial"/>
                  <w:sz w:val="22"/>
                  <w:szCs w:val="22"/>
                </w:rPr>
                <w:t xml:space="preserve"> </w:t>
              </w:r>
              <w:r w:rsidRPr="00045A7D">
                <w:rPr>
                  <w:rFonts w:ascii="Arial" w:hAnsi="Arial" w:cs="Arial"/>
                  <w:sz w:val="22"/>
                  <w:szCs w:val="22"/>
                </w:rPr>
                <w:t>67-82.</w:t>
              </w:r>
            </w:p>
            <w:p w14:paraId="57BFAFC9" w14:textId="6D120C88" w:rsidR="004B3B3E" w:rsidRPr="00045A7D" w:rsidRDefault="004B3B3E" w:rsidP="00EA72BC">
              <w:pPr>
                <w:rPr>
                  <w:rFonts w:ascii="Arial" w:hAnsi="Arial" w:cs="Arial"/>
                  <w:sz w:val="22"/>
                  <w:szCs w:val="22"/>
                </w:rPr>
              </w:pPr>
              <w:r>
                <w:rPr>
                  <w:rFonts w:ascii="Arial" w:hAnsi="Arial" w:cs="Arial"/>
                  <w:sz w:val="22"/>
                  <w:szCs w:val="22"/>
                </w:rPr>
                <w:t>Williams, J. P. (2014) ‘Subcultures and Deviance’. In Dellwing, M.; Kotarba, J.; Pino, N. Eds. The Death and Resurrection of Deviance: Current Ideas and Research (pp. 108-126). Basingstoke: Palgrave.</w:t>
              </w:r>
              <w:r w:rsidR="00687AB4">
                <w:rPr>
                  <w:rFonts w:ascii="Arial" w:hAnsi="Arial" w:cs="Arial"/>
                  <w:sz w:val="22"/>
                  <w:szCs w:val="22"/>
                </w:rPr>
                <w:t xml:space="preserve"> </w:t>
              </w:r>
              <w:r w:rsidR="00687AB4" w:rsidRPr="00687AB4">
                <w:rPr>
                  <w:rFonts w:ascii="Arial" w:hAnsi="Arial" w:cs="Arial"/>
                  <w:sz w:val="22"/>
                  <w:szCs w:val="22"/>
                </w:rPr>
                <w:t>pp. 108-126.</w:t>
              </w:r>
            </w:p>
            <w:p w14:paraId="6B2F9C0F" w14:textId="77777777" w:rsidR="00B90391" w:rsidRPr="00045A7D" w:rsidRDefault="00B90391" w:rsidP="00EA72BC">
              <w:pPr>
                <w:rPr>
                  <w:rFonts w:ascii="Arial" w:hAnsi="Arial" w:cs="Arial"/>
                  <w:sz w:val="22"/>
                  <w:szCs w:val="22"/>
                </w:rPr>
              </w:pPr>
              <w:r w:rsidRPr="00045A7D">
                <w:rPr>
                  <w:rFonts w:ascii="Arial" w:hAnsi="Arial" w:cs="Arial"/>
                  <w:sz w:val="22"/>
                  <w:szCs w:val="22"/>
                </w:rPr>
                <w:t>Willis, P.  (1977) Learning to Labour. Westmead: Saxon House.</w:t>
              </w:r>
            </w:p>
            <w:p w14:paraId="1C82D82C" w14:textId="6E45BB5C" w:rsidR="0091223E" w:rsidRDefault="0091223E" w:rsidP="00EA72BC">
              <w:pPr>
                <w:rPr>
                  <w:rFonts w:ascii="Arial" w:hAnsi="Arial" w:cs="Arial"/>
                  <w:sz w:val="22"/>
                  <w:szCs w:val="22"/>
                </w:rPr>
              </w:pPr>
              <w:r w:rsidRPr="00045A7D">
                <w:rPr>
                  <w:rFonts w:ascii="Arial" w:hAnsi="Arial" w:cs="Arial"/>
                  <w:sz w:val="22"/>
                  <w:szCs w:val="22"/>
                </w:rPr>
                <w:t xml:space="preserve">Wingrove, E. (2001) Interpretive Practices and Political Designs: Reading Authenticity, Integrity, and Reform in Jean-Jacques Rousseau. </w:t>
              </w:r>
              <w:r w:rsidRPr="00B131CB">
                <w:rPr>
                  <w:rFonts w:ascii="Arial" w:hAnsi="Arial" w:cs="Arial"/>
                  <w:i/>
                  <w:iCs/>
                  <w:sz w:val="22"/>
                  <w:szCs w:val="22"/>
                </w:rPr>
                <w:t>Political Theory</w:t>
              </w:r>
              <w:r w:rsidR="00B131CB">
                <w:rPr>
                  <w:rFonts w:ascii="Arial" w:hAnsi="Arial" w:cs="Arial"/>
                  <w:sz w:val="22"/>
                  <w:szCs w:val="22"/>
                </w:rPr>
                <w:t>,</w:t>
              </w:r>
              <w:r w:rsidRPr="00045A7D">
                <w:rPr>
                  <w:rFonts w:ascii="Arial" w:hAnsi="Arial" w:cs="Arial"/>
                  <w:sz w:val="22"/>
                  <w:szCs w:val="22"/>
                </w:rPr>
                <w:t xml:space="preserve"> 29 (1)</w:t>
              </w:r>
              <w:r w:rsidR="00B131CB">
                <w:rPr>
                  <w:rFonts w:ascii="Arial" w:hAnsi="Arial" w:cs="Arial"/>
                  <w:sz w:val="22"/>
                  <w:szCs w:val="22"/>
                </w:rPr>
                <w:t>, pp.</w:t>
              </w:r>
              <w:r w:rsidRPr="00045A7D">
                <w:rPr>
                  <w:rFonts w:ascii="Arial" w:hAnsi="Arial" w:cs="Arial"/>
                  <w:sz w:val="22"/>
                  <w:szCs w:val="22"/>
                </w:rPr>
                <w:t xml:space="preserve"> 91-111</w:t>
              </w:r>
              <w:r w:rsidR="009E703A">
                <w:rPr>
                  <w:rFonts w:ascii="Arial" w:hAnsi="Arial" w:cs="Arial"/>
                  <w:sz w:val="22"/>
                  <w:szCs w:val="22"/>
                </w:rPr>
                <w:t>.</w:t>
              </w:r>
            </w:p>
            <w:p w14:paraId="03C38201" w14:textId="2F1A143B" w:rsidR="009E703A" w:rsidRDefault="00AE32CA" w:rsidP="00EA72BC">
              <w:pPr>
                <w:rPr>
                  <w:rFonts w:ascii="Arial" w:hAnsi="Arial" w:cs="Arial"/>
                  <w:sz w:val="22"/>
                  <w:szCs w:val="22"/>
                </w:rPr>
              </w:pPr>
              <w:r>
                <w:rPr>
                  <w:rFonts w:ascii="Arial" w:hAnsi="Arial" w:cs="Arial"/>
                  <w:sz w:val="22"/>
                  <w:szCs w:val="22"/>
                </w:rPr>
                <w:t>Wray, D. (2019) “</w:t>
              </w:r>
              <w:r w:rsidRPr="00AE32CA">
                <w:rPr>
                  <w:rFonts w:ascii="Arial" w:hAnsi="Arial" w:cs="Arial"/>
                  <w:sz w:val="22"/>
                  <w:szCs w:val="22"/>
                </w:rPr>
                <w:t>Sheffield's post-punk explosion: synths, steel and skinheads</w:t>
              </w:r>
              <w:r>
                <w:rPr>
                  <w:rFonts w:ascii="Arial" w:hAnsi="Arial" w:cs="Arial"/>
                  <w:sz w:val="22"/>
                  <w:szCs w:val="22"/>
                </w:rPr>
                <w:t xml:space="preserve">”, </w:t>
              </w:r>
              <w:r w:rsidRPr="00AE32CA">
                <w:rPr>
                  <w:rFonts w:ascii="Arial" w:hAnsi="Arial" w:cs="Arial"/>
                  <w:sz w:val="22"/>
                  <w:szCs w:val="22"/>
                </w:rPr>
                <w:t>The Guardian,</w:t>
              </w:r>
              <w:r>
                <w:rPr>
                  <w:rFonts w:ascii="Arial" w:hAnsi="Arial" w:cs="Arial"/>
                  <w:sz w:val="22"/>
                  <w:szCs w:val="22"/>
                </w:rPr>
                <w:t xml:space="preserve"> December 12</w:t>
              </w:r>
              <w:r w:rsidRPr="00AE32CA">
                <w:rPr>
                  <w:rFonts w:ascii="Arial" w:hAnsi="Arial" w:cs="Arial"/>
                  <w:sz w:val="22"/>
                  <w:szCs w:val="22"/>
                </w:rPr>
                <w:t xml:space="preserve">. Available from: https://www.theguardian.com/music/2019/dec/12/sheffields-post-punk-explosion-synths-steel-and-skinheads [Accessed 10 </w:t>
              </w:r>
              <w:r>
                <w:rPr>
                  <w:rFonts w:ascii="Arial" w:hAnsi="Arial" w:cs="Arial"/>
                  <w:sz w:val="22"/>
                  <w:szCs w:val="22"/>
                </w:rPr>
                <w:t>June</w:t>
              </w:r>
              <w:r w:rsidRPr="00AE32CA">
                <w:rPr>
                  <w:rFonts w:ascii="Arial" w:hAnsi="Arial" w:cs="Arial"/>
                  <w:sz w:val="22"/>
                  <w:szCs w:val="22"/>
                </w:rPr>
                <w:t xml:space="preserve"> 20</w:t>
              </w:r>
              <w:r>
                <w:rPr>
                  <w:rFonts w:ascii="Arial" w:hAnsi="Arial" w:cs="Arial"/>
                  <w:sz w:val="22"/>
                  <w:szCs w:val="22"/>
                </w:rPr>
                <w:t>21</w:t>
              </w:r>
              <w:r w:rsidRPr="00AE32CA">
                <w:rPr>
                  <w:rFonts w:ascii="Arial" w:hAnsi="Arial" w:cs="Arial"/>
                  <w:sz w:val="22"/>
                  <w:szCs w:val="22"/>
                </w:rPr>
                <w:t>].</w:t>
              </w:r>
            </w:p>
            <w:p w14:paraId="0A61341B" w14:textId="58A985F2" w:rsidR="00384B87" w:rsidRPr="00045A7D" w:rsidRDefault="00384B87" w:rsidP="00EA72BC">
              <w:pPr>
                <w:rPr>
                  <w:rFonts w:ascii="Arial" w:hAnsi="Arial" w:cs="Arial"/>
                  <w:sz w:val="22"/>
                  <w:szCs w:val="22"/>
                </w:rPr>
              </w:pPr>
              <w:r w:rsidRPr="00852FB4">
                <w:rPr>
                  <w:rFonts w:ascii="Arial" w:hAnsi="Arial" w:cs="Arial"/>
                  <w:sz w:val="22"/>
                  <w:szCs w:val="22"/>
                </w:rPr>
                <w:t>Wright-Mills, C.</w:t>
              </w:r>
              <w:r w:rsidR="00852FB4">
                <w:rPr>
                  <w:rFonts w:ascii="Arial" w:hAnsi="Arial" w:cs="Arial"/>
                  <w:sz w:val="22"/>
                  <w:szCs w:val="22"/>
                </w:rPr>
                <w:t xml:space="preserve"> (1959) </w:t>
              </w:r>
              <w:r w:rsidR="00852FB4" w:rsidRPr="00852FB4">
                <w:rPr>
                  <w:rFonts w:ascii="Arial" w:hAnsi="Arial" w:cs="Arial"/>
                  <w:sz w:val="22"/>
                  <w:szCs w:val="22"/>
                </w:rPr>
                <w:t xml:space="preserve">The </w:t>
              </w:r>
              <w:r w:rsidR="00852FB4">
                <w:rPr>
                  <w:rFonts w:ascii="Arial" w:hAnsi="Arial" w:cs="Arial"/>
                  <w:sz w:val="22"/>
                  <w:szCs w:val="22"/>
                </w:rPr>
                <w:t>Sociological Imagination. New York: Oxford University Press.</w:t>
              </w:r>
            </w:p>
            <w:p w14:paraId="22DA40A6" w14:textId="4492462B" w:rsidR="00CE7C5C" w:rsidRPr="00045A7D" w:rsidRDefault="00CE7C5C" w:rsidP="00EA72BC">
              <w:pPr>
                <w:rPr>
                  <w:rFonts w:ascii="Arial" w:hAnsi="Arial" w:cs="Arial"/>
                  <w:sz w:val="22"/>
                  <w:szCs w:val="22"/>
                </w:rPr>
              </w:pPr>
              <w:r w:rsidRPr="00045A7D">
                <w:rPr>
                  <w:rFonts w:ascii="Arial" w:hAnsi="Arial" w:cs="Arial"/>
                  <w:sz w:val="22"/>
                  <w:szCs w:val="22"/>
                </w:rPr>
                <w:t xml:space="preserve">Yi, X., Lin, V. S., Jin, W., and Luo, Q. (2017) The Authenticity of Heritage Sites, Tourists’ Quest for Existential Authenticity, and Destination Loyalty. </w:t>
              </w:r>
              <w:r w:rsidRPr="00B131CB">
                <w:rPr>
                  <w:rFonts w:ascii="Arial" w:hAnsi="Arial" w:cs="Arial"/>
                  <w:i/>
                  <w:iCs/>
                  <w:sz w:val="22"/>
                  <w:szCs w:val="22"/>
                </w:rPr>
                <w:t>Journal of Travel Research</w:t>
              </w:r>
              <w:r w:rsidR="00B131CB">
                <w:rPr>
                  <w:rFonts w:ascii="Arial" w:hAnsi="Arial" w:cs="Arial"/>
                  <w:i/>
                  <w:iCs/>
                  <w:sz w:val="22"/>
                  <w:szCs w:val="22"/>
                </w:rPr>
                <w:t>,</w:t>
              </w:r>
              <w:r w:rsidRPr="00045A7D">
                <w:rPr>
                  <w:rFonts w:ascii="Arial" w:hAnsi="Arial" w:cs="Arial"/>
                  <w:sz w:val="22"/>
                  <w:szCs w:val="22"/>
                </w:rPr>
                <w:t xml:space="preserve"> 56 (8)</w:t>
              </w:r>
              <w:r w:rsidR="00B131CB">
                <w:rPr>
                  <w:rFonts w:ascii="Arial" w:hAnsi="Arial" w:cs="Arial"/>
                  <w:sz w:val="22"/>
                  <w:szCs w:val="22"/>
                </w:rPr>
                <w:t>, pp.</w:t>
              </w:r>
              <w:r w:rsidRPr="00045A7D">
                <w:rPr>
                  <w:rFonts w:ascii="Arial" w:hAnsi="Arial" w:cs="Arial"/>
                  <w:sz w:val="22"/>
                  <w:szCs w:val="22"/>
                </w:rPr>
                <w:t xml:space="preserve"> 1032-1048.</w:t>
              </w:r>
            </w:p>
            <w:p w14:paraId="62ABD90A" w14:textId="77777777" w:rsidR="00047208" w:rsidRDefault="00047208" w:rsidP="00EA72BC">
              <w:pPr>
                <w:rPr>
                  <w:rFonts w:ascii="Arial" w:hAnsi="Arial" w:cs="Arial"/>
                  <w:sz w:val="22"/>
                  <w:szCs w:val="22"/>
                </w:rPr>
              </w:pPr>
              <w:r w:rsidRPr="00045A7D">
                <w:rPr>
                  <w:rFonts w:ascii="Arial" w:hAnsi="Arial" w:cs="Arial"/>
                  <w:sz w:val="22"/>
                  <w:szCs w:val="22"/>
                </w:rPr>
                <w:t>“Yorkshire” (2018). CONIFA. Available from: http://www.conifa.org/en/members/yorkshire/ [Accessed 05 May 2018].</w:t>
              </w:r>
            </w:p>
            <w:p w14:paraId="24416C57" w14:textId="0276E17B" w:rsidR="0086188E" w:rsidRPr="00045A7D" w:rsidRDefault="0086188E" w:rsidP="00EA72BC">
              <w:pPr>
                <w:rPr>
                  <w:rFonts w:ascii="Arial" w:hAnsi="Arial" w:cs="Arial"/>
                  <w:sz w:val="22"/>
                  <w:szCs w:val="22"/>
                </w:rPr>
              </w:pPr>
              <w:r>
                <w:rPr>
                  <w:rFonts w:ascii="Arial" w:hAnsi="Arial" w:cs="Arial"/>
                  <w:sz w:val="22"/>
                  <w:szCs w:val="22"/>
                </w:rPr>
                <w:t>Yorkshire Airlines</w:t>
              </w:r>
              <w:r w:rsidRPr="0086188E">
                <w:rPr>
                  <w:rFonts w:ascii="Arial" w:hAnsi="Arial" w:cs="Arial"/>
                  <w:sz w:val="22"/>
                  <w:szCs w:val="22"/>
                </w:rPr>
                <w:t xml:space="preserve"> (20</w:t>
              </w:r>
              <w:r>
                <w:rPr>
                  <w:rFonts w:ascii="Arial" w:hAnsi="Arial" w:cs="Arial"/>
                  <w:sz w:val="22"/>
                  <w:szCs w:val="22"/>
                </w:rPr>
                <w:t>06</w:t>
              </w:r>
              <w:r w:rsidRPr="0086188E">
                <w:rPr>
                  <w:rFonts w:ascii="Arial" w:hAnsi="Arial" w:cs="Arial"/>
                  <w:sz w:val="22"/>
                  <w:szCs w:val="22"/>
                </w:rPr>
                <w:t xml:space="preserve">) YouTube video, added by </w:t>
              </w:r>
              <w:r>
                <w:rPr>
                  <w:rFonts w:ascii="Arial" w:hAnsi="Arial" w:cs="Arial"/>
                  <w:sz w:val="22"/>
                  <w:szCs w:val="22"/>
                </w:rPr>
                <w:t>riponpotter</w:t>
              </w:r>
              <w:r w:rsidRPr="0086188E">
                <w:rPr>
                  <w:rFonts w:ascii="Arial" w:hAnsi="Arial" w:cs="Arial"/>
                  <w:sz w:val="22"/>
                  <w:szCs w:val="22"/>
                </w:rPr>
                <w:t xml:space="preserve"> [Online]. Available at https://www.youtube.com/watch?v=6VLYpKGVBUg [Accessed 12 </w:t>
              </w:r>
              <w:r>
                <w:rPr>
                  <w:rFonts w:ascii="Arial" w:hAnsi="Arial" w:cs="Arial"/>
                  <w:sz w:val="22"/>
                  <w:szCs w:val="22"/>
                </w:rPr>
                <w:t>February 2024</w:t>
              </w:r>
              <w:r w:rsidRPr="0086188E">
                <w:rPr>
                  <w:rFonts w:ascii="Arial" w:hAnsi="Arial" w:cs="Arial"/>
                  <w:sz w:val="22"/>
                  <w:szCs w:val="22"/>
                </w:rPr>
                <w:t>].</w:t>
              </w:r>
            </w:p>
            <w:p w14:paraId="75B2324A" w14:textId="77777777" w:rsidR="00F35E75" w:rsidRPr="00045A7D" w:rsidRDefault="00F35E75" w:rsidP="00EA72BC">
              <w:pPr>
                <w:rPr>
                  <w:rFonts w:ascii="Arial" w:hAnsi="Arial" w:cs="Arial"/>
                  <w:sz w:val="22"/>
                  <w:szCs w:val="22"/>
                </w:rPr>
              </w:pPr>
              <w:bookmarkStart w:id="128" w:name="_Hlk42031017"/>
              <w:r w:rsidRPr="00045A7D">
                <w:rPr>
                  <w:rFonts w:ascii="Arial" w:hAnsi="Arial" w:cs="Arial"/>
                  <w:sz w:val="22"/>
                  <w:szCs w:val="22"/>
                </w:rPr>
                <w:t>"Yorkshire Day 2018: A guide to master the Yorkshire dialect." Yorkshire Post (Online), August 1. Available from: https://link-gale-com.ezproxy.leedsbeckett.ac.uk/apps/doc/A548549933/STND?u=lmu_web&amp;sid=STND&amp;xid=96baf30d. [Accessed 02 May. 2020].</w:t>
              </w:r>
            </w:p>
            <w:bookmarkEnd w:id="128"/>
            <w:p w14:paraId="23D4B405" w14:textId="77777777" w:rsidR="0088792A" w:rsidRDefault="00EA72BC" w:rsidP="00C47DA6">
              <w:pPr>
                <w:rPr>
                  <w:rFonts w:cs="Arial"/>
                  <w:szCs w:val="22"/>
                </w:rPr>
              </w:pPr>
              <w:r w:rsidRPr="00045A7D">
                <w:rPr>
                  <w:rFonts w:ascii="Arial" w:hAnsi="Arial" w:cs="Arial"/>
                  <w:sz w:val="22"/>
                  <w:szCs w:val="22"/>
                </w:rPr>
                <w:t xml:space="preserve">Zebracki, M. (2016) ‘Embodied techno-space: An auto-ethnography on affective citizenship in the techno electronic dance music scene. </w:t>
              </w:r>
              <w:r w:rsidRPr="00B131CB">
                <w:rPr>
                  <w:rFonts w:ascii="Arial" w:hAnsi="Arial" w:cs="Arial"/>
                  <w:i/>
                  <w:iCs/>
                  <w:sz w:val="22"/>
                  <w:szCs w:val="22"/>
                </w:rPr>
                <w:t>Emotion, Space and Society</w:t>
              </w:r>
              <w:r w:rsidR="00B131CB">
                <w:rPr>
                  <w:rFonts w:ascii="Arial" w:hAnsi="Arial" w:cs="Arial"/>
                  <w:sz w:val="22"/>
                  <w:szCs w:val="22"/>
                </w:rPr>
                <w:t>,</w:t>
              </w:r>
              <w:r w:rsidRPr="00045A7D">
                <w:rPr>
                  <w:rFonts w:ascii="Arial" w:hAnsi="Arial" w:cs="Arial"/>
                  <w:sz w:val="22"/>
                  <w:szCs w:val="22"/>
                </w:rPr>
                <w:t xml:space="preserve"> 20</w:t>
              </w:r>
              <w:r w:rsidR="00B131CB">
                <w:rPr>
                  <w:rFonts w:ascii="Arial" w:hAnsi="Arial" w:cs="Arial"/>
                  <w:sz w:val="22"/>
                  <w:szCs w:val="22"/>
                </w:rPr>
                <w:t>, pp.</w:t>
              </w:r>
              <w:r w:rsidRPr="00045A7D">
                <w:rPr>
                  <w:rFonts w:ascii="Arial" w:hAnsi="Arial" w:cs="Arial"/>
                  <w:sz w:val="22"/>
                  <w:szCs w:val="22"/>
                </w:rPr>
                <w:t xml:space="preserve"> 111-119</w:t>
              </w:r>
            </w:p>
          </w:sdtContent>
        </w:sdt>
      </w:sdtContent>
    </w:sdt>
    <w:p w14:paraId="4C587760" w14:textId="320AE947" w:rsidR="00B90391" w:rsidRPr="00045A7D" w:rsidRDefault="00B90391" w:rsidP="00C47DA6">
      <w:pPr>
        <w:rPr>
          <w:rFonts w:cs="Arial"/>
          <w:szCs w:val="22"/>
        </w:rPr>
      </w:pPr>
    </w:p>
    <w:p w14:paraId="78E8862C" w14:textId="77777777" w:rsidR="00B90391" w:rsidRPr="00045A7D" w:rsidRDefault="00B90391">
      <w:pPr>
        <w:rPr>
          <w:rFonts w:ascii="Arial" w:hAnsi="Arial"/>
          <w:b/>
          <w:smallCaps/>
          <w:spacing w:val="5"/>
          <w:sz w:val="22"/>
          <w:szCs w:val="28"/>
        </w:rPr>
      </w:pPr>
      <w:r w:rsidRPr="00045A7D">
        <w:br w:type="page"/>
      </w:r>
    </w:p>
    <w:p w14:paraId="0B704032" w14:textId="77777777" w:rsidR="006F35DB" w:rsidRDefault="006F35DB" w:rsidP="006F35DB">
      <w:pPr>
        <w:pStyle w:val="Heading2"/>
      </w:pPr>
      <w:bookmarkStart w:id="129" w:name="_Toc171960514"/>
      <w:r>
        <w:lastRenderedPageBreak/>
        <w:t>Interviews &amp; Personal Communication</w:t>
      </w:r>
      <w:bookmarkEnd w:id="129"/>
    </w:p>
    <w:p w14:paraId="6C5B7B87" w14:textId="42F9E7DC" w:rsidR="003771B8" w:rsidRPr="006F35DB" w:rsidRDefault="003771B8" w:rsidP="003771B8">
      <w:pPr>
        <w:rPr>
          <w:rFonts w:ascii="Arial" w:hAnsi="Arial" w:cs="Arial"/>
          <w:sz w:val="22"/>
          <w:szCs w:val="22"/>
        </w:rPr>
      </w:pPr>
      <w:bookmarkStart w:id="130" w:name="_Hlk163686943"/>
      <w:r w:rsidRPr="006F35DB">
        <w:rPr>
          <w:rFonts w:ascii="Arial" w:hAnsi="Arial" w:cs="Arial"/>
          <w:sz w:val="22"/>
          <w:szCs w:val="22"/>
        </w:rPr>
        <w:t>Donner,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6F35DB">
        <w:rPr>
          <w:rFonts w:ascii="Arial" w:hAnsi="Arial" w:cs="Arial"/>
          <w:sz w:val="22"/>
          <w:szCs w:val="22"/>
        </w:rPr>
        <w:t>.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6F35DB">
        <w:rPr>
          <w:rFonts w:ascii="Arial" w:hAnsi="Arial" w:cs="Arial"/>
          <w:sz w:val="22"/>
          <w:szCs w:val="22"/>
        </w:rPr>
        <w:t xml:space="preserve"> Interview (January 11, 2017)</w:t>
      </w:r>
    </w:p>
    <w:p w14:paraId="0C9EE12F" w14:textId="77777777" w:rsidR="003771B8" w:rsidRPr="006F35DB" w:rsidRDefault="003771B8" w:rsidP="003771B8">
      <w:pPr>
        <w:rPr>
          <w:rFonts w:ascii="Arial" w:hAnsi="Arial" w:cs="Arial"/>
          <w:sz w:val="22"/>
          <w:szCs w:val="22"/>
        </w:rPr>
      </w:pPr>
      <w:r w:rsidRPr="006F35DB">
        <w:rPr>
          <w:rFonts w:ascii="Arial" w:hAnsi="Arial" w:cs="Arial"/>
          <w:sz w:val="22"/>
          <w:szCs w:val="22"/>
        </w:rPr>
        <w:t>Dowson, Dave. Interview (November 14, 2017)</w:t>
      </w:r>
    </w:p>
    <w:p w14:paraId="4631745B" w14:textId="77777777" w:rsidR="003771B8" w:rsidRDefault="003771B8" w:rsidP="003771B8">
      <w:pPr>
        <w:rPr>
          <w:rFonts w:ascii="Arial" w:hAnsi="Arial" w:cs="Arial"/>
          <w:sz w:val="22"/>
          <w:szCs w:val="22"/>
        </w:rPr>
      </w:pPr>
      <w:r w:rsidRPr="006F35DB">
        <w:rPr>
          <w:rFonts w:ascii="Arial" w:hAnsi="Arial" w:cs="Arial"/>
          <w:sz w:val="22"/>
          <w:szCs w:val="22"/>
        </w:rPr>
        <w:t>Drake, Paul. Interview (October 19, 2017)</w:t>
      </w:r>
    </w:p>
    <w:p w14:paraId="7249AE4F" w14:textId="494C2815" w:rsidR="003771B8" w:rsidRPr="006F35DB" w:rsidRDefault="003771B8" w:rsidP="003771B8">
      <w:pPr>
        <w:rPr>
          <w:rFonts w:ascii="Arial" w:hAnsi="Arial" w:cs="Arial"/>
          <w:sz w:val="22"/>
          <w:szCs w:val="22"/>
        </w:rPr>
      </w:pPr>
      <w:r>
        <w:rPr>
          <w:rFonts w:ascii="Arial" w:hAnsi="Arial" w:cs="Arial"/>
          <w:sz w:val="22"/>
          <w:szCs w:val="22"/>
        </w:rPr>
        <w:t>Garland, Rosie</w:t>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Pr>
          <w:rFonts w:ascii="Arial" w:hAnsi="Arial" w:cs="Arial"/>
          <w:sz w:val="22"/>
          <w:szCs w:val="22"/>
        </w:rPr>
        <w:t>. Interview (July 10, 2018)</w:t>
      </w:r>
    </w:p>
    <w:p w14:paraId="0FB0F215" w14:textId="77777777" w:rsidR="003771B8" w:rsidRPr="006F35DB" w:rsidRDefault="003771B8" w:rsidP="003771B8">
      <w:pPr>
        <w:rPr>
          <w:rFonts w:ascii="Arial" w:hAnsi="Arial" w:cs="Arial"/>
          <w:sz w:val="22"/>
          <w:szCs w:val="22"/>
        </w:rPr>
      </w:pPr>
      <w:r w:rsidRPr="006F35DB">
        <w:rPr>
          <w:rFonts w:ascii="Arial" w:hAnsi="Arial" w:cs="Arial"/>
          <w:sz w:val="22"/>
          <w:szCs w:val="22"/>
        </w:rPr>
        <w:t>Gilmartin, Paul. Interview (March 17, 2018)</w:t>
      </w:r>
    </w:p>
    <w:p w14:paraId="1243B9F7" w14:textId="482D4E65" w:rsidR="003771B8" w:rsidRDefault="003771B8" w:rsidP="003771B8">
      <w:pPr>
        <w:rPr>
          <w:rFonts w:ascii="Arial" w:hAnsi="Arial" w:cs="Arial"/>
          <w:sz w:val="22"/>
          <w:szCs w:val="22"/>
        </w:rPr>
      </w:pPr>
      <w:r w:rsidRPr="006F35DB">
        <w:rPr>
          <w:rFonts w:ascii="Arial" w:hAnsi="Arial" w:cs="Arial"/>
          <w:sz w:val="22"/>
          <w:szCs w:val="22"/>
        </w:rPr>
        <w:t>Hurst, Anne</w:t>
      </w:r>
      <w:r w:rsidR="005B49EA">
        <w:rPr>
          <w:rFonts w:ascii="Arial" w:hAnsi="Arial" w:cs="Arial"/>
          <w:sz w:val="22"/>
          <w:szCs w:val="22"/>
        </w:rPr>
        <w:t>-</w:t>
      </w:r>
      <w:r w:rsidRPr="006F35DB">
        <w:rPr>
          <w:rFonts w:ascii="Arial" w:hAnsi="Arial" w:cs="Arial"/>
          <w:sz w:val="22"/>
          <w:szCs w:val="22"/>
        </w:rPr>
        <w:t>Marie</w:t>
      </w:r>
      <w:r w:rsidR="002B2198">
        <w:rPr>
          <w:rFonts w:ascii="Arial" w:hAnsi="Arial" w:cs="Arial"/>
          <w:sz w:val="22"/>
          <w:szCs w:val="22"/>
        </w:rPr>
        <w:fldChar w:fldCharType="begin"/>
      </w:r>
      <w:r w:rsidR="002B2198">
        <w:instrText xml:space="preserve"> XE "</w:instrText>
      </w:r>
      <w:r w:rsidR="002B2198" w:rsidRPr="00060AD6">
        <w:rPr>
          <w:rFonts w:ascii="Arial" w:hAnsi="Arial" w:cs="Arial"/>
          <w:sz w:val="22"/>
          <w:szCs w:val="22"/>
        </w:rPr>
        <w:instrText>Hurst, Anne-Marie</w:instrText>
      </w:r>
      <w:r w:rsidR="002B2198">
        <w:instrText xml:space="preserve">" \b \i </w:instrText>
      </w:r>
      <w:r w:rsidR="002B2198">
        <w:rPr>
          <w:rFonts w:ascii="Arial" w:hAnsi="Arial" w:cs="Arial"/>
          <w:sz w:val="22"/>
          <w:szCs w:val="22"/>
        </w:rPr>
        <w:fldChar w:fldCharType="end"/>
      </w:r>
      <w:r w:rsidRPr="006F35DB">
        <w:rPr>
          <w:rFonts w:ascii="Arial" w:hAnsi="Arial" w:cs="Arial"/>
          <w:sz w:val="22"/>
          <w:szCs w:val="22"/>
        </w:rPr>
        <w:t>. Personal Communication (April 24, 2018)</w:t>
      </w:r>
    </w:p>
    <w:p w14:paraId="4B420442" w14:textId="603F1DC8" w:rsidR="003771B8" w:rsidRDefault="003771B8" w:rsidP="003771B8">
      <w:pPr>
        <w:rPr>
          <w:rFonts w:ascii="Arial" w:hAnsi="Arial" w:cs="Arial"/>
          <w:sz w:val="22"/>
          <w:szCs w:val="22"/>
        </w:rPr>
      </w:pPr>
      <w:r>
        <w:rPr>
          <w:rFonts w:ascii="Arial" w:hAnsi="Arial" w:cs="Arial"/>
          <w:sz w:val="22"/>
          <w:szCs w:val="22"/>
        </w:rPr>
        <w:t>Hyatt</w:t>
      </w:r>
      <w:r w:rsidR="007471E1">
        <w:rPr>
          <w:rFonts w:ascii="Arial" w:hAnsi="Arial" w:cs="Arial"/>
          <w:sz w:val="22"/>
          <w:szCs w:val="22"/>
        </w:rPr>
        <w:fldChar w:fldCharType="begin"/>
      </w:r>
      <w:r w:rsidR="007471E1">
        <w:instrText xml:space="preserve"> XE "</w:instrText>
      </w:r>
      <w:r w:rsidR="007471E1" w:rsidRPr="00C92BD4">
        <w:rPr>
          <w:rFonts w:ascii="Arial" w:hAnsi="Arial" w:cs="Arial"/>
          <w:bCs/>
          <w:sz w:val="22"/>
          <w:szCs w:val="22"/>
        </w:rPr>
        <w:instrText>Hyatt, John</w:instrText>
      </w:r>
      <w:r w:rsidR="007471E1">
        <w:instrText xml:space="preserve">" \b </w:instrText>
      </w:r>
      <w:r w:rsidR="007471E1">
        <w:rPr>
          <w:rFonts w:ascii="Arial" w:hAnsi="Arial" w:cs="Arial"/>
          <w:sz w:val="22"/>
          <w:szCs w:val="22"/>
        </w:rPr>
        <w:fldChar w:fldCharType="end"/>
      </w:r>
      <w:r>
        <w:rPr>
          <w:rFonts w:ascii="Arial" w:hAnsi="Arial" w:cs="Arial"/>
          <w:sz w:val="22"/>
          <w:szCs w:val="22"/>
        </w:rPr>
        <w:t>, John. Interview (September 4, 2018)</w:t>
      </w:r>
    </w:p>
    <w:p w14:paraId="3EAA356A" w14:textId="77777777" w:rsidR="003771B8" w:rsidRDefault="003771B8" w:rsidP="003771B8">
      <w:pPr>
        <w:rPr>
          <w:rFonts w:ascii="Arial" w:hAnsi="Arial" w:cs="Arial"/>
          <w:sz w:val="22"/>
          <w:szCs w:val="22"/>
        </w:rPr>
      </w:pPr>
      <w:r>
        <w:rPr>
          <w:rFonts w:ascii="Arial" w:hAnsi="Arial" w:cs="Arial"/>
          <w:sz w:val="22"/>
          <w:szCs w:val="22"/>
        </w:rPr>
        <w:t>Jackson, Will. Interview (August 21, 2018)</w:t>
      </w:r>
    </w:p>
    <w:p w14:paraId="22CFEA64" w14:textId="15E82EF5" w:rsidR="003771B8" w:rsidRPr="006F35DB" w:rsidRDefault="003771B8" w:rsidP="003771B8">
      <w:pPr>
        <w:rPr>
          <w:rFonts w:ascii="Arial" w:hAnsi="Arial" w:cs="Arial"/>
          <w:sz w:val="22"/>
          <w:szCs w:val="22"/>
        </w:rPr>
      </w:pPr>
      <w:r>
        <w:rPr>
          <w:rFonts w:ascii="Arial" w:hAnsi="Arial" w:cs="Arial"/>
          <w:sz w:val="22"/>
          <w:szCs w:val="22"/>
        </w:rPr>
        <w:t>Nawaz,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Pr>
          <w:rFonts w:ascii="Arial" w:hAnsi="Arial" w:cs="Arial"/>
          <w:sz w:val="22"/>
          <w:szCs w:val="22"/>
        </w:rPr>
        <w:t>. Interview (September 11, 2018)</w:t>
      </w:r>
    </w:p>
    <w:p w14:paraId="1D5FD1BA" w14:textId="13CC33AA" w:rsidR="003771B8" w:rsidRDefault="003771B8" w:rsidP="003771B8">
      <w:pPr>
        <w:rPr>
          <w:rFonts w:ascii="Arial" w:hAnsi="Arial" w:cs="Arial"/>
          <w:sz w:val="22"/>
          <w:szCs w:val="22"/>
        </w:rPr>
      </w:pPr>
      <w:r w:rsidRPr="006F35DB">
        <w:rPr>
          <w:rFonts w:ascii="Arial" w:hAnsi="Arial" w:cs="Arial"/>
          <w:sz w:val="22"/>
          <w:szCs w:val="22"/>
        </w:rPr>
        <w:t>Reed,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6F35DB">
        <w:rPr>
          <w:rFonts w:ascii="Arial" w:hAnsi="Arial" w:cs="Arial"/>
          <w:sz w:val="22"/>
          <w:szCs w:val="22"/>
        </w:rPr>
        <w:t>.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6F35DB">
        <w:rPr>
          <w:rFonts w:ascii="Arial" w:hAnsi="Arial" w:cs="Arial"/>
          <w:sz w:val="22"/>
          <w:szCs w:val="22"/>
        </w:rPr>
        <w:t xml:space="preserve"> Interview (January 11, 2017)</w:t>
      </w:r>
    </w:p>
    <w:p w14:paraId="66854E08" w14:textId="581C1F94" w:rsidR="004B3E45" w:rsidRPr="006F35DB" w:rsidRDefault="004B3E45" w:rsidP="003771B8">
      <w:pPr>
        <w:rPr>
          <w:rFonts w:ascii="Arial" w:hAnsi="Arial" w:cs="Arial"/>
          <w:sz w:val="22"/>
          <w:szCs w:val="22"/>
        </w:rPr>
      </w:pPr>
      <w:r>
        <w:rPr>
          <w:rFonts w:ascii="Arial" w:hAnsi="Arial" w:cs="Arial"/>
          <w:sz w:val="22"/>
          <w:szCs w:val="22"/>
        </w:rPr>
        <w:t xml:space="preserve">Reed, </w:t>
      </w:r>
      <w:r w:rsidRPr="004B3E45">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Pr>
          <w:rFonts w:ascii="Arial" w:hAnsi="Arial" w:cs="Arial"/>
          <w:sz w:val="22"/>
          <w:szCs w:val="22"/>
        </w:rPr>
        <w:t>. Interview</w:t>
      </w:r>
      <w:r w:rsidRPr="004B3E45">
        <w:rPr>
          <w:rFonts w:ascii="Arial" w:hAnsi="Arial" w:cs="Arial"/>
          <w:sz w:val="22"/>
          <w:szCs w:val="22"/>
        </w:rPr>
        <w:t xml:space="preserve"> </w:t>
      </w:r>
      <w:r>
        <w:rPr>
          <w:rFonts w:ascii="Arial" w:hAnsi="Arial" w:cs="Arial"/>
          <w:sz w:val="22"/>
          <w:szCs w:val="22"/>
        </w:rPr>
        <w:t>(</w:t>
      </w:r>
      <w:r w:rsidRPr="004B3E45">
        <w:rPr>
          <w:rFonts w:ascii="Arial" w:hAnsi="Arial" w:cs="Arial"/>
          <w:sz w:val="22"/>
          <w:szCs w:val="22"/>
        </w:rPr>
        <w:t>December</w:t>
      </w:r>
      <w:r>
        <w:rPr>
          <w:rFonts w:ascii="Arial" w:hAnsi="Arial" w:cs="Arial"/>
          <w:sz w:val="22"/>
          <w:szCs w:val="22"/>
        </w:rPr>
        <w:t xml:space="preserve"> 4,</w:t>
      </w:r>
      <w:r w:rsidRPr="004B3E45">
        <w:rPr>
          <w:rFonts w:ascii="Arial" w:hAnsi="Arial" w:cs="Arial"/>
          <w:sz w:val="22"/>
          <w:szCs w:val="22"/>
        </w:rPr>
        <w:t xml:space="preserve"> 2017</w:t>
      </w:r>
      <w:r>
        <w:rPr>
          <w:rFonts w:ascii="Arial" w:hAnsi="Arial" w:cs="Arial"/>
          <w:sz w:val="22"/>
          <w:szCs w:val="22"/>
        </w:rPr>
        <w:t>)</w:t>
      </w:r>
    </w:p>
    <w:p w14:paraId="7FFD8669" w14:textId="73543F51" w:rsidR="003771B8" w:rsidRDefault="003771B8" w:rsidP="003771B8">
      <w:pPr>
        <w:rPr>
          <w:rFonts w:ascii="Arial" w:hAnsi="Arial" w:cs="Arial"/>
          <w:sz w:val="22"/>
          <w:szCs w:val="22"/>
        </w:rPr>
      </w:pPr>
      <w:r w:rsidRPr="006F35DB">
        <w:rPr>
          <w:rFonts w:ascii="Arial" w:hAnsi="Arial" w:cs="Arial"/>
          <w:sz w:val="22"/>
          <w:szCs w:val="22"/>
        </w:rPr>
        <w:t>Reed,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6F35DB">
        <w:rPr>
          <w:rFonts w:ascii="Arial" w:hAnsi="Arial" w:cs="Arial"/>
          <w:sz w:val="22"/>
          <w:szCs w:val="22"/>
        </w:rPr>
        <w:t>. Interview for Ascension Magazine (March 12, 2018)</w:t>
      </w:r>
    </w:p>
    <w:p w14:paraId="3C1A730A" w14:textId="77777777" w:rsidR="003771B8" w:rsidRPr="006F35DB" w:rsidRDefault="003771B8" w:rsidP="003771B8">
      <w:pPr>
        <w:rPr>
          <w:rFonts w:ascii="Arial" w:hAnsi="Arial" w:cs="Arial"/>
          <w:sz w:val="22"/>
          <w:szCs w:val="22"/>
        </w:rPr>
      </w:pPr>
      <w:r>
        <w:rPr>
          <w:rFonts w:ascii="Arial" w:hAnsi="Arial" w:cs="Arial"/>
          <w:sz w:val="22"/>
          <w:szCs w:val="22"/>
        </w:rPr>
        <w:t>Taylor, Rob. Personal Communication (December 5, 2017)</w:t>
      </w:r>
    </w:p>
    <w:p w14:paraId="5DBC1B13" w14:textId="52234127" w:rsidR="006F35DB" w:rsidRDefault="003771B8" w:rsidP="006F35DB">
      <w:pPr>
        <w:rPr>
          <w:rFonts w:ascii="Arial" w:hAnsi="Arial" w:cs="Arial"/>
          <w:sz w:val="22"/>
          <w:szCs w:val="22"/>
        </w:rPr>
      </w:pPr>
      <w:r w:rsidRPr="006F35DB">
        <w:rPr>
          <w:rFonts w:ascii="Arial" w:hAnsi="Arial" w:cs="Arial"/>
          <w:sz w:val="22"/>
          <w:szCs w:val="22"/>
        </w:rPr>
        <w:t>Tighe,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6F35DB">
        <w:rPr>
          <w:rFonts w:ascii="Arial" w:hAnsi="Arial" w:cs="Arial"/>
          <w:sz w:val="22"/>
          <w:szCs w:val="22"/>
        </w:rPr>
        <w:t>.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6F35DB">
        <w:rPr>
          <w:rFonts w:ascii="Arial" w:hAnsi="Arial" w:cs="Arial"/>
          <w:sz w:val="22"/>
          <w:szCs w:val="22"/>
        </w:rPr>
        <w:t xml:space="preserve"> Interview (January 11, 2017)</w:t>
      </w:r>
    </w:p>
    <w:p w14:paraId="14679CF1" w14:textId="24FD3832" w:rsidR="00080053" w:rsidRDefault="00080053" w:rsidP="007E592B">
      <w:pPr>
        <w:jc w:val="left"/>
        <w:rPr>
          <w:rFonts w:ascii="Arial" w:hAnsi="Arial" w:cs="Arial"/>
          <w:sz w:val="22"/>
          <w:szCs w:val="22"/>
        </w:rPr>
      </w:pPr>
      <w:r>
        <w:rPr>
          <w:rFonts w:ascii="Arial" w:hAnsi="Arial" w:cs="Arial"/>
          <w:sz w:val="22"/>
          <w:szCs w:val="22"/>
        </w:rPr>
        <w:t>Wolfenden, Dave</w:t>
      </w:r>
      <w:r w:rsidR="00B96012">
        <w:rPr>
          <w:rFonts w:ascii="Arial" w:hAnsi="Arial" w:cs="Arial"/>
          <w:sz w:val="22"/>
          <w:szCs w:val="22"/>
        </w:rPr>
        <w:t xml:space="preserve"> (Wolfy</w:t>
      </w:r>
      <w:r w:rsidR="0065696D">
        <w:rPr>
          <w:rFonts w:ascii="Arial" w:hAnsi="Arial" w:cs="Arial"/>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sz w:val="22"/>
          <w:szCs w:val="22"/>
        </w:rPr>
        <w:fldChar w:fldCharType="end"/>
      </w:r>
      <w:r w:rsidR="00B96012">
        <w:rPr>
          <w:rFonts w:ascii="Arial" w:hAnsi="Arial" w:cs="Arial"/>
          <w:sz w:val="22"/>
          <w:szCs w:val="22"/>
        </w:rPr>
        <w:t>)</w:t>
      </w:r>
      <w:r>
        <w:rPr>
          <w:rFonts w:ascii="Arial" w:hAnsi="Arial" w:cs="Arial"/>
          <w:sz w:val="22"/>
          <w:szCs w:val="22"/>
        </w:rPr>
        <w:t>. Interview (</w:t>
      </w:r>
      <w:bookmarkStart w:id="131" w:name="_Hlk111214714"/>
      <w:r>
        <w:rPr>
          <w:rFonts w:ascii="Arial" w:hAnsi="Arial" w:cs="Arial"/>
          <w:sz w:val="22"/>
          <w:szCs w:val="22"/>
        </w:rPr>
        <w:t>February 13, 2018</w:t>
      </w:r>
      <w:bookmarkEnd w:id="131"/>
      <w:r>
        <w:rPr>
          <w:rFonts w:ascii="Arial" w:hAnsi="Arial" w:cs="Arial"/>
          <w:sz w:val="22"/>
          <w:szCs w:val="22"/>
        </w:rPr>
        <w:t>)</w:t>
      </w:r>
      <w:bookmarkEnd w:id="130"/>
      <w:r w:rsidR="0032759E">
        <w:rPr>
          <w:rFonts w:ascii="Arial" w:hAnsi="Arial" w:cs="Arial"/>
          <w:sz w:val="22"/>
          <w:szCs w:val="22"/>
        </w:rPr>
        <w:br/>
      </w:r>
    </w:p>
    <w:p w14:paraId="07DAA720" w14:textId="77777777" w:rsidR="000A2DC0" w:rsidRDefault="000A2DC0">
      <w:pPr>
        <w:rPr>
          <w:rFonts w:ascii="Arial" w:hAnsi="Arial"/>
          <w:b/>
          <w:smallCaps/>
          <w:spacing w:val="5"/>
          <w:sz w:val="22"/>
          <w:szCs w:val="28"/>
        </w:rPr>
      </w:pPr>
      <w:r>
        <w:br w:type="page"/>
      </w:r>
    </w:p>
    <w:p w14:paraId="65FC98BF" w14:textId="56F4C948" w:rsidR="00696EAF" w:rsidRDefault="00696EAF" w:rsidP="00696EAF">
      <w:pPr>
        <w:pStyle w:val="Heading2"/>
      </w:pPr>
      <w:bookmarkStart w:id="132" w:name="_Toc171960515"/>
      <w:r>
        <w:lastRenderedPageBreak/>
        <w:t>Discography</w:t>
      </w:r>
      <w:bookmarkEnd w:id="132"/>
    </w:p>
    <w:p w14:paraId="606463AE" w14:textId="2CB1CA59" w:rsidR="00E4566C" w:rsidRDefault="00E4566C" w:rsidP="004C7803">
      <w:pPr>
        <w:rPr>
          <w:rFonts w:ascii="Arial" w:hAnsi="Arial" w:cs="Arial"/>
          <w:sz w:val="22"/>
          <w:szCs w:val="22"/>
        </w:rPr>
      </w:pPr>
      <w:r>
        <w:rPr>
          <w:rFonts w:ascii="Arial" w:hAnsi="Arial" w:cs="Arial"/>
          <w:sz w:val="22"/>
          <w:szCs w:val="22"/>
        </w:rPr>
        <w:t>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(198</w:t>
      </w:r>
      <w:r w:rsidR="00922733">
        <w:rPr>
          <w:rFonts w:ascii="Arial" w:hAnsi="Arial" w:cs="Arial"/>
          <w:sz w:val="22"/>
          <w:szCs w:val="22"/>
        </w:rPr>
        <w:t>3</w:t>
      </w:r>
      <w:r>
        <w:rPr>
          <w:rFonts w:ascii="Arial" w:hAnsi="Arial" w:cs="Arial"/>
          <w:sz w:val="22"/>
          <w:szCs w:val="22"/>
        </w:rPr>
        <w:t xml:space="preserve">) </w:t>
      </w:r>
      <w:r w:rsidRPr="00E4566C">
        <w:rPr>
          <w:rFonts w:ascii="Arial" w:hAnsi="Arial" w:cs="Arial"/>
          <w:i/>
          <w:iCs/>
          <w:sz w:val="22"/>
          <w:szCs w:val="22"/>
        </w:rPr>
        <w:t>Machine</w:t>
      </w:r>
      <w:r>
        <w:rPr>
          <w:rFonts w:ascii="Arial" w:hAnsi="Arial" w:cs="Arial"/>
          <w:sz w:val="22"/>
          <w:szCs w:val="22"/>
        </w:rPr>
        <w:t>. York: Red Rhino.</w:t>
      </w:r>
    </w:p>
    <w:p w14:paraId="1C317544" w14:textId="3F18E127" w:rsidR="004C7803" w:rsidRDefault="004C7803" w:rsidP="004C7803">
      <w:pPr>
        <w:rPr>
          <w:rFonts w:ascii="Arial" w:hAnsi="Arial" w:cs="Arial"/>
          <w:sz w:val="22"/>
          <w:szCs w:val="22"/>
        </w:rPr>
      </w:pPr>
      <w:r>
        <w:rPr>
          <w:rFonts w:ascii="Arial" w:hAnsi="Arial" w:cs="Arial"/>
          <w:sz w:val="22"/>
          <w:szCs w:val="22"/>
        </w:rPr>
        <w:t>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Pr>
          <w:rFonts w:ascii="Arial" w:hAnsi="Arial" w:cs="Arial"/>
          <w:sz w:val="22"/>
          <w:szCs w:val="22"/>
        </w:rPr>
        <w:t xml:space="preserve"> (1983) </w:t>
      </w:r>
      <w:r w:rsidR="001A491C">
        <w:rPr>
          <w:rFonts w:ascii="Arial" w:hAnsi="Arial" w:cs="Arial"/>
          <w:sz w:val="22"/>
          <w:szCs w:val="22"/>
        </w:rPr>
        <w:t>“Cry Wolf</w:t>
      </w:r>
      <w:r w:rsidR="008B531C">
        <w:rPr>
          <w:rFonts w:ascii="Arial" w:hAnsi="Arial" w:cs="Arial"/>
          <w:sz w:val="22"/>
          <w:szCs w:val="22"/>
        </w:rPr>
        <w:t xml:space="preserve"> </w:t>
      </w:r>
      <w:r w:rsidR="001A491C">
        <w:rPr>
          <w:rFonts w:ascii="Arial" w:hAnsi="Arial" w:cs="Arial"/>
          <w:sz w:val="22"/>
          <w:szCs w:val="22"/>
        </w:rPr>
        <w:t>/</w:t>
      </w:r>
      <w:r w:rsidR="008B531C">
        <w:rPr>
          <w:rFonts w:ascii="Arial" w:hAnsi="Arial" w:cs="Arial"/>
          <w:sz w:val="22"/>
          <w:szCs w:val="22"/>
        </w:rPr>
        <w:t xml:space="preserve"> </w:t>
      </w:r>
      <w:r w:rsidR="001A491C">
        <w:rPr>
          <w:rFonts w:ascii="Arial" w:hAnsi="Arial" w:cs="Arial"/>
          <w:sz w:val="22"/>
          <w:szCs w:val="22"/>
        </w:rPr>
        <w:t>Dream”</w:t>
      </w:r>
      <w:r>
        <w:rPr>
          <w:rFonts w:ascii="Arial" w:hAnsi="Arial" w:cs="Arial"/>
          <w:sz w:val="22"/>
          <w:szCs w:val="22"/>
        </w:rPr>
        <w:t>. York: Red Rhino.</w:t>
      </w:r>
    </w:p>
    <w:p w14:paraId="653BA7FB" w14:textId="3602DE5A" w:rsidR="00B718B4" w:rsidRDefault="00B718B4" w:rsidP="004C7803">
      <w:pPr>
        <w:rPr>
          <w:rFonts w:ascii="Arial" w:hAnsi="Arial" w:cs="Arial"/>
          <w:sz w:val="22"/>
          <w:szCs w:val="22"/>
        </w:rPr>
      </w:pPr>
      <w:r>
        <w:rPr>
          <w:rFonts w:ascii="Arial" w:hAnsi="Arial" w:cs="Arial"/>
          <w:sz w:val="22"/>
          <w:szCs w:val="22"/>
        </w:rPr>
        <w:t>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(1984) “Earth Song”. London: Abstract.</w:t>
      </w:r>
    </w:p>
    <w:p w14:paraId="0E6C180E" w14:textId="074CC6BA" w:rsidR="00606680" w:rsidRDefault="00606680" w:rsidP="004C7803">
      <w:pPr>
        <w:rPr>
          <w:rFonts w:ascii="Arial" w:hAnsi="Arial" w:cs="Arial"/>
          <w:sz w:val="22"/>
          <w:szCs w:val="22"/>
        </w:rPr>
      </w:pPr>
      <w:r>
        <w:rPr>
          <w:rFonts w:ascii="Arial" w:hAnsi="Arial" w:cs="Arial"/>
          <w:sz w:val="22"/>
          <w:szCs w:val="22"/>
        </w:rPr>
        <w:t>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(2017) </w:t>
      </w:r>
      <w:r w:rsidRPr="00606680">
        <w:rPr>
          <w:rFonts w:ascii="Arial" w:hAnsi="Arial" w:cs="Arial"/>
          <w:i/>
          <w:iCs/>
          <w:sz w:val="22"/>
          <w:szCs w:val="22"/>
        </w:rPr>
        <w:t>Bloodline</w:t>
      </w:r>
      <w:r>
        <w:rPr>
          <w:rFonts w:ascii="Arial" w:hAnsi="Arial" w:cs="Arial"/>
          <w:sz w:val="22"/>
          <w:szCs w:val="22"/>
        </w:rPr>
        <w:t xml:space="preserve">. </w:t>
      </w:r>
      <w:r w:rsidRPr="00606680">
        <w:rPr>
          <w:rFonts w:ascii="Arial" w:hAnsi="Arial" w:cs="Arial"/>
          <w:sz w:val="22"/>
          <w:szCs w:val="22"/>
        </w:rPr>
        <w:t>Wallingford</w:t>
      </w:r>
      <w:r>
        <w:rPr>
          <w:rFonts w:ascii="Arial" w:hAnsi="Arial" w:cs="Arial"/>
          <w:sz w:val="22"/>
          <w:szCs w:val="22"/>
        </w:rPr>
        <w:t>: Westworld Recordings.</w:t>
      </w:r>
    </w:p>
    <w:p w14:paraId="698FC64C" w14:textId="349C9FA6" w:rsidR="00266B1C" w:rsidRDefault="00266B1C" w:rsidP="004C7803">
      <w:pPr>
        <w:rPr>
          <w:rFonts w:ascii="Arial" w:hAnsi="Arial" w:cs="Arial"/>
          <w:sz w:val="22"/>
          <w:szCs w:val="22"/>
        </w:rPr>
      </w:pPr>
      <w:r>
        <w:rPr>
          <w:rFonts w:ascii="Arial" w:hAnsi="Arial" w:cs="Arial"/>
          <w:sz w:val="22"/>
          <w:szCs w:val="22"/>
        </w:rPr>
        <w:t>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r>
        <w:rPr>
          <w:rFonts w:ascii="Arial" w:hAnsi="Arial" w:cs="Arial"/>
          <w:sz w:val="22"/>
          <w:szCs w:val="22"/>
        </w:rPr>
        <w:t xml:space="preserve"> (2019) </w:t>
      </w:r>
      <w:r w:rsidRPr="001A491C">
        <w:rPr>
          <w:rFonts w:ascii="Arial" w:hAnsi="Arial" w:cs="Arial"/>
          <w:i/>
          <w:iCs/>
          <w:sz w:val="22"/>
          <w:szCs w:val="22"/>
        </w:rPr>
        <w:t>Futurecide</w:t>
      </w:r>
      <w:r>
        <w:rPr>
          <w:rFonts w:ascii="Arial" w:hAnsi="Arial" w:cs="Arial"/>
          <w:sz w:val="22"/>
          <w:szCs w:val="22"/>
        </w:rPr>
        <w:t>. Los Angeles: Cleopatra Records.</w:t>
      </w:r>
    </w:p>
    <w:p w14:paraId="22D3516E" w14:textId="22B9B758" w:rsidR="00E20734" w:rsidRDefault="00E20734" w:rsidP="004C7803">
      <w:pPr>
        <w:rPr>
          <w:rFonts w:ascii="Arial" w:hAnsi="Arial" w:cs="Arial"/>
          <w:sz w:val="22"/>
          <w:szCs w:val="22"/>
        </w:rPr>
      </w:pPr>
      <w:r w:rsidRPr="00E20734">
        <w:rPr>
          <w:rFonts w:ascii="Arial" w:hAnsi="Arial" w:cs="Arial"/>
          <w:sz w:val="22"/>
          <w:szCs w:val="22"/>
        </w:rPr>
        <w:t xml:space="preserve">Arctic Monkeys </w:t>
      </w:r>
      <w:r>
        <w:rPr>
          <w:rFonts w:ascii="Arial" w:hAnsi="Arial" w:cs="Arial"/>
          <w:sz w:val="22"/>
          <w:szCs w:val="22"/>
        </w:rPr>
        <w:t>(2005)</w:t>
      </w:r>
      <w:r w:rsidRPr="00E20734">
        <w:rPr>
          <w:rFonts w:ascii="Arial" w:hAnsi="Arial" w:cs="Arial"/>
          <w:sz w:val="22"/>
          <w:szCs w:val="22"/>
        </w:rPr>
        <w:t xml:space="preserve"> </w:t>
      </w:r>
      <w:r>
        <w:rPr>
          <w:rFonts w:ascii="Arial" w:hAnsi="Arial" w:cs="Arial"/>
          <w:sz w:val="22"/>
          <w:szCs w:val="22"/>
        </w:rPr>
        <w:t>“</w:t>
      </w:r>
      <w:r w:rsidR="00EE0541">
        <w:rPr>
          <w:rFonts w:ascii="Arial" w:hAnsi="Arial" w:cs="Arial"/>
          <w:sz w:val="22"/>
          <w:szCs w:val="22"/>
        </w:rPr>
        <w:t>Fake Takes of San Francisco</w:t>
      </w:r>
      <w:r>
        <w:rPr>
          <w:rFonts w:ascii="Arial" w:hAnsi="Arial" w:cs="Arial"/>
          <w:sz w:val="22"/>
          <w:szCs w:val="22"/>
        </w:rPr>
        <w:t>”</w:t>
      </w:r>
      <w:r w:rsidR="00EE0541">
        <w:rPr>
          <w:rFonts w:ascii="Arial" w:hAnsi="Arial" w:cs="Arial"/>
          <w:sz w:val="22"/>
          <w:szCs w:val="22"/>
        </w:rPr>
        <w:t xml:space="preserve">, From </w:t>
      </w:r>
      <w:r w:rsidR="00EE0541" w:rsidRPr="00EE0541">
        <w:rPr>
          <w:rFonts w:ascii="Arial" w:hAnsi="Arial" w:cs="Arial"/>
          <w:i/>
          <w:iCs/>
          <w:sz w:val="22"/>
          <w:szCs w:val="22"/>
        </w:rPr>
        <w:t>Whatever People Say I Am, That's What I'm Not</w:t>
      </w:r>
      <w:r w:rsidR="00EE0541">
        <w:rPr>
          <w:rFonts w:ascii="Arial" w:hAnsi="Arial" w:cs="Arial"/>
          <w:sz w:val="22"/>
          <w:szCs w:val="22"/>
        </w:rPr>
        <w:t>.</w:t>
      </w:r>
      <w:r>
        <w:rPr>
          <w:rFonts w:ascii="Arial" w:hAnsi="Arial" w:cs="Arial"/>
          <w:sz w:val="22"/>
          <w:szCs w:val="22"/>
        </w:rPr>
        <w:t xml:space="preserve"> London: Domino.</w:t>
      </w:r>
    </w:p>
    <w:p w14:paraId="009630B5" w14:textId="2BEE6610" w:rsidR="00390F15" w:rsidRDefault="00390F15" w:rsidP="004C7803">
      <w:pPr>
        <w:rPr>
          <w:rFonts w:ascii="Arial" w:hAnsi="Arial" w:cs="Arial"/>
          <w:sz w:val="22"/>
          <w:szCs w:val="22"/>
          <w:highlight w:val="yellow"/>
        </w:rPr>
      </w:pPr>
      <w:r w:rsidRPr="00E4162D">
        <w:rPr>
          <w:rFonts w:ascii="Arial" w:hAnsi="Arial" w:cs="Arial"/>
          <w:sz w:val="22"/>
          <w:szCs w:val="22"/>
        </w:rPr>
        <w:t>Arctic Monkeys</w:t>
      </w:r>
      <w:r w:rsidR="00E4162D" w:rsidRPr="00E4162D">
        <w:rPr>
          <w:rFonts w:ascii="Arial" w:hAnsi="Arial" w:cs="Arial"/>
          <w:sz w:val="22"/>
          <w:szCs w:val="22"/>
        </w:rPr>
        <w:t xml:space="preserve"> (2011) </w:t>
      </w:r>
      <w:r w:rsidR="00E4162D" w:rsidRPr="00E4162D">
        <w:rPr>
          <w:rFonts w:ascii="Arial" w:hAnsi="Arial" w:cs="Arial"/>
          <w:i/>
          <w:iCs/>
          <w:sz w:val="22"/>
          <w:szCs w:val="22"/>
        </w:rPr>
        <w:t xml:space="preserve">Suck </w:t>
      </w:r>
      <w:r w:rsidR="00EE0541">
        <w:rPr>
          <w:rFonts w:ascii="Arial" w:hAnsi="Arial" w:cs="Arial"/>
          <w:i/>
          <w:iCs/>
          <w:sz w:val="22"/>
          <w:szCs w:val="22"/>
        </w:rPr>
        <w:t>I</w:t>
      </w:r>
      <w:r w:rsidR="00E4162D" w:rsidRPr="00E4162D">
        <w:rPr>
          <w:rFonts w:ascii="Arial" w:hAnsi="Arial" w:cs="Arial"/>
          <w:i/>
          <w:iCs/>
          <w:sz w:val="22"/>
          <w:szCs w:val="22"/>
        </w:rPr>
        <w:t>t and See</w:t>
      </w:r>
      <w:r w:rsidR="00E4162D">
        <w:rPr>
          <w:rFonts w:ascii="Arial" w:hAnsi="Arial" w:cs="Arial"/>
          <w:sz w:val="22"/>
          <w:szCs w:val="22"/>
        </w:rPr>
        <w:t>. London: Domino.</w:t>
      </w:r>
    </w:p>
    <w:p w14:paraId="24B4A2F6" w14:textId="1A7FF2F3" w:rsidR="00123A40" w:rsidRPr="009134FE" w:rsidRDefault="00123A40" w:rsidP="004C7803">
      <w:pPr>
        <w:rPr>
          <w:rFonts w:ascii="Arial" w:hAnsi="Arial" w:cs="Arial"/>
          <w:sz w:val="22"/>
          <w:szCs w:val="22"/>
        </w:rPr>
      </w:pPr>
      <w:r w:rsidRPr="009134FE">
        <w:rPr>
          <w:rFonts w:ascii="Arial" w:hAnsi="Arial" w:cs="Arial"/>
          <w:sz w:val="22"/>
          <w:szCs w:val="22"/>
        </w:rPr>
        <w:t>Artery</w:t>
      </w:r>
      <w:r w:rsidR="00742BA9">
        <w:rPr>
          <w:rFonts w:ascii="Arial" w:hAnsi="Arial" w:cs="Arial"/>
          <w:sz w:val="22"/>
          <w:szCs w:val="22"/>
        </w:rPr>
        <w:fldChar w:fldCharType="begin"/>
      </w:r>
      <w:r w:rsidR="00742BA9">
        <w:instrText xml:space="preserve"> XE "</w:instrText>
      </w:r>
      <w:r w:rsidR="00742BA9" w:rsidRPr="004F3DD7">
        <w:rPr>
          <w:rFonts w:ascii="Arial" w:hAnsi="Arial" w:cs="Arial"/>
          <w:sz w:val="22"/>
          <w:szCs w:val="22"/>
        </w:rPr>
        <w:instrText>Artery</w:instrText>
      </w:r>
      <w:r w:rsidR="00742BA9">
        <w:instrText xml:space="preserve">" \b \i </w:instrText>
      </w:r>
      <w:r w:rsidR="00742BA9">
        <w:rPr>
          <w:rFonts w:ascii="Arial" w:hAnsi="Arial" w:cs="Arial"/>
          <w:sz w:val="22"/>
          <w:szCs w:val="22"/>
        </w:rPr>
        <w:fldChar w:fldCharType="end"/>
      </w:r>
      <w:r w:rsidR="00F45179" w:rsidRPr="009134FE">
        <w:rPr>
          <w:rFonts w:ascii="Arial" w:hAnsi="Arial" w:cs="Arial"/>
          <w:sz w:val="22"/>
          <w:szCs w:val="22"/>
        </w:rPr>
        <w:t xml:space="preserve"> (1979) Mother Moon. Sheffield: Artery.</w:t>
      </w:r>
    </w:p>
    <w:p w14:paraId="221921E4" w14:textId="65145411" w:rsidR="00F45179" w:rsidRDefault="00F45179" w:rsidP="004C7803">
      <w:pPr>
        <w:rPr>
          <w:rFonts w:ascii="Arial" w:hAnsi="Arial" w:cs="Arial"/>
          <w:sz w:val="22"/>
          <w:szCs w:val="22"/>
        </w:rPr>
      </w:pPr>
      <w:r w:rsidRPr="009134FE">
        <w:rPr>
          <w:rFonts w:ascii="Arial" w:hAnsi="Arial" w:cs="Arial"/>
          <w:sz w:val="22"/>
          <w:szCs w:val="22"/>
        </w:rPr>
        <w:t>Artery</w:t>
      </w:r>
      <w:r w:rsidR="00742BA9">
        <w:rPr>
          <w:rFonts w:ascii="Arial" w:hAnsi="Arial" w:cs="Arial"/>
          <w:sz w:val="22"/>
          <w:szCs w:val="22"/>
        </w:rPr>
        <w:fldChar w:fldCharType="begin"/>
      </w:r>
      <w:r w:rsidR="00742BA9">
        <w:instrText xml:space="preserve"> XE "</w:instrText>
      </w:r>
      <w:r w:rsidR="00742BA9" w:rsidRPr="004F3DD7">
        <w:rPr>
          <w:rFonts w:ascii="Arial" w:hAnsi="Arial" w:cs="Arial"/>
          <w:sz w:val="22"/>
          <w:szCs w:val="22"/>
        </w:rPr>
        <w:instrText>Artery</w:instrText>
      </w:r>
      <w:r w:rsidR="00742BA9">
        <w:instrText xml:space="preserve">" \b \i </w:instrText>
      </w:r>
      <w:r w:rsidR="00742BA9">
        <w:rPr>
          <w:rFonts w:ascii="Arial" w:hAnsi="Arial" w:cs="Arial"/>
          <w:sz w:val="22"/>
          <w:szCs w:val="22"/>
        </w:rPr>
        <w:fldChar w:fldCharType="end"/>
      </w:r>
      <w:r w:rsidRPr="009134FE">
        <w:rPr>
          <w:rFonts w:ascii="Arial" w:hAnsi="Arial" w:cs="Arial"/>
          <w:sz w:val="22"/>
          <w:szCs w:val="22"/>
        </w:rPr>
        <w:t xml:space="preserve"> (1982) </w:t>
      </w:r>
      <w:r w:rsidRPr="009134FE">
        <w:rPr>
          <w:rFonts w:ascii="Arial" w:hAnsi="Arial" w:cs="Arial"/>
          <w:i/>
          <w:iCs/>
          <w:sz w:val="22"/>
          <w:szCs w:val="22"/>
        </w:rPr>
        <w:t>Oceans</w:t>
      </w:r>
      <w:r w:rsidRPr="009134FE">
        <w:rPr>
          <w:rFonts w:ascii="Arial" w:hAnsi="Arial" w:cs="Arial"/>
          <w:sz w:val="22"/>
          <w:szCs w:val="22"/>
        </w:rPr>
        <w:t>. London: Red Flame</w:t>
      </w:r>
      <w:r w:rsidR="009134FE" w:rsidRPr="009134FE">
        <w:rPr>
          <w:rFonts w:ascii="Arial" w:hAnsi="Arial" w:cs="Arial"/>
          <w:sz w:val="22"/>
          <w:szCs w:val="22"/>
        </w:rPr>
        <w:t>.</w:t>
      </w:r>
    </w:p>
    <w:p w14:paraId="47CCF553" w14:textId="58A1D47E" w:rsidR="00976057" w:rsidRDefault="00976057" w:rsidP="004C7803">
      <w:pPr>
        <w:rPr>
          <w:rFonts w:ascii="Arial" w:hAnsi="Arial" w:cs="Arial"/>
          <w:sz w:val="22"/>
          <w:szCs w:val="22"/>
        </w:rPr>
      </w:pPr>
      <w:r>
        <w:rPr>
          <w:rFonts w:ascii="Arial" w:hAnsi="Arial" w:cs="Arial"/>
          <w:sz w:val="22"/>
          <w:szCs w:val="22"/>
        </w:rPr>
        <w:t xml:space="preserve">Banshees, Siouxie and the. (1978) </w:t>
      </w:r>
      <w:r w:rsidRPr="00976057">
        <w:rPr>
          <w:rFonts w:ascii="Arial" w:hAnsi="Arial" w:cs="Arial"/>
          <w:i/>
          <w:iCs/>
          <w:sz w:val="22"/>
          <w:szCs w:val="22"/>
        </w:rPr>
        <w:t>The Scream</w:t>
      </w:r>
      <w:r>
        <w:rPr>
          <w:rFonts w:ascii="Arial" w:hAnsi="Arial" w:cs="Arial"/>
          <w:sz w:val="22"/>
          <w:szCs w:val="22"/>
        </w:rPr>
        <w:t>. London: Polydor.</w:t>
      </w:r>
    </w:p>
    <w:p w14:paraId="74DA72B7" w14:textId="3FED7FAE" w:rsidR="000E34F1" w:rsidRDefault="000E34F1" w:rsidP="004C7803">
      <w:pPr>
        <w:rPr>
          <w:rFonts w:ascii="Arial" w:hAnsi="Arial" w:cs="Arial"/>
          <w:sz w:val="22"/>
          <w:szCs w:val="22"/>
        </w:rPr>
      </w:pPr>
      <w:r w:rsidRPr="00976057">
        <w:rPr>
          <w:rFonts w:ascii="Arial" w:hAnsi="Arial" w:cs="Arial"/>
          <w:sz w:val="22"/>
          <w:szCs w:val="22"/>
        </w:rPr>
        <w:t>Buzzcocks</w:t>
      </w:r>
      <w:r w:rsidR="00CA2593">
        <w:rPr>
          <w:rFonts w:ascii="Arial" w:hAnsi="Arial" w:cs="Arial"/>
          <w:sz w:val="22"/>
          <w:szCs w:val="22"/>
        </w:rPr>
        <w:fldChar w:fldCharType="begin"/>
      </w:r>
      <w:r w:rsidR="00CA2593">
        <w:instrText xml:space="preserve"> XE "</w:instrText>
      </w:r>
      <w:r w:rsidR="00CA2593" w:rsidRPr="00A67BB0">
        <w:rPr>
          <w:rFonts w:ascii="Arial" w:hAnsi="Arial" w:cs="Arial"/>
          <w:sz w:val="22"/>
          <w:szCs w:val="22"/>
        </w:rPr>
        <w:instrText>Buzzcocks</w:instrText>
      </w:r>
      <w:r w:rsidR="00CA2593">
        <w:instrText xml:space="preserve">" \b \i </w:instrText>
      </w:r>
      <w:r w:rsidR="00CA2593">
        <w:rPr>
          <w:rFonts w:ascii="Arial" w:hAnsi="Arial" w:cs="Arial"/>
          <w:sz w:val="22"/>
          <w:szCs w:val="22"/>
        </w:rPr>
        <w:fldChar w:fldCharType="end"/>
      </w:r>
      <w:r w:rsidRPr="00976057">
        <w:rPr>
          <w:rFonts w:ascii="Arial" w:hAnsi="Arial" w:cs="Arial"/>
          <w:sz w:val="22"/>
          <w:szCs w:val="22"/>
        </w:rPr>
        <w:t xml:space="preserve"> (1977) </w:t>
      </w:r>
      <w:r w:rsidRPr="00976057">
        <w:rPr>
          <w:rFonts w:ascii="Arial" w:hAnsi="Arial" w:cs="Arial"/>
          <w:i/>
          <w:iCs/>
          <w:sz w:val="22"/>
          <w:szCs w:val="22"/>
        </w:rPr>
        <w:t>Spiral Scratch</w:t>
      </w:r>
      <w:r w:rsidR="00976057">
        <w:rPr>
          <w:rFonts w:ascii="Arial" w:hAnsi="Arial" w:cs="Arial"/>
          <w:sz w:val="22"/>
          <w:szCs w:val="22"/>
        </w:rPr>
        <w:t>. Manchester: New Hormones.</w:t>
      </w:r>
    </w:p>
    <w:p w14:paraId="79038DD1" w14:textId="34DBBB21" w:rsidR="002C6941" w:rsidRDefault="002C6941" w:rsidP="004C7803">
      <w:pPr>
        <w:rPr>
          <w:rFonts w:ascii="Arial" w:hAnsi="Arial" w:cs="Arial"/>
          <w:sz w:val="22"/>
          <w:szCs w:val="22"/>
        </w:rPr>
      </w:pPr>
      <w:r w:rsidRPr="004F2147">
        <w:rPr>
          <w:rFonts w:ascii="Arial" w:hAnsi="Arial" w:cs="Arial"/>
          <w:sz w:val="22"/>
          <w:szCs w:val="22"/>
        </w:rPr>
        <w:t>Cabaret Voltaire</w:t>
      </w:r>
      <w:r w:rsidR="00742BA9">
        <w:rPr>
          <w:rFonts w:ascii="Arial" w:hAnsi="Arial" w:cs="Arial"/>
          <w:sz w:val="22"/>
          <w:szCs w:val="22"/>
        </w:rPr>
        <w:fldChar w:fldCharType="begin"/>
      </w:r>
      <w:r w:rsidR="00742BA9">
        <w:instrText xml:space="preserve"> XE "</w:instrText>
      </w:r>
      <w:r w:rsidR="00742BA9" w:rsidRPr="005F7F92">
        <w:rPr>
          <w:rFonts w:ascii="Arial" w:hAnsi="Arial" w:cs="Arial"/>
          <w:sz w:val="22"/>
          <w:szCs w:val="22"/>
        </w:rPr>
        <w:instrText>Cabaret Voltaire</w:instrText>
      </w:r>
      <w:r w:rsidR="00742BA9">
        <w:instrText xml:space="preserve">" \b \i </w:instrText>
      </w:r>
      <w:r w:rsidR="00742BA9">
        <w:rPr>
          <w:rFonts w:ascii="Arial" w:hAnsi="Arial" w:cs="Arial"/>
          <w:sz w:val="22"/>
          <w:szCs w:val="22"/>
        </w:rPr>
        <w:fldChar w:fldCharType="end"/>
      </w:r>
      <w:r w:rsidR="004F2147">
        <w:rPr>
          <w:rFonts w:ascii="Arial" w:hAnsi="Arial" w:cs="Arial"/>
          <w:sz w:val="22"/>
          <w:szCs w:val="22"/>
        </w:rPr>
        <w:t xml:space="preserve"> (1979) </w:t>
      </w:r>
      <w:r w:rsidR="004F2147" w:rsidRPr="004F2147">
        <w:rPr>
          <w:rFonts w:ascii="Arial" w:hAnsi="Arial" w:cs="Arial"/>
          <w:i/>
          <w:iCs/>
          <w:sz w:val="22"/>
          <w:szCs w:val="22"/>
        </w:rPr>
        <w:t>Mix-Up</w:t>
      </w:r>
      <w:r w:rsidR="004F2147">
        <w:rPr>
          <w:rFonts w:ascii="Arial" w:hAnsi="Arial" w:cs="Arial"/>
          <w:sz w:val="22"/>
          <w:szCs w:val="22"/>
        </w:rPr>
        <w:t>. London: Rough Trade.</w:t>
      </w:r>
    </w:p>
    <w:p w14:paraId="49389C94" w14:textId="13C78B13" w:rsidR="00F7443D" w:rsidRDefault="00F7443D" w:rsidP="004C7803">
      <w:pPr>
        <w:rPr>
          <w:rFonts w:ascii="Arial" w:hAnsi="Arial" w:cs="Arial"/>
          <w:sz w:val="22"/>
          <w:szCs w:val="22"/>
        </w:rPr>
      </w:pPr>
      <w:r>
        <w:rPr>
          <w:rFonts w:ascii="Arial" w:hAnsi="Arial" w:cs="Arial"/>
          <w:sz w:val="22"/>
          <w:szCs w:val="22"/>
        </w:rPr>
        <w:t xml:space="preserve">Cribs, The. (2004) </w:t>
      </w:r>
      <w:r>
        <w:rPr>
          <w:rFonts w:ascii="Arial" w:hAnsi="Arial" w:cs="Arial"/>
          <w:i/>
          <w:iCs/>
          <w:sz w:val="22"/>
          <w:szCs w:val="22"/>
        </w:rPr>
        <w:t xml:space="preserve">The Cribs. </w:t>
      </w:r>
      <w:r>
        <w:rPr>
          <w:rFonts w:ascii="Arial" w:hAnsi="Arial" w:cs="Arial"/>
          <w:sz w:val="22"/>
          <w:szCs w:val="22"/>
        </w:rPr>
        <w:t xml:space="preserve">London: </w:t>
      </w:r>
      <w:r w:rsidRPr="00E4566C">
        <w:rPr>
          <w:rFonts w:ascii="Arial" w:hAnsi="Arial" w:cs="Arial"/>
          <w:sz w:val="22"/>
          <w:szCs w:val="22"/>
        </w:rPr>
        <w:t>Wichita Recordings</w:t>
      </w:r>
      <w:r>
        <w:rPr>
          <w:rFonts w:ascii="Arial" w:hAnsi="Arial" w:cs="Arial"/>
          <w:sz w:val="22"/>
          <w:szCs w:val="22"/>
        </w:rPr>
        <w:t>.</w:t>
      </w:r>
    </w:p>
    <w:p w14:paraId="5AA42B60" w14:textId="49BE6656" w:rsidR="00107B87" w:rsidRPr="00E4566C" w:rsidRDefault="00107B87" w:rsidP="004C7803">
      <w:pPr>
        <w:rPr>
          <w:rFonts w:ascii="Arial" w:hAnsi="Arial" w:cs="Arial"/>
          <w:sz w:val="22"/>
          <w:szCs w:val="22"/>
        </w:rPr>
      </w:pPr>
      <w:r>
        <w:rPr>
          <w:rFonts w:ascii="Arial" w:hAnsi="Arial" w:cs="Arial"/>
          <w:sz w:val="22"/>
          <w:szCs w:val="22"/>
        </w:rPr>
        <w:t>Cribs, The</w:t>
      </w:r>
      <w:r w:rsidR="000C41C3">
        <w:rPr>
          <w:rFonts w:ascii="Arial" w:hAnsi="Arial" w:cs="Arial"/>
          <w:sz w:val="22"/>
          <w:szCs w:val="22"/>
        </w:rPr>
        <w:t>.</w:t>
      </w:r>
      <w:r w:rsidR="00E4566C">
        <w:rPr>
          <w:rFonts w:ascii="Arial" w:hAnsi="Arial" w:cs="Arial"/>
          <w:sz w:val="22"/>
          <w:szCs w:val="22"/>
        </w:rPr>
        <w:t xml:space="preserve"> (2005) </w:t>
      </w:r>
      <w:r w:rsidR="00E4566C">
        <w:rPr>
          <w:rFonts w:ascii="Arial" w:hAnsi="Arial" w:cs="Arial"/>
          <w:i/>
          <w:iCs/>
          <w:sz w:val="22"/>
          <w:szCs w:val="22"/>
        </w:rPr>
        <w:t xml:space="preserve">The New Fellas. </w:t>
      </w:r>
      <w:r w:rsidR="00E4566C">
        <w:rPr>
          <w:rFonts w:ascii="Arial" w:hAnsi="Arial" w:cs="Arial"/>
          <w:sz w:val="22"/>
          <w:szCs w:val="22"/>
        </w:rPr>
        <w:t xml:space="preserve">London: </w:t>
      </w:r>
      <w:r w:rsidR="00E4566C" w:rsidRPr="00E4566C">
        <w:rPr>
          <w:rFonts w:ascii="Arial" w:hAnsi="Arial" w:cs="Arial"/>
          <w:sz w:val="22"/>
          <w:szCs w:val="22"/>
        </w:rPr>
        <w:t>Wichita Recordings</w:t>
      </w:r>
      <w:r w:rsidR="00E4566C">
        <w:rPr>
          <w:rFonts w:ascii="Arial" w:hAnsi="Arial" w:cs="Arial"/>
          <w:sz w:val="22"/>
          <w:szCs w:val="22"/>
        </w:rPr>
        <w:t>.</w:t>
      </w:r>
    </w:p>
    <w:p w14:paraId="5C9889EF" w14:textId="2AEF73F0" w:rsidR="00390F15" w:rsidRPr="00A93CED" w:rsidRDefault="00390F15" w:rsidP="00A93CED">
      <w:pPr>
        <w:rPr>
          <w:rFonts w:ascii="Arial" w:hAnsi="Arial" w:cs="Arial"/>
          <w:sz w:val="22"/>
          <w:szCs w:val="22"/>
        </w:rPr>
      </w:pPr>
      <w:r w:rsidRPr="00A93CED">
        <w:rPr>
          <w:rFonts w:ascii="Arial" w:hAnsi="Arial" w:cs="Arial"/>
          <w:sz w:val="22"/>
          <w:szCs w:val="22"/>
        </w:rPr>
        <w:t>Cult, The.</w:t>
      </w:r>
      <w:r w:rsidR="00A93CED" w:rsidRPr="00A93CED">
        <w:rPr>
          <w:rFonts w:ascii="Arial" w:hAnsi="Arial" w:cs="Arial"/>
          <w:sz w:val="22"/>
          <w:szCs w:val="22"/>
        </w:rPr>
        <w:t xml:space="preserve"> (1984) Dreamtime. London: Beggars Banquet</w:t>
      </w:r>
      <w:r w:rsidR="00A93CED">
        <w:rPr>
          <w:rFonts w:ascii="Arial" w:hAnsi="Arial" w:cs="Arial"/>
          <w:sz w:val="22"/>
          <w:szCs w:val="22"/>
        </w:rPr>
        <w:t>.</w:t>
      </w:r>
    </w:p>
    <w:p w14:paraId="298E1BC2" w14:textId="66185452" w:rsidR="00390F15" w:rsidRDefault="00390F15" w:rsidP="004C7803">
      <w:pPr>
        <w:rPr>
          <w:rFonts w:ascii="Arial" w:hAnsi="Arial" w:cs="Arial"/>
          <w:sz w:val="22"/>
          <w:szCs w:val="22"/>
        </w:rPr>
      </w:pPr>
      <w:r w:rsidRPr="00310835">
        <w:rPr>
          <w:rFonts w:ascii="Arial" w:hAnsi="Arial" w:cs="Arial"/>
          <w:sz w:val="22"/>
          <w:szCs w:val="22"/>
        </w:rPr>
        <w:t>Dance Chapter</w:t>
      </w:r>
      <w:r w:rsidR="00310835">
        <w:rPr>
          <w:rFonts w:ascii="Arial" w:hAnsi="Arial" w:cs="Arial"/>
          <w:sz w:val="22"/>
          <w:szCs w:val="22"/>
        </w:rPr>
        <w:t xml:space="preserve"> (1980) “</w:t>
      </w:r>
      <w:r w:rsidR="00310835" w:rsidRPr="00310835">
        <w:rPr>
          <w:rFonts w:ascii="Arial" w:hAnsi="Arial" w:cs="Arial"/>
          <w:sz w:val="22"/>
          <w:szCs w:val="22"/>
        </w:rPr>
        <w:t>Anonymity</w:t>
      </w:r>
      <w:r w:rsidR="00310835">
        <w:rPr>
          <w:rFonts w:ascii="Arial" w:hAnsi="Arial" w:cs="Arial"/>
          <w:sz w:val="22"/>
          <w:szCs w:val="22"/>
        </w:rPr>
        <w:t>/</w:t>
      </w:r>
      <w:r w:rsidR="00310835" w:rsidRPr="00310835">
        <w:rPr>
          <w:rFonts w:ascii="Arial" w:hAnsi="Arial" w:cs="Arial"/>
          <w:sz w:val="22"/>
          <w:szCs w:val="22"/>
        </w:rPr>
        <w:t>New Dance</w:t>
      </w:r>
      <w:r w:rsidR="00310835">
        <w:rPr>
          <w:rFonts w:ascii="Arial" w:hAnsi="Arial" w:cs="Arial"/>
          <w:sz w:val="22"/>
          <w:szCs w:val="22"/>
        </w:rPr>
        <w:t>”. London: 4AD.</w:t>
      </w:r>
    </w:p>
    <w:p w14:paraId="7BACFE73" w14:textId="3D2387AA" w:rsidR="004C7803" w:rsidRDefault="004C7803" w:rsidP="004C7803">
      <w:pPr>
        <w:rPr>
          <w:rFonts w:ascii="Arial" w:hAnsi="Arial" w:cs="Arial"/>
          <w:sz w:val="22"/>
          <w:szCs w:val="22"/>
        </w:rPr>
      </w:pPr>
      <w:r>
        <w:rPr>
          <w:rFonts w:ascii="Arial" w:hAnsi="Arial" w:cs="Arial"/>
          <w:sz w:val="22"/>
          <w:szCs w:val="22"/>
        </w:rPr>
        <w:t>Danse Society</w:t>
      </w:r>
      <w:r w:rsidR="00716A3F">
        <w:rPr>
          <w:rFonts w:ascii="Arial" w:hAnsi="Arial" w:cs="Arial"/>
          <w:sz w:val="22"/>
          <w:szCs w:val="22"/>
        </w:rPr>
        <w:t xml:space="preserve">, </w:t>
      </w:r>
      <w:r>
        <w:rPr>
          <w:rFonts w:ascii="Arial" w:hAnsi="Arial" w:cs="Arial"/>
          <w:sz w:val="22"/>
          <w:szCs w:val="22"/>
        </w:rPr>
        <w:t xml:space="preserve">The. (1985) </w:t>
      </w:r>
      <w:r w:rsidRPr="004C7803">
        <w:rPr>
          <w:rFonts w:ascii="Arial" w:hAnsi="Arial" w:cs="Arial"/>
          <w:i/>
          <w:iCs/>
          <w:sz w:val="22"/>
          <w:szCs w:val="22"/>
        </w:rPr>
        <w:t>Say It Again</w:t>
      </w:r>
      <w:r>
        <w:rPr>
          <w:rFonts w:ascii="Arial" w:hAnsi="Arial" w:cs="Arial"/>
          <w:sz w:val="22"/>
          <w:szCs w:val="22"/>
        </w:rPr>
        <w:t>. New York: Arista Records, Inc.</w:t>
      </w:r>
    </w:p>
    <w:p w14:paraId="3AE42646" w14:textId="060C480D" w:rsidR="00123A40" w:rsidRDefault="00123A40" w:rsidP="004C7803">
      <w:pPr>
        <w:rPr>
          <w:rFonts w:ascii="Arial" w:hAnsi="Arial" w:cs="Arial"/>
          <w:sz w:val="22"/>
          <w:szCs w:val="22"/>
        </w:rPr>
      </w:pPr>
      <w:r w:rsidRPr="00243343">
        <w:rPr>
          <w:rFonts w:ascii="Arial" w:hAnsi="Arial" w:cs="Arial"/>
          <w:sz w:val="22"/>
          <w:szCs w:val="22"/>
        </w:rPr>
        <w:t>Delta 5.</w:t>
      </w:r>
      <w:r w:rsidR="00243343">
        <w:rPr>
          <w:rFonts w:ascii="Arial" w:hAnsi="Arial" w:cs="Arial"/>
          <w:sz w:val="22"/>
          <w:szCs w:val="22"/>
        </w:rPr>
        <w:t xml:space="preserve"> (1979) </w:t>
      </w:r>
      <w:r w:rsidR="00243343" w:rsidRPr="00243343">
        <w:rPr>
          <w:rFonts w:ascii="Arial" w:hAnsi="Arial" w:cs="Arial"/>
          <w:sz w:val="22"/>
          <w:szCs w:val="22"/>
        </w:rPr>
        <w:t>"Mind Your Own Business" / "Now That You've Gone"</w:t>
      </w:r>
      <w:r w:rsidR="00243343">
        <w:rPr>
          <w:rFonts w:ascii="Arial" w:hAnsi="Arial" w:cs="Arial"/>
          <w:sz w:val="22"/>
          <w:szCs w:val="22"/>
        </w:rPr>
        <w:t>. London: Rough Trade.</w:t>
      </w:r>
    </w:p>
    <w:p w14:paraId="6578842A" w14:textId="29DDCFA5" w:rsidR="00123A40" w:rsidRDefault="00123A40" w:rsidP="004C7803">
      <w:pPr>
        <w:rPr>
          <w:rFonts w:ascii="Arial" w:hAnsi="Arial" w:cs="Arial"/>
          <w:sz w:val="22"/>
          <w:szCs w:val="22"/>
        </w:rPr>
      </w:pPr>
      <w:r w:rsidRPr="008B531C">
        <w:rPr>
          <w:rFonts w:ascii="Arial" w:hAnsi="Arial" w:cs="Arial"/>
          <w:sz w:val="22"/>
          <w:szCs w:val="22"/>
        </w:rPr>
        <w:t>Expelaires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sidR="008B531C">
        <w:rPr>
          <w:rFonts w:ascii="Arial" w:hAnsi="Arial" w:cs="Arial"/>
          <w:sz w:val="22"/>
          <w:szCs w:val="22"/>
        </w:rPr>
        <w:t xml:space="preserve"> (1979) “</w:t>
      </w:r>
      <w:r w:rsidR="008B531C" w:rsidRPr="008B531C">
        <w:rPr>
          <w:rFonts w:ascii="Arial" w:hAnsi="Arial" w:cs="Arial"/>
          <w:sz w:val="22"/>
          <w:szCs w:val="22"/>
        </w:rPr>
        <w:t>To See You / Frequency</w:t>
      </w:r>
      <w:r w:rsidR="008B531C">
        <w:rPr>
          <w:rFonts w:ascii="Arial" w:hAnsi="Arial" w:cs="Arial"/>
          <w:sz w:val="22"/>
          <w:szCs w:val="22"/>
        </w:rPr>
        <w:t>”. Liverpool: Zoo.</w:t>
      </w:r>
    </w:p>
    <w:p w14:paraId="608F4140" w14:textId="0A77E0A2" w:rsidR="00A500C6" w:rsidRDefault="00A500C6" w:rsidP="004C7803">
      <w:pPr>
        <w:rPr>
          <w:rFonts w:ascii="Arial" w:hAnsi="Arial" w:cs="Arial"/>
          <w:sz w:val="22"/>
          <w:szCs w:val="22"/>
        </w:rPr>
      </w:pPr>
      <w:r>
        <w:rPr>
          <w:rFonts w:ascii="Arial" w:hAnsi="Arial" w:cs="Arial"/>
          <w:sz w:val="22"/>
          <w:szCs w:val="22"/>
        </w:rPr>
        <w:t>Expelaires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Pr>
          <w:rFonts w:ascii="Arial" w:hAnsi="Arial" w:cs="Arial"/>
          <w:sz w:val="22"/>
          <w:szCs w:val="22"/>
        </w:rPr>
        <w:t xml:space="preserve"> (1980) “Sympathy”. London: Rockburgh.</w:t>
      </w:r>
    </w:p>
    <w:p w14:paraId="0F5D4D58" w14:textId="02F4D47E" w:rsidR="004C7803" w:rsidRDefault="003C7949" w:rsidP="004C7803">
      <w:pPr>
        <w:rPr>
          <w:rFonts w:ascii="Arial" w:hAnsi="Arial" w:cs="Arial"/>
          <w:sz w:val="22"/>
          <w:szCs w:val="22"/>
          <w:highlight w:val="yellow"/>
        </w:rPr>
      </w:pPr>
      <w:r>
        <w:rPr>
          <w:rFonts w:ascii="Arial" w:hAnsi="Arial" w:cs="Arial"/>
          <w:sz w:val="22"/>
          <w:szCs w:val="22"/>
        </w:rPr>
        <w:t>Fallout</w:t>
      </w:r>
      <w:r w:rsidR="00DB3734">
        <w:rPr>
          <w:rFonts w:ascii="Arial" w:hAnsi="Arial" w:cs="Arial"/>
          <w:sz w:val="22"/>
          <w:szCs w:val="22"/>
        </w:rPr>
        <w:fldChar w:fldCharType="begin"/>
      </w:r>
      <w:r w:rsidR="00DB3734">
        <w:instrText xml:space="preserve"> XE "</w:instrText>
      </w:r>
      <w:r w:rsidR="00DB3734" w:rsidRPr="00A95C41">
        <w:rPr>
          <w:rFonts w:ascii="Arial" w:hAnsi="Arial" w:cs="Arial"/>
          <w:sz w:val="22"/>
          <w:szCs w:val="22"/>
        </w:rPr>
        <w:instrText>Fallout</w:instrText>
      </w:r>
      <w:r w:rsidR="00DB3734">
        <w:instrText xml:space="preserve">" \b </w:instrText>
      </w:r>
      <w:r w:rsidR="00DB3734">
        <w:rPr>
          <w:rFonts w:ascii="Arial" w:hAnsi="Arial" w:cs="Arial"/>
          <w:sz w:val="22"/>
          <w:szCs w:val="22"/>
        </w:rPr>
        <w:fldChar w:fldCharType="end"/>
      </w:r>
      <w:r>
        <w:rPr>
          <w:rFonts w:ascii="Arial" w:hAnsi="Arial" w:cs="Arial"/>
          <w:sz w:val="22"/>
          <w:szCs w:val="22"/>
        </w:rPr>
        <w:t xml:space="preserve">. (1983) </w:t>
      </w:r>
      <w:r w:rsidRPr="003C7949">
        <w:rPr>
          <w:rFonts w:ascii="Arial" w:hAnsi="Arial" w:cs="Arial"/>
          <w:i/>
          <w:sz w:val="22"/>
          <w:szCs w:val="22"/>
        </w:rPr>
        <w:t>Sutcliffe</w:t>
      </w:r>
      <w:r>
        <w:rPr>
          <w:rFonts w:ascii="Arial" w:hAnsi="Arial" w:cs="Arial"/>
          <w:sz w:val="22"/>
          <w:szCs w:val="22"/>
        </w:rPr>
        <w:t>. Kingston: Fallout.</w:t>
      </w:r>
      <w:r w:rsidR="004C7803" w:rsidRPr="004C7803">
        <w:rPr>
          <w:rFonts w:ascii="Arial" w:hAnsi="Arial" w:cs="Arial"/>
          <w:sz w:val="22"/>
          <w:szCs w:val="22"/>
          <w:highlight w:val="yellow"/>
        </w:rPr>
        <w:t xml:space="preserve"> </w:t>
      </w:r>
    </w:p>
    <w:p w14:paraId="565BBF88" w14:textId="7F460B00" w:rsidR="004C7803" w:rsidRDefault="004C7803" w:rsidP="004C7803">
      <w:pPr>
        <w:rPr>
          <w:rFonts w:ascii="Arial" w:hAnsi="Arial" w:cs="Arial"/>
          <w:sz w:val="22"/>
          <w:szCs w:val="22"/>
        </w:rPr>
      </w:pPr>
      <w:r w:rsidRPr="00FE125E">
        <w:rPr>
          <w:rFonts w:ascii="Arial" w:hAnsi="Arial" w:cs="Arial"/>
          <w:sz w:val="22"/>
          <w:szCs w:val="22"/>
        </w:rPr>
        <w:t>Gang of Four</w:t>
      </w:r>
      <w:r w:rsidR="00DB3734">
        <w:rPr>
          <w:rFonts w:ascii="Arial" w:hAnsi="Arial" w:cs="Arial"/>
          <w:sz w:val="22"/>
          <w:szCs w:val="22"/>
        </w:rPr>
        <w:fldChar w:fldCharType="begin"/>
      </w:r>
      <w:r w:rsidR="00DB3734">
        <w:instrText xml:space="preserve"> XE "</w:instrText>
      </w:r>
      <w:r w:rsidR="00DB3734" w:rsidRPr="0085118A">
        <w:rPr>
          <w:rFonts w:ascii="Arial" w:hAnsi="Arial" w:cs="Arial"/>
          <w:sz w:val="22"/>
          <w:szCs w:val="22"/>
        </w:rPr>
        <w:instrText>Gang of Four</w:instrText>
      </w:r>
      <w:r w:rsidR="00DB3734">
        <w:instrText xml:space="preserve">" \b </w:instrText>
      </w:r>
      <w:r w:rsidR="00DB3734">
        <w:rPr>
          <w:rFonts w:ascii="Arial" w:hAnsi="Arial" w:cs="Arial"/>
          <w:sz w:val="22"/>
          <w:szCs w:val="22"/>
        </w:rPr>
        <w:fldChar w:fldCharType="end"/>
      </w:r>
      <w:r w:rsidRPr="00FE125E">
        <w:rPr>
          <w:rFonts w:ascii="Arial" w:hAnsi="Arial" w:cs="Arial"/>
          <w:sz w:val="22"/>
          <w:szCs w:val="22"/>
        </w:rPr>
        <w:t xml:space="preserve">. (1979) </w:t>
      </w:r>
      <w:r w:rsidR="00E4566C">
        <w:rPr>
          <w:rFonts w:ascii="Arial" w:hAnsi="Arial" w:cs="Arial"/>
          <w:i/>
          <w:iCs/>
          <w:sz w:val="22"/>
          <w:szCs w:val="22"/>
        </w:rPr>
        <w:t>Entertainment</w:t>
      </w:r>
      <w:r w:rsidR="00E4566C">
        <w:rPr>
          <w:rFonts w:ascii="Arial" w:hAnsi="Arial" w:cs="Arial"/>
          <w:sz w:val="22"/>
          <w:szCs w:val="22"/>
        </w:rPr>
        <w:t>!</w:t>
      </w:r>
      <w:r w:rsidR="00FE125E" w:rsidRPr="00FE125E">
        <w:rPr>
          <w:rFonts w:ascii="Arial" w:hAnsi="Arial" w:cs="Arial"/>
          <w:sz w:val="22"/>
          <w:szCs w:val="22"/>
        </w:rPr>
        <w:t xml:space="preserve"> </w:t>
      </w:r>
      <w:r w:rsidR="00E4566C">
        <w:rPr>
          <w:rFonts w:ascii="Arial" w:hAnsi="Arial" w:cs="Arial"/>
          <w:sz w:val="22"/>
          <w:szCs w:val="22"/>
        </w:rPr>
        <w:t>London: EMI</w:t>
      </w:r>
      <w:r w:rsidR="00FE125E" w:rsidRPr="00FE125E">
        <w:rPr>
          <w:rFonts w:ascii="Arial" w:hAnsi="Arial" w:cs="Arial"/>
          <w:sz w:val="22"/>
          <w:szCs w:val="22"/>
        </w:rPr>
        <w:t>.</w:t>
      </w:r>
    </w:p>
    <w:p w14:paraId="3F75083F" w14:textId="378A47B6" w:rsidR="006600D8" w:rsidRDefault="006600D8" w:rsidP="004C7803">
      <w:pPr>
        <w:rPr>
          <w:rFonts w:ascii="Arial" w:hAnsi="Arial" w:cs="Arial"/>
          <w:sz w:val="22"/>
          <w:szCs w:val="22"/>
        </w:rPr>
      </w:pPr>
      <w:r>
        <w:rPr>
          <w:rFonts w:ascii="Arial" w:hAnsi="Arial" w:cs="Arial"/>
          <w:sz w:val="22"/>
          <w:szCs w:val="22"/>
        </w:rPr>
        <w:t xml:space="preserve">Gang of Four. (1980) </w:t>
      </w:r>
      <w:r w:rsidR="00E4566C">
        <w:rPr>
          <w:rFonts w:ascii="Arial" w:hAnsi="Arial" w:cs="Arial"/>
          <w:sz w:val="22"/>
          <w:szCs w:val="22"/>
        </w:rPr>
        <w:t>“</w:t>
      </w:r>
      <w:r w:rsidRPr="00E4566C">
        <w:rPr>
          <w:rFonts w:ascii="Arial" w:hAnsi="Arial" w:cs="Arial"/>
          <w:sz w:val="22"/>
          <w:szCs w:val="22"/>
        </w:rPr>
        <w:t>Outside the Trains don’t Run on Time</w:t>
      </w:r>
      <w:r w:rsidR="00E4566C">
        <w:rPr>
          <w:rFonts w:ascii="Arial" w:hAnsi="Arial" w:cs="Arial"/>
          <w:i/>
          <w:iCs/>
          <w:sz w:val="22"/>
          <w:szCs w:val="22"/>
        </w:rPr>
        <w:t>”</w:t>
      </w:r>
      <w:r>
        <w:rPr>
          <w:rFonts w:ascii="Arial" w:hAnsi="Arial" w:cs="Arial"/>
          <w:sz w:val="22"/>
          <w:szCs w:val="22"/>
        </w:rPr>
        <w:t>. London: EMI.</w:t>
      </w:r>
    </w:p>
    <w:p w14:paraId="7E370593" w14:textId="0C96AFA8" w:rsidR="005741EB" w:rsidRDefault="005741EB" w:rsidP="004C7803">
      <w:pPr>
        <w:rPr>
          <w:rFonts w:ascii="Arial" w:hAnsi="Arial" w:cs="Arial"/>
          <w:sz w:val="22"/>
          <w:szCs w:val="22"/>
        </w:rPr>
      </w:pPr>
      <w:r w:rsidRPr="00DC06CB">
        <w:rPr>
          <w:rFonts w:ascii="Arial" w:hAnsi="Arial" w:cs="Arial"/>
          <w:sz w:val="22"/>
          <w:szCs w:val="22"/>
        </w:rPr>
        <w:t>Girls at Our Best!</w:t>
      </w:r>
      <w:r w:rsidR="00DC06CB">
        <w:rPr>
          <w:rFonts w:ascii="Arial" w:hAnsi="Arial" w:cs="Arial"/>
          <w:sz w:val="22"/>
          <w:szCs w:val="22"/>
        </w:rPr>
        <w:t xml:space="preserve"> (1980) “</w:t>
      </w:r>
      <w:r w:rsidR="00DC06CB" w:rsidRPr="00DC06CB">
        <w:rPr>
          <w:rFonts w:ascii="Arial" w:hAnsi="Arial" w:cs="Arial"/>
          <w:sz w:val="22"/>
          <w:szCs w:val="22"/>
        </w:rPr>
        <w:t>Getting Nowhere Fast / Warm Girls</w:t>
      </w:r>
      <w:r w:rsidR="00DC06CB">
        <w:rPr>
          <w:rFonts w:ascii="Arial" w:hAnsi="Arial" w:cs="Arial"/>
          <w:sz w:val="22"/>
          <w:szCs w:val="22"/>
        </w:rPr>
        <w:t>”. Leeds: Record Records.</w:t>
      </w:r>
    </w:p>
    <w:p w14:paraId="4678C221" w14:textId="0A4C5D35" w:rsidR="00DC06CB" w:rsidRDefault="00DC06CB" w:rsidP="004C7803">
      <w:pPr>
        <w:rPr>
          <w:rFonts w:ascii="Arial" w:hAnsi="Arial" w:cs="Arial"/>
          <w:sz w:val="22"/>
          <w:szCs w:val="22"/>
        </w:rPr>
      </w:pPr>
      <w:r w:rsidRPr="00DC06CB">
        <w:rPr>
          <w:rFonts w:ascii="Arial" w:hAnsi="Arial" w:cs="Arial"/>
          <w:sz w:val="22"/>
          <w:szCs w:val="22"/>
        </w:rPr>
        <w:t>Girls at Our Best!</w:t>
      </w:r>
      <w:r>
        <w:rPr>
          <w:rFonts w:ascii="Arial" w:hAnsi="Arial" w:cs="Arial"/>
          <w:sz w:val="22"/>
          <w:szCs w:val="22"/>
        </w:rPr>
        <w:t xml:space="preserve"> (1981) </w:t>
      </w:r>
      <w:r w:rsidRPr="00DC06CB">
        <w:rPr>
          <w:rFonts w:ascii="Arial" w:hAnsi="Arial" w:cs="Arial"/>
          <w:i/>
          <w:iCs/>
          <w:sz w:val="22"/>
          <w:szCs w:val="22"/>
        </w:rPr>
        <w:t>Pleasure</w:t>
      </w:r>
      <w:r>
        <w:rPr>
          <w:rFonts w:ascii="Arial" w:hAnsi="Arial" w:cs="Arial"/>
          <w:sz w:val="22"/>
          <w:szCs w:val="22"/>
        </w:rPr>
        <w:t xml:space="preserve">. </w:t>
      </w:r>
      <w:r w:rsidR="00CE3D20">
        <w:rPr>
          <w:rFonts w:ascii="Arial" w:hAnsi="Arial" w:cs="Arial"/>
          <w:sz w:val="22"/>
          <w:szCs w:val="22"/>
        </w:rPr>
        <w:t xml:space="preserve">London: </w:t>
      </w:r>
      <w:r>
        <w:rPr>
          <w:rFonts w:ascii="Arial" w:hAnsi="Arial" w:cs="Arial"/>
          <w:sz w:val="22"/>
          <w:szCs w:val="22"/>
        </w:rPr>
        <w:t>Happy Birthday Records.</w:t>
      </w:r>
    </w:p>
    <w:p w14:paraId="6E12C003" w14:textId="27D7564F" w:rsidR="00123A40" w:rsidRPr="00310835" w:rsidRDefault="00123A40" w:rsidP="004C7803">
      <w:pPr>
        <w:rPr>
          <w:rFonts w:ascii="Arial" w:hAnsi="Arial" w:cs="Arial"/>
          <w:sz w:val="22"/>
          <w:szCs w:val="22"/>
        </w:rPr>
      </w:pPr>
      <w:r w:rsidRPr="00310835">
        <w:rPr>
          <w:rFonts w:ascii="Arial" w:hAnsi="Arial" w:cs="Arial"/>
          <w:sz w:val="22"/>
          <w:szCs w:val="22"/>
        </w:rPr>
        <w:t>Heaven 17</w:t>
      </w:r>
      <w:r w:rsidR="007D72F0" w:rsidRPr="00310835">
        <w:rPr>
          <w:rFonts w:ascii="Arial" w:hAnsi="Arial" w:cs="Arial"/>
          <w:sz w:val="22"/>
          <w:szCs w:val="22"/>
        </w:rPr>
        <w:t>a</w:t>
      </w:r>
      <w:r w:rsidR="00310835" w:rsidRPr="00310835">
        <w:rPr>
          <w:rFonts w:ascii="Arial" w:hAnsi="Arial" w:cs="Arial"/>
          <w:sz w:val="22"/>
          <w:szCs w:val="22"/>
        </w:rPr>
        <w:t xml:space="preserve"> (1981) “(We Don't Need This) Fascist Groove Thang</w:t>
      </w:r>
      <w:r w:rsidR="008B531C">
        <w:rPr>
          <w:rFonts w:ascii="Arial" w:hAnsi="Arial" w:cs="Arial"/>
          <w:sz w:val="22"/>
          <w:szCs w:val="22"/>
        </w:rPr>
        <w:t xml:space="preserve"> </w:t>
      </w:r>
      <w:r w:rsidR="00310835" w:rsidRPr="00310835">
        <w:rPr>
          <w:rFonts w:ascii="Arial" w:hAnsi="Arial" w:cs="Arial"/>
          <w:sz w:val="22"/>
          <w:szCs w:val="22"/>
        </w:rPr>
        <w:t>/</w:t>
      </w:r>
      <w:r w:rsidR="00310835" w:rsidRPr="00310835">
        <w:t xml:space="preserve"> </w:t>
      </w:r>
      <w:r w:rsidR="00310835" w:rsidRPr="00310835">
        <w:rPr>
          <w:rFonts w:ascii="Arial" w:hAnsi="Arial" w:cs="Arial"/>
          <w:sz w:val="22"/>
          <w:szCs w:val="22"/>
        </w:rPr>
        <w:t>The Decline of the West". London: Virgin Records.</w:t>
      </w:r>
    </w:p>
    <w:p w14:paraId="49845564" w14:textId="60E007D7" w:rsidR="007D72F0" w:rsidRPr="00310835" w:rsidRDefault="007D72F0" w:rsidP="004C7803">
      <w:pPr>
        <w:rPr>
          <w:rFonts w:ascii="Arial" w:hAnsi="Arial" w:cs="Arial"/>
          <w:sz w:val="22"/>
          <w:szCs w:val="22"/>
        </w:rPr>
      </w:pPr>
      <w:r w:rsidRPr="00EE0541">
        <w:rPr>
          <w:rFonts w:ascii="Arial" w:hAnsi="Arial" w:cs="Arial"/>
          <w:sz w:val="22"/>
          <w:szCs w:val="22"/>
        </w:rPr>
        <w:lastRenderedPageBreak/>
        <w:t>Heaven 17b</w:t>
      </w:r>
      <w:r w:rsidR="00EE0541">
        <w:rPr>
          <w:rFonts w:ascii="Arial" w:hAnsi="Arial" w:cs="Arial"/>
          <w:sz w:val="22"/>
          <w:szCs w:val="22"/>
        </w:rPr>
        <w:t xml:space="preserve"> (1981) “</w:t>
      </w:r>
      <w:r w:rsidR="00EE0541" w:rsidRPr="00EE0541">
        <w:rPr>
          <w:rFonts w:ascii="Arial" w:hAnsi="Arial" w:cs="Arial"/>
          <w:sz w:val="22"/>
          <w:szCs w:val="22"/>
        </w:rPr>
        <w:t>Somethings Wrong</w:t>
      </w:r>
      <w:r w:rsidR="00EE0541">
        <w:rPr>
          <w:rFonts w:ascii="Arial" w:hAnsi="Arial" w:cs="Arial"/>
          <w:sz w:val="22"/>
          <w:szCs w:val="22"/>
        </w:rPr>
        <w:t xml:space="preserve">”. Bradford: </w:t>
      </w:r>
      <w:r w:rsidR="00EE0541" w:rsidRPr="00EE0541">
        <w:rPr>
          <w:rFonts w:ascii="Arial" w:hAnsi="Arial" w:cs="Arial"/>
          <w:sz w:val="22"/>
          <w:szCs w:val="22"/>
        </w:rPr>
        <w:t>Bubastis Records</w:t>
      </w:r>
      <w:r w:rsidR="00EE0541">
        <w:rPr>
          <w:rFonts w:ascii="Arial" w:hAnsi="Arial" w:cs="Arial"/>
          <w:sz w:val="22"/>
          <w:szCs w:val="22"/>
        </w:rPr>
        <w:t>.</w:t>
      </w:r>
    </w:p>
    <w:p w14:paraId="754764F0" w14:textId="6D0BCBB0" w:rsidR="00390F15" w:rsidRPr="00310835" w:rsidRDefault="00390F15" w:rsidP="004C7803">
      <w:pPr>
        <w:rPr>
          <w:rFonts w:ascii="Arial" w:hAnsi="Arial" w:cs="Arial"/>
          <w:sz w:val="22"/>
          <w:szCs w:val="22"/>
        </w:rPr>
      </w:pPr>
      <w:r w:rsidRPr="00310835">
        <w:rPr>
          <w:rFonts w:ascii="Arial" w:hAnsi="Arial" w:cs="Arial"/>
          <w:sz w:val="22"/>
          <w:szCs w:val="22"/>
        </w:rPr>
        <w:t>Human League</w:t>
      </w:r>
      <w:r w:rsidR="00742BA9">
        <w:rPr>
          <w:rFonts w:ascii="Arial" w:hAnsi="Arial" w:cs="Arial"/>
          <w:sz w:val="22"/>
          <w:szCs w:val="22"/>
        </w:rPr>
        <w:fldChar w:fldCharType="begin"/>
      </w:r>
      <w:r w:rsidR="00742BA9">
        <w:instrText xml:space="preserve"> XE "</w:instrText>
      </w:r>
      <w:r w:rsidR="00742BA9" w:rsidRPr="00E82155">
        <w:rPr>
          <w:rFonts w:ascii="Arial" w:hAnsi="Arial" w:cs="Arial"/>
          <w:sz w:val="22"/>
          <w:szCs w:val="22"/>
        </w:rPr>
        <w:instrText>Human League, The</w:instrText>
      </w:r>
      <w:r w:rsidR="00742BA9">
        <w:instrText xml:space="preserve">" \b \i </w:instrText>
      </w:r>
      <w:r w:rsidR="00742BA9">
        <w:rPr>
          <w:rFonts w:ascii="Arial" w:hAnsi="Arial" w:cs="Arial"/>
          <w:sz w:val="22"/>
          <w:szCs w:val="22"/>
        </w:rPr>
        <w:fldChar w:fldCharType="end"/>
      </w:r>
      <w:r w:rsidRPr="00310835">
        <w:rPr>
          <w:rFonts w:ascii="Arial" w:hAnsi="Arial" w:cs="Arial"/>
          <w:sz w:val="22"/>
          <w:szCs w:val="22"/>
        </w:rPr>
        <w:t>, The.</w:t>
      </w:r>
      <w:r w:rsidR="00F7443D" w:rsidRPr="00310835">
        <w:rPr>
          <w:rFonts w:ascii="Arial" w:hAnsi="Arial" w:cs="Arial"/>
          <w:sz w:val="22"/>
          <w:szCs w:val="22"/>
        </w:rPr>
        <w:t xml:space="preserve"> (1979) Reproduction. London: Virgin Records.</w:t>
      </w:r>
    </w:p>
    <w:p w14:paraId="44C78B19" w14:textId="72670D64" w:rsidR="00123A40" w:rsidRPr="00310835" w:rsidRDefault="00123A40" w:rsidP="004C7803">
      <w:pPr>
        <w:rPr>
          <w:rFonts w:ascii="Arial" w:hAnsi="Arial" w:cs="Arial"/>
          <w:sz w:val="22"/>
          <w:szCs w:val="22"/>
        </w:rPr>
      </w:pPr>
      <w:r w:rsidRPr="00310835">
        <w:rPr>
          <w:rFonts w:ascii="Arial" w:hAnsi="Arial" w:cs="Arial"/>
          <w:sz w:val="22"/>
          <w:szCs w:val="22"/>
        </w:rPr>
        <w:t>I’m So Hollow</w:t>
      </w:r>
      <w:r w:rsidR="00742BA9">
        <w:rPr>
          <w:rFonts w:ascii="Arial" w:hAnsi="Arial" w:cs="Arial"/>
          <w:sz w:val="22"/>
          <w:szCs w:val="22"/>
        </w:rPr>
        <w:fldChar w:fldCharType="begin"/>
      </w:r>
      <w:r w:rsidR="00742BA9">
        <w:instrText xml:space="preserve"> XE "</w:instrText>
      </w:r>
      <w:r w:rsidR="00742BA9" w:rsidRPr="00A8038D">
        <w:rPr>
          <w:rFonts w:ascii="Arial" w:hAnsi="Arial" w:cs="Arial"/>
          <w:sz w:val="22"/>
          <w:szCs w:val="22"/>
        </w:rPr>
        <w:instrText>I’m So Hollow</w:instrText>
      </w:r>
      <w:r w:rsidR="00742BA9">
        <w:instrText xml:space="preserve">" \b \i </w:instrText>
      </w:r>
      <w:r w:rsidR="00742BA9">
        <w:rPr>
          <w:rFonts w:ascii="Arial" w:hAnsi="Arial" w:cs="Arial"/>
          <w:sz w:val="22"/>
          <w:szCs w:val="22"/>
        </w:rPr>
        <w:fldChar w:fldCharType="end"/>
      </w:r>
      <w:r w:rsidR="001A491C" w:rsidRPr="00310835">
        <w:rPr>
          <w:rFonts w:ascii="Arial" w:hAnsi="Arial" w:cs="Arial"/>
          <w:sz w:val="22"/>
          <w:szCs w:val="22"/>
        </w:rPr>
        <w:t xml:space="preserve"> (1980) "Dreams to Fill the Vacuum/Distraction". Sheffield: Hollogram Records.</w:t>
      </w:r>
    </w:p>
    <w:p w14:paraId="3935A848" w14:textId="68FA3961" w:rsidR="001A491C" w:rsidRPr="00310835" w:rsidRDefault="001A491C" w:rsidP="004C7803">
      <w:pPr>
        <w:rPr>
          <w:rFonts w:ascii="Arial" w:hAnsi="Arial" w:cs="Arial"/>
          <w:sz w:val="22"/>
          <w:szCs w:val="22"/>
        </w:rPr>
      </w:pPr>
      <w:r w:rsidRPr="00310835">
        <w:rPr>
          <w:rFonts w:ascii="Arial" w:hAnsi="Arial" w:cs="Arial"/>
          <w:sz w:val="22"/>
          <w:szCs w:val="22"/>
        </w:rPr>
        <w:t>I’m So Hollow</w:t>
      </w:r>
      <w:r w:rsidR="00742BA9">
        <w:rPr>
          <w:rFonts w:ascii="Arial" w:hAnsi="Arial" w:cs="Arial"/>
          <w:sz w:val="22"/>
          <w:szCs w:val="22"/>
        </w:rPr>
        <w:fldChar w:fldCharType="begin"/>
      </w:r>
      <w:r w:rsidR="00742BA9">
        <w:instrText xml:space="preserve"> XE "</w:instrText>
      </w:r>
      <w:r w:rsidR="00742BA9" w:rsidRPr="00A8038D">
        <w:rPr>
          <w:rFonts w:ascii="Arial" w:hAnsi="Arial" w:cs="Arial"/>
          <w:sz w:val="22"/>
          <w:szCs w:val="22"/>
        </w:rPr>
        <w:instrText>I’m So Hollow</w:instrText>
      </w:r>
      <w:r w:rsidR="00742BA9">
        <w:instrText xml:space="preserve">" \b \i </w:instrText>
      </w:r>
      <w:r w:rsidR="00742BA9">
        <w:rPr>
          <w:rFonts w:ascii="Arial" w:hAnsi="Arial" w:cs="Arial"/>
          <w:sz w:val="22"/>
          <w:szCs w:val="22"/>
        </w:rPr>
        <w:fldChar w:fldCharType="end"/>
      </w:r>
      <w:r w:rsidRPr="00310835">
        <w:rPr>
          <w:rFonts w:ascii="Arial" w:hAnsi="Arial" w:cs="Arial"/>
          <w:sz w:val="22"/>
          <w:szCs w:val="22"/>
        </w:rPr>
        <w:t xml:space="preserve"> (1981) </w:t>
      </w:r>
      <w:r w:rsidRPr="00310835">
        <w:rPr>
          <w:rFonts w:ascii="Arial" w:hAnsi="Arial" w:cs="Arial"/>
          <w:i/>
          <w:iCs/>
          <w:sz w:val="22"/>
          <w:szCs w:val="22"/>
        </w:rPr>
        <w:t>Emotion/Sound/Motion</w:t>
      </w:r>
      <w:r w:rsidRPr="00310835">
        <w:rPr>
          <w:rFonts w:ascii="Arial" w:hAnsi="Arial" w:cs="Arial"/>
          <w:sz w:val="22"/>
          <w:szCs w:val="22"/>
        </w:rPr>
        <w:t>. London: Illuminated Records.</w:t>
      </w:r>
    </w:p>
    <w:p w14:paraId="267CD75E" w14:textId="755B3280" w:rsidR="003C7949" w:rsidRPr="00310835" w:rsidRDefault="004C7803" w:rsidP="006F35DB">
      <w:pPr>
        <w:rPr>
          <w:rFonts w:ascii="Arial" w:hAnsi="Arial" w:cs="Arial"/>
          <w:sz w:val="22"/>
          <w:szCs w:val="22"/>
        </w:rPr>
      </w:pPr>
      <w:r w:rsidRPr="00310835">
        <w:rPr>
          <w:rFonts w:ascii="Arial" w:hAnsi="Arial" w:cs="Arial"/>
          <w:sz w:val="22"/>
          <w:szCs w:val="22"/>
        </w:rPr>
        <w:t>Kaiser Chiefs</w:t>
      </w:r>
      <w:r w:rsidR="00DB3734" w:rsidRPr="00310835">
        <w:rPr>
          <w:rFonts w:ascii="Arial" w:hAnsi="Arial" w:cs="Arial"/>
          <w:sz w:val="22"/>
          <w:szCs w:val="22"/>
        </w:rPr>
        <w:fldChar w:fldCharType="begin"/>
      </w:r>
      <w:r w:rsidR="00DB3734" w:rsidRPr="00310835">
        <w:instrText xml:space="preserve"> XE "</w:instrText>
      </w:r>
      <w:r w:rsidR="00DB3734" w:rsidRPr="00310835">
        <w:rPr>
          <w:rFonts w:ascii="Arial" w:hAnsi="Arial" w:cs="Arial"/>
          <w:sz w:val="22"/>
          <w:szCs w:val="22"/>
        </w:rPr>
        <w:instrText>Kaiser Chiefs</w:instrText>
      </w:r>
      <w:r w:rsidR="00DB3734" w:rsidRPr="00310835">
        <w:instrText xml:space="preserve">" \b </w:instrText>
      </w:r>
      <w:r w:rsidR="00DB3734" w:rsidRPr="00310835">
        <w:rPr>
          <w:rFonts w:ascii="Arial" w:hAnsi="Arial" w:cs="Arial"/>
          <w:sz w:val="22"/>
          <w:szCs w:val="22"/>
        </w:rPr>
        <w:fldChar w:fldCharType="end"/>
      </w:r>
      <w:r w:rsidRPr="00310835">
        <w:rPr>
          <w:rFonts w:ascii="Arial" w:hAnsi="Arial" w:cs="Arial"/>
          <w:sz w:val="22"/>
          <w:szCs w:val="22"/>
        </w:rPr>
        <w:t xml:space="preserve">. (2004) </w:t>
      </w:r>
      <w:r w:rsidRPr="00310835">
        <w:rPr>
          <w:rFonts w:ascii="Arial" w:hAnsi="Arial" w:cs="Arial"/>
          <w:i/>
          <w:iCs/>
          <w:sz w:val="22"/>
          <w:szCs w:val="22"/>
        </w:rPr>
        <w:t>I Predict a Riot</w:t>
      </w:r>
      <w:r w:rsidRPr="00310835">
        <w:rPr>
          <w:rFonts w:ascii="Arial" w:hAnsi="Arial" w:cs="Arial"/>
          <w:sz w:val="22"/>
          <w:szCs w:val="22"/>
        </w:rPr>
        <w:t>. London: B-Unique.</w:t>
      </w:r>
    </w:p>
    <w:p w14:paraId="51A7C21D" w14:textId="6F6FDC6E" w:rsidR="002801FE" w:rsidRDefault="002801FE" w:rsidP="006F35DB">
      <w:pPr>
        <w:rPr>
          <w:rFonts w:ascii="Arial" w:hAnsi="Arial" w:cs="Arial"/>
          <w:sz w:val="22"/>
          <w:szCs w:val="22"/>
        </w:rPr>
      </w:pPr>
      <w:r w:rsidRPr="00310835">
        <w:rPr>
          <w:rFonts w:ascii="Arial" w:hAnsi="Arial" w:cs="Arial"/>
          <w:sz w:val="22"/>
          <w:szCs w:val="22"/>
        </w:rPr>
        <w:t>Kaiser Chiefs</w:t>
      </w:r>
      <w:r w:rsidR="00DB3734" w:rsidRPr="00310835">
        <w:rPr>
          <w:rFonts w:ascii="Arial" w:hAnsi="Arial" w:cs="Arial"/>
          <w:sz w:val="22"/>
          <w:szCs w:val="22"/>
        </w:rPr>
        <w:fldChar w:fldCharType="begin"/>
      </w:r>
      <w:r w:rsidR="00DB3734" w:rsidRPr="00310835">
        <w:instrText xml:space="preserve"> XE "</w:instrText>
      </w:r>
      <w:r w:rsidR="00DB3734" w:rsidRPr="00310835">
        <w:rPr>
          <w:rFonts w:ascii="Arial" w:hAnsi="Arial" w:cs="Arial"/>
          <w:sz w:val="22"/>
          <w:szCs w:val="22"/>
        </w:rPr>
        <w:instrText>Kaiser Chiefs</w:instrText>
      </w:r>
      <w:r w:rsidR="00DB3734" w:rsidRPr="00310835">
        <w:instrText xml:space="preserve">" \b </w:instrText>
      </w:r>
      <w:r w:rsidR="00DB3734" w:rsidRPr="00310835">
        <w:rPr>
          <w:rFonts w:ascii="Arial" w:hAnsi="Arial" w:cs="Arial"/>
          <w:sz w:val="22"/>
          <w:szCs w:val="22"/>
        </w:rPr>
        <w:fldChar w:fldCharType="end"/>
      </w:r>
      <w:r w:rsidRPr="00310835">
        <w:rPr>
          <w:rFonts w:ascii="Arial" w:hAnsi="Arial" w:cs="Arial"/>
          <w:sz w:val="22"/>
          <w:szCs w:val="22"/>
        </w:rPr>
        <w:t>. (2007)</w:t>
      </w:r>
      <w:r w:rsidR="00243343">
        <w:rPr>
          <w:rFonts w:ascii="Arial" w:hAnsi="Arial" w:cs="Arial"/>
          <w:sz w:val="22"/>
          <w:szCs w:val="22"/>
        </w:rPr>
        <w:t xml:space="preserve"> “Highroyds”. From</w:t>
      </w:r>
      <w:r w:rsidRPr="00310835">
        <w:rPr>
          <w:rFonts w:ascii="Arial" w:hAnsi="Arial" w:cs="Arial"/>
          <w:sz w:val="22"/>
          <w:szCs w:val="22"/>
        </w:rPr>
        <w:t xml:space="preserve"> </w:t>
      </w:r>
      <w:r w:rsidR="00243343" w:rsidRPr="00243343">
        <w:rPr>
          <w:rFonts w:ascii="Arial" w:hAnsi="Arial" w:cs="Arial"/>
          <w:i/>
          <w:iCs/>
          <w:sz w:val="22"/>
          <w:szCs w:val="22"/>
        </w:rPr>
        <w:t>Yours Truly, Angry Mob</w:t>
      </w:r>
      <w:r w:rsidRPr="00310835">
        <w:rPr>
          <w:rFonts w:ascii="Arial" w:hAnsi="Arial" w:cs="Arial"/>
          <w:i/>
          <w:iCs/>
          <w:sz w:val="22"/>
          <w:szCs w:val="22"/>
        </w:rPr>
        <w:t xml:space="preserve">. </w:t>
      </w:r>
      <w:r w:rsidRPr="00310835">
        <w:rPr>
          <w:rFonts w:ascii="Arial" w:hAnsi="Arial" w:cs="Arial"/>
          <w:sz w:val="22"/>
          <w:szCs w:val="22"/>
        </w:rPr>
        <w:t>London: B-Unique.</w:t>
      </w:r>
    </w:p>
    <w:p w14:paraId="536B7A82" w14:textId="5F227B21" w:rsidR="0001255A" w:rsidRPr="00310835" w:rsidRDefault="0001255A" w:rsidP="006F35DB">
      <w:pPr>
        <w:rPr>
          <w:rFonts w:ascii="Arial" w:hAnsi="Arial" w:cs="Arial"/>
          <w:sz w:val="22"/>
          <w:szCs w:val="22"/>
        </w:rPr>
      </w:pPr>
      <w:r>
        <w:rPr>
          <w:rFonts w:ascii="Arial" w:hAnsi="Arial" w:cs="Arial"/>
          <w:sz w:val="22"/>
          <w:szCs w:val="22"/>
        </w:rPr>
        <w:t xml:space="preserve">Magazine. (1978) </w:t>
      </w:r>
      <w:r w:rsidRPr="0001255A">
        <w:rPr>
          <w:rFonts w:ascii="Arial" w:hAnsi="Arial" w:cs="Arial"/>
          <w:i/>
          <w:iCs/>
          <w:sz w:val="22"/>
          <w:szCs w:val="22"/>
        </w:rPr>
        <w:t>Real Life</w:t>
      </w:r>
      <w:r>
        <w:rPr>
          <w:rFonts w:ascii="Arial" w:hAnsi="Arial" w:cs="Arial"/>
          <w:sz w:val="22"/>
          <w:szCs w:val="22"/>
        </w:rPr>
        <w:t>. London: Virgin Records.</w:t>
      </w:r>
    </w:p>
    <w:p w14:paraId="221D0C6D" w14:textId="4F0DEDC4" w:rsidR="00390F15" w:rsidRDefault="00390F15" w:rsidP="006F35DB">
      <w:pPr>
        <w:rPr>
          <w:rFonts w:ascii="Arial" w:hAnsi="Arial" w:cs="Arial"/>
          <w:sz w:val="22"/>
          <w:szCs w:val="22"/>
        </w:rPr>
      </w:pPr>
      <w:r w:rsidRPr="00310835">
        <w:rPr>
          <w:rFonts w:ascii="Arial" w:hAnsi="Arial" w:cs="Arial"/>
          <w:sz w:val="22"/>
          <w:szCs w:val="22"/>
        </w:rPr>
        <w:t>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00C12C7B">
        <w:rPr>
          <w:rFonts w:ascii="Arial" w:hAnsi="Arial" w:cs="Arial"/>
          <w:sz w:val="22"/>
          <w:szCs w:val="22"/>
        </w:rPr>
        <w:t>, The</w:t>
      </w:r>
      <w:r w:rsidRPr="00310835">
        <w:rPr>
          <w:rFonts w:ascii="Arial" w:hAnsi="Arial" w:cs="Arial"/>
          <w:sz w:val="22"/>
          <w:szCs w:val="22"/>
        </w:rPr>
        <w:t>.</w:t>
      </w:r>
      <w:r w:rsidR="00C12C7B">
        <w:rPr>
          <w:rFonts w:ascii="Arial" w:hAnsi="Arial" w:cs="Arial"/>
          <w:sz w:val="22"/>
          <w:szCs w:val="22"/>
        </w:rPr>
        <w:t xml:space="preserve"> (1982)</w:t>
      </w:r>
      <w:r w:rsidR="001A491C" w:rsidRPr="00310835">
        <w:rPr>
          <w:rFonts w:ascii="Arial" w:hAnsi="Arial" w:cs="Arial"/>
          <w:sz w:val="22"/>
          <w:szCs w:val="22"/>
        </w:rPr>
        <w:t xml:space="preserve"> </w:t>
      </w:r>
      <w:r w:rsidR="00C12C7B">
        <w:rPr>
          <w:rFonts w:ascii="Arial" w:hAnsi="Arial" w:cs="Arial"/>
          <w:sz w:val="22"/>
          <w:szCs w:val="22"/>
        </w:rPr>
        <w:t>“</w:t>
      </w:r>
      <w:r w:rsidR="001A491C" w:rsidRPr="00310835">
        <w:rPr>
          <w:rFonts w:ascii="Arial" w:hAnsi="Arial" w:cs="Arial"/>
          <w:sz w:val="22"/>
          <w:szCs w:val="22"/>
        </w:rPr>
        <w:t>Religious as Hell</w:t>
      </w:r>
      <w:r w:rsidR="00C12C7B">
        <w:rPr>
          <w:rFonts w:ascii="Arial" w:hAnsi="Arial" w:cs="Arial"/>
          <w:sz w:val="22"/>
          <w:szCs w:val="22"/>
        </w:rPr>
        <w:t>”. Leeds: Merciful Release.</w:t>
      </w:r>
    </w:p>
    <w:p w14:paraId="52949563" w14:textId="55DA5356" w:rsidR="00C12C7B" w:rsidRPr="00310835" w:rsidRDefault="00C12C7B" w:rsidP="006F35DB">
      <w:pPr>
        <w:rPr>
          <w:rFonts w:ascii="Arial" w:hAnsi="Arial" w:cs="Arial"/>
          <w:sz w:val="22"/>
          <w:szCs w:val="22"/>
        </w:rPr>
      </w:pPr>
      <w:r w:rsidRPr="00310835">
        <w:rPr>
          <w:rFonts w:ascii="Arial" w:hAnsi="Arial" w:cs="Arial"/>
          <w:sz w:val="22"/>
          <w:szCs w:val="22"/>
        </w:rPr>
        <w:t>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Pr>
          <w:rFonts w:ascii="Arial" w:hAnsi="Arial" w:cs="Arial"/>
          <w:sz w:val="22"/>
          <w:szCs w:val="22"/>
        </w:rPr>
        <w:t>, The</w:t>
      </w:r>
      <w:r w:rsidRPr="00310835">
        <w:rPr>
          <w:rFonts w:ascii="Arial" w:hAnsi="Arial" w:cs="Arial"/>
          <w:sz w:val="22"/>
          <w:szCs w:val="22"/>
        </w:rPr>
        <w:t xml:space="preserve">. </w:t>
      </w:r>
      <w:r>
        <w:rPr>
          <w:rFonts w:ascii="Arial" w:hAnsi="Arial" w:cs="Arial"/>
          <w:sz w:val="22"/>
          <w:szCs w:val="22"/>
        </w:rPr>
        <w:t>(1982) “Grooving in Green”. Leeds: Merciful Release.</w:t>
      </w:r>
    </w:p>
    <w:p w14:paraId="6229D516" w14:textId="0B212EEA" w:rsidR="00123A40" w:rsidRDefault="00123A40" w:rsidP="006F35DB">
      <w:pPr>
        <w:rPr>
          <w:rFonts w:ascii="Arial" w:hAnsi="Arial" w:cs="Arial"/>
          <w:sz w:val="22"/>
          <w:szCs w:val="22"/>
        </w:rPr>
      </w:pPr>
      <w:r w:rsidRPr="00310835">
        <w:rPr>
          <w:rFonts w:ascii="Arial" w:hAnsi="Arial" w:cs="Arial"/>
          <w:sz w:val="22"/>
          <w:szCs w:val="22"/>
        </w:rPr>
        <w:t>Mekons, The.</w:t>
      </w:r>
      <w:r w:rsidR="001A491C">
        <w:rPr>
          <w:rFonts w:ascii="Arial" w:hAnsi="Arial" w:cs="Arial"/>
          <w:sz w:val="22"/>
          <w:szCs w:val="22"/>
        </w:rPr>
        <w:t xml:space="preserve"> </w:t>
      </w:r>
      <w:r w:rsidR="00E73A7B">
        <w:rPr>
          <w:rFonts w:ascii="Arial" w:hAnsi="Arial" w:cs="Arial"/>
          <w:sz w:val="22"/>
          <w:szCs w:val="22"/>
        </w:rPr>
        <w:t>(1978) “</w:t>
      </w:r>
      <w:r w:rsidR="00E73A7B" w:rsidRPr="00E73A7B">
        <w:rPr>
          <w:rFonts w:ascii="Arial" w:hAnsi="Arial" w:cs="Arial"/>
          <w:sz w:val="22"/>
          <w:szCs w:val="22"/>
        </w:rPr>
        <w:t>Never Been In A Riot</w:t>
      </w:r>
      <w:r w:rsidR="00E73A7B">
        <w:rPr>
          <w:rFonts w:ascii="Arial" w:hAnsi="Arial" w:cs="Arial"/>
          <w:sz w:val="22"/>
          <w:szCs w:val="22"/>
        </w:rPr>
        <w:t xml:space="preserve"> /</w:t>
      </w:r>
      <w:r w:rsidR="00E73A7B" w:rsidRPr="00E73A7B">
        <w:rPr>
          <w:rFonts w:ascii="Arial" w:hAnsi="Arial" w:cs="Arial"/>
          <w:sz w:val="22"/>
          <w:szCs w:val="22"/>
        </w:rPr>
        <w:t xml:space="preserve"> "32 Weeks"</w:t>
      </w:r>
      <w:r w:rsidR="00E73A7B">
        <w:rPr>
          <w:rFonts w:ascii="Arial" w:hAnsi="Arial" w:cs="Arial"/>
          <w:sz w:val="22"/>
          <w:szCs w:val="22"/>
        </w:rPr>
        <w:t>. Edinburgh: Fast Product.</w:t>
      </w:r>
    </w:p>
    <w:p w14:paraId="382C49E8" w14:textId="7696BF36" w:rsidR="00736951" w:rsidRDefault="00736951" w:rsidP="006F35DB">
      <w:pPr>
        <w:rPr>
          <w:rFonts w:ascii="Arial" w:hAnsi="Arial" w:cs="Arial"/>
          <w:sz w:val="22"/>
          <w:szCs w:val="22"/>
        </w:rPr>
      </w:pPr>
      <w:r>
        <w:rPr>
          <w:rFonts w:ascii="Arial" w:hAnsi="Arial" w:cs="Arial"/>
          <w:sz w:val="22"/>
          <w:szCs w:val="22"/>
        </w:rPr>
        <w:t xml:space="preserve">Mekons, The. (1979) </w:t>
      </w:r>
      <w:r w:rsidRPr="00A93CED">
        <w:rPr>
          <w:rFonts w:ascii="Arial" w:hAnsi="Arial" w:cs="Arial"/>
          <w:i/>
          <w:iCs/>
          <w:sz w:val="22"/>
          <w:szCs w:val="22"/>
        </w:rPr>
        <w:t>The Quality of Mercy is not Strnen</w:t>
      </w:r>
      <w:r>
        <w:rPr>
          <w:rFonts w:ascii="Arial" w:hAnsi="Arial" w:cs="Arial"/>
          <w:sz w:val="22"/>
          <w:szCs w:val="22"/>
        </w:rPr>
        <w:t>. London: Virgin Records.</w:t>
      </w:r>
    </w:p>
    <w:p w14:paraId="7985461C" w14:textId="7CBB884B" w:rsidR="008F7E22" w:rsidRPr="002801FE" w:rsidRDefault="008F7E22" w:rsidP="006F35DB">
      <w:pPr>
        <w:rPr>
          <w:rFonts w:ascii="Arial" w:hAnsi="Arial" w:cs="Arial"/>
          <w:sz w:val="22"/>
          <w:szCs w:val="22"/>
        </w:rPr>
      </w:pPr>
      <w:r w:rsidRPr="00A93CED">
        <w:rPr>
          <w:rFonts w:ascii="Arial" w:hAnsi="Arial" w:cs="Arial"/>
          <w:sz w:val="22"/>
          <w:szCs w:val="22"/>
        </w:rPr>
        <w:t>Mission, The.</w:t>
      </w:r>
      <w:r w:rsidR="00A93CED">
        <w:rPr>
          <w:rFonts w:ascii="Arial" w:hAnsi="Arial" w:cs="Arial"/>
          <w:sz w:val="22"/>
          <w:szCs w:val="22"/>
        </w:rPr>
        <w:t xml:space="preserve"> (1986) </w:t>
      </w:r>
      <w:r w:rsidR="00A93CED" w:rsidRPr="00A93CED">
        <w:rPr>
          <w:rFonts w:ascii="Arial" w:hAnsi="Arial" w:cs="Arial"/>
          <w:i/>
          <w:iCs/>
          <w:sz w:val="22"/>
          <w:szCs w:val="22"/>
        </w:rPr>
        <w:t>Gods Own Medicine</w:t>
      </w:r>
      <w:r w:rsidR="00A93CED">
        <w:rPr>
          <w:rFonts w:ascii="Arial" w:hAnsi="Arial" w:cs="Arial"/>
          <w:sz w:val="22"/>
          <w:szCs w:val="22"/>
        </w:rPr>
        <w:t>. Chicago: Mercury</w:t>
      </w:r>
    </w:p>
    <w:p w14:paraId="1E5EEDEB" w14:textId="0F2866E2" w:rsidR="00696EAF" w:rsidRDefault="00696EAF" w:rsidP="006F35DB">
      <w:pPr>
        <w:rPr>
          <w:rFonts w:ascii="Arial" w:hAnsi="Arial" w:cs="Arial"/>
          <w:sz w:val="22"/>
          <w:szCs w:val="22"/>
        </w:rPr>
      </w:pPr>
      <w:r>
        <w:rPr>
          <w:rFonts w:ascii="Arial" w:hAnsi="Arial" w:cs="Arial"/>
          <w:sz w:val="22"/>
          <w:szCs w:val="22"/>
        </w:rPr>
        <w:t>Negatives</w:t>
      </w:r>
      <w:r w:rsidR="00716A3F">
        <w:rPr>
          <w:rFonts w:ascii="Arial" w:hAnsi="Arial" w:cs="Arial"/>
          <w:sz w:val="22"/>
          <w:szCs w:val="22"/>
        </w:rPr>
        <w:fldChar w:fldCharType="begin"/>
      </w:r>
      <w:r w:rsidR="00716A3F">
        <w:instrText xml:space="preserve"> XE "</w:instrText>
      </w:r>
      <w:r w:rsidR="00716A3F" w:rsidRPr="00D444B3">
        <w:rPr>
          <w:rFonts w:ascii="Arial" w:hAnsi="Arial" w:cs="Arial"/>
          <w:sz w:val="22"/>
          <w:szCs w:val="22"/>
        </w:rPr>
        <w:instrText>Negatives, The</w:instrText>
      </w:r>
      <w:r w:rsidR="00716A3F">
        <w:instrText xml:space="preserve">" \b </w:instrText>
      </w:r>
      <w:r w:rsidR="00716A3F">
        <w:rPr>
          <w:rFonts w:ascii="Arial" w:hAnsi="Arial" w:cs="Arial"/>
          <w:sz w:val="22"/>
          <w:szCs w:val="22"/>
        </w:rPr>
        <w:fldChar w:fldCharType="end"/>
      </w:r>
      <w:r>
        <w:rPr>
          <w:rFonts w:ascii="Arial" w:hAnsi="Arial" w:cs="Arial"/>
          <w:sz w:val="22"/>
          <w:szCs w:val="22"/>
        </w:rPr>
        <w:t xml:space="preserve">, The. (2001) </w:t>
      </w:r>
      <w:r w:rsidRPr="00696EAF">
        <w:rPr>
          <w:rFonts w:ascii="Arial" w:hAnsi="Arial" w:cs="Arial"/>
          <w:i/>
          <w:sz w:val="22"/>
          <w:szCs w:val="22"/>
        </w:rPr>
        <w:t>We’re from Bradford</w:t>
      </w:r>
      <w:r>
        <w:rPr>
          <w:rFonts w:ascii="Arial" w:hAnsi="Arial" w:cs="Arial"/>
          <w:sz w:val="22"/>
          <w:szCs w:val="22"/>
        </w:rPr>
        <w:t>. Midhurst: Bin Liner Records.</w:t>
      </w:r>
    </w:p>
    <w:p w14:paraId="1BFFB4EF" w14:textId="23C47EBF" w:rsidR="00577CB6" w:rsidRDefault="00577CB6" w:rsidP="006F35DB">
      <w:pPr>
        <w:rPr>
          <w:rFonts w:ascii="Arial" w:hAnsi="Arial" w:cs="Arial"/>
          <w:sz w:val="22"/>
          <w:szCs w:val="22"/>
        </w:rPr>
      </w:pPr>
      <w:r>
        <w:rPr>
          <w:rFonts w:ascii="Arial" w:hAnsi="Arial" w:cs="Arial"/>
          <w:sz w:val="22"/>
          <w:szCs w:val="22"/>
        </w:rPr>
        <w:t>New Model Army</w:t>
      </w:r>
      <w:r w:rsidR="00F00E35">
        <w:rPr>
          <w:rFonts w:ascii="Arial" w:hAnsi="Arial" w:cs="Arial"/>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sz w:val="22"/>
          <w:szCs w:val="22"/>
        </w:rPr>
        <w:fldChar w:fldCharType="end"/>
      </w:r>
      <w:r>
        <w:rPr>
          <w:rFonts w:ascii="Arial" w:hAnsi="Arial" w:cs="Arial"/>
          <w:sz w:val="22"/>
          <w:szCs w:val="22"/>
        </w:rPr>
        <w:t xml:space="preserve">. (1984) </w:t>
      </w:r>
      <w:r w:rsidR="008B531C">
        <w:rPr>
          <w:rFonts w:ascii="Arial" w:hAnsi="Arial" w:cs="Arial"/>
          <w:sz w:val="22"/>
          <w:szCs w:val="22"/>
        </w:rPr>
        <w:t xml:space="preserve">“Small Town England”. From </w:t>
      </w:r>
      <w:r w:rsidR="00310835" w:rsidRPr="00310835">
        <w:rPr>
          <w:rFonts w:ascii="Arial" w:hAnsi="Arial" w:cs="Arial"/>
          <w:i/>
          <w:iCs/>
          <w:sz w:val="22"/>
          <w:szCs w:val="22"/>
        </w:rPr>
        <w:t>Vengeance</w:t>
      </w:r>
      <w:r>
        <w:rPr>
          <w:rFonts w:ascii="Arial" w:hAnsi="Arial" w:cs="Arial"/>
          <w:sz w:val="22"/>
          <w:szCs w:val="22"/>
        </w:rPr>
        <w:t xml:space="preserve">. </w:t>
      </w:r>
      <w:r w:rsidR="00821379">
        <w:rPr>
          <w:rFonts w:ascii="Arial" w:hAnsi="Arial" w:cs="Arial"/>
          <w:sz w:val="22"/>
          <w:szCs w:val="22"/>
        </w:rPr>
        <w:t>London: Abstract.</w:t>
      </w:r>
    </w:p>
    <w:p w14:paraId="21868886" w14:textId="087B9F50" w:rsidR="0093254A" w:rsidRDefault="0093254A" w:rsidP="006F35DB">
      <w:pPr>
        <w:rPr>
          <w:rFonts w:ascii="Arial" w:hAnsi="Arial" w:cs="Arial"/>
          <w:sz w:val="22"/>
          <w:szCs w:val="22"/>
        </w:rPr>
      </w:pPr>
      <w:bookmarkStart w:id="133" w:name="_Hlk163763579"/>
      <w:r>
        <w:rPr>
          <w:rFonts w:ascii="Arial" w:hAnsi="Arial" w:cs="Arial"/>
          <w:sz w:val="22"/>
          <w:szCs w:val="22"/>
        </w:rPr>
        <w:t>Paddingtons</w:t>
      </w:r>
      <w:r w:rsidR="00B02674">
        <w:rPr>
          <w:rFonts w:ascii="Arial" w:hAnsi="Arial" w:cs="Arial"/>
          <w:sz w:val="22"/>
          <w:szCs w:val="22"/>
        </w:rPr>
        <w:t xml:space="preserve">, The. </w:t>
      </w:r>
      <w:r w:rsidR="0041258F">
        <w:rPr>
          <w:rFonts w:ascii="Arial" w:hAnsi="Arial" w:cs="Arial"/>
          <w:sz w:val="22"/>
          <w:szCs w:val="22"/>
        </w:rPr>
        <w:t>(2004) 21. London: Pop</w:t>
      </w:r>
      <w:r w:rsidR="00E83089">
        <w:rPr>
          <w:rFonts w:ascii="Arial" w:hAnsi="Arial" w:cs="Arial"/>
          <w:sz w:val="22"/>
          <w:szCs w:val="22"/>
        </w:rPr>
        <w:t xml:space="preserve"> </w:t>
      </w:r>
      <w:r w:rsidR="0041258F">
        <w:rPr>
          <w:rFonts w:ascii="Arial" w:hAnsi="Arial" w:cs="Arial"/>
          <w:sz w:val="22"/>
          <w:szCs w:val="22"/>
        </w:rPr>
        <w:t>tones.</w:t>
      </w:r>
      <w:bookmarkEnd w:id="133"/>
    </w:p>
    <w:p w14:paraId="747E30EA" w14:textId="795600EA" w:rsidR="00B54ED6" w:rsidRDefault="00B54ED6" w:rsidP="006F35DB">
      <w:pPr>
        <w:rPr>
          <w:rFonts w:ascii="Arial" w:hAnsi="Arial" w:cs="Arial"/>
          <w:sz w:val="22"/>
          <w:szCs w:val="22"/>
        </w:rPr>
      </w:pPr>
      <w:r>
        <w:rPr>
          <w:rFonts w:ascii="Arial" w:hAnsi="Arial" w:cs="Arial"/>
          <w:sz w:val="22"/>
          <w:szCs w:val="22"/>
        </w:rPr>
        <w:t>Pop-Tones (1980) “Wooden Heart”. London: Square.</w:t>
      </w:r>
    </w:p>
    <w:p w14:paraId="0FB77831" w14:textId="49154E6F" w:rsidR="00E87FA2" w:rsidRDefault="00E87FA2" w:rsidP="006F35DB">
      <w:pPr>
        <w:rPr>
          <w:rFonts w:ascii="Arial" w:hAnsi="Arial" w:cs="Arial"/>
          <w:sz w:val="22"/>
          <w:szCs w:val="22"/>
        </w:rPr>
      </w:pPr>
      <w:r w:rsidRPr="00E87FA2">
        <w:rPr>
          <w:rFonts w:ascii="Arial" w:hAnsi="Arial" w:cs="Arial"/>
          <w:sz w:val="22"/>
          <w:szCs w:val="22"/>
        </w:rPr>
        <w:t>Public Image L</w:t>
      </w:r>
      <w:r w:rsidR="00FC0405">
        <w:rPr>
          <w:rFonts w:ascii="Arial" w:hAnsi="Arial" w:cs="Arial"/>
          <w:sz w:val="22"/>
          <w:szCs w:val="22"/>
        </w:rPr>
        <w:t>td</w:t>
      </w:r>
      <w:r w:rsidR="00CA2593">
        <w:rPr>
          <w:rFonts w:ascii="Arial" w:hAnsi="Arial" w:cs="Arial"/>
          <w:sz w:val="22"/>
          <w:szCs w:val="22"/>
        </w:rPr>
        <w:fldChar w:fldCharType="begin"/>
      </w:r>
      <w:r w:rsidR="00CA2593">
        <w:instrText xml:space="preserve"> XE "</w:instrText>
      </w:r>
      <w:r w:rsidR="00CA2593" w:rsidRPr="00026D2A">
        <w:rPr>
          <w:rFonts w:ascii="Arial" w:hAnsi="Arial" w:cs="Arial"/>
          <w:sz w:val="22"/>
          <w:szCs w:val="22"/>
        </w:rPr>
        <w:instrText>Public Image Limited</w:instrText>
      </w:r>
      <w:r w:rsidR="00CA2593">
        <w:instrText xml:space="preserve">" \b \i </w:instrText>
      </w:r>
      <w:r w:rsidR="00CA2593">
        <w:rPr>
          <w:rFonts w:ascii="Arial" w:hAnsi="Arial" w:cs="Arial"/>
          <w:sz w:val="22"/>
          <w:szCs w:val="22"/>
        </w:rPr>
        <w:fldChar w:fldCharType="end"/>
      </w:r>
      <w:r w:rsidR="00FC0405">
        <w:rPr>
          <w:rFonts w:ascii="Arial" w:hAnsi="Arial" w:cs="Arial"/>
          <w:sz w:val="22"/>
          <w:szCs w:val="22"/>
        </w:rPr>
        <w:t>. (1978) “</w:t>
      </w:r>
      <w:r w:rsidR="00FC0405" w:rsidRPr="00FC0405">
        <w:rPr>
          <w:rFonts w:ascii="Arial" w:hAnsi="Arial" w:cs="Arial"/>
          <w:sz w:val="22"/>
          <w:szCs w:val="22"/>
        </w:rPr>
        <w:t>Public Image</w:t>
      </w:r>
      <w:r w:rsidR="00FC0405">
        <w:rPr>
          <w:rFonts w:ascii="Arial" w:hAnsi="Arial" w:cs="Arial"/>
          <w:sz w:val="22"/>
          <w:szCs w:val="22"/>
        </w:rPr>
        <w:t>”. London: Virgin Records.</w:t>
      </w:r>
    </w:p>
    <w:p w14:paraId="066B66B6" w14:textId="6359AED3" w:rsidR="00E87FA2" w:rsidRDefault="00E87FA2" w:rsidP="006F35DB">
      <w:pPr>
        <w:rPr>
          <w:rFonts w:ascii="Arial" w:hAnsi="Arial" w:cs="Arial"/>
          <w:sz w:val="22"/>
          <w:szCs w:val="22"/>
        </w:rPr>
      </w:pPr>
      <w:r w:rsidRPr="00E87FA2">
        <w:rPr>
          <w:rFonts w:ascii="Arial" w:hAnsi="Arial" w:cs="Arial"/>
          <w:sz w:val="22"/>
          <w:szCs w:val="22"/>
        </w:rPr>
        <w:t>Public Image Limited</w:t>
      </w:r>
      <w:r w:rsidR="00FC0405">
        <w:rPr>
          <w:rFonts w:ascii="Arial" w:hAnsi="Arial" w:cs="Arial"/>
          <w:sz w:val="22"/>
          <w:szCs w:val="22"/>
        </w:rPr>
        <w:t xml:space="preserve"> (1979) </w:t>
      </w:r>
      <w:r w:rsidR="00FC0405" w:rsidRPr="00FC0405">
        <w:rPr>
          <w:rFonts w:ascii="Arial" w:hAnsi="Arial" w:cs="Arial"/>
          <w:i/>
          <w:iCs/>
          <w:sz w:val="22"/>
          <w:szCs w:val="22"/>
        </w:rPr>
        <w:t>Metal Box</w:t>
      </w:r>
      <w:r w:rsidR="00FC0405">
        <w:rPr>
          <w:rFonts w:ascii="Arial" w:hAnsi="Arial" w:cs="Arial"/>
          <w:sz w:val="22"/>
          <w:szCs w:val="22"/>
        </w:rPr>
        <w:t>. London: Virgin Records.</w:t>
      </w:r>
    </w:p>
    <w:p w14:paraId="174CD536" w14:textId="13118128" w:rsidR="00123A40" w:rsidRDefault="00123A40" w:rsidP="006F35DB">
      <w:pPr>
        <w:rPr>
          <w:rFonts w:ascii="Arial" w:hAnsi="Arial" w:cs="Arial"/>
          <w:sz w:val="22"/>
          <w:szCs w:val="22"/>
        </w:rPr>
      </w:pPr>
      <w:r w:rsidRPr="009134FE">
        <w:rPr>
          <w:rFonts w:ascii="Arial" w:hAnsi="Arial" w:cs="Arial"/>
          <w:sz w:val="22"/>
          <w:szCs w:val="22"/>
        </w:rPr>
        <w:t>Pulp</w:t>
      </w:r>
      <w:r w:rsidR="00FB61B1" w:rsidRPr="009134FE">
        <w:rPr>
          <w:rFonts w:ascii="Arial" w:hAnsi="Arial" w:cs="Arial"/>
          <w:sz w:val="22"/>
          <w:szCs w:val="22"/>
        </w:rPr>
        <w:fldChar w:fldCharType="begin"/>
      </w:r>
      <w:r w:rsidR="00FB61B1" w:rsidRPr="009134FE">
        <w:instrText xml:space="preserve"> XE "</w:instrText>
      </w:r>
      <w:r w:rsidR="00FB61B1" w:rsidRPr="009134FE">
        <w:rPr>
          <w:rFonts w:ascii="Arial" w:hAnsi="Arial" w:cs="Arial"/>
          <w:sz w:val="22"/>
          <w:szCs w:val="22"/>
        </w:rPr>
        <w:instrText>Pulp</w:instrText>
      </w:r>
      <w:r w:rsidR="00FB61B1" w:rsidRPr="009134FE">
        <w:instrText xml:space="preserve">" \i </w:instrText>
      </w:r>
      <w:r w:rsidR="00FB61B1" w:rsidRPr="009134FE">
        <w:rPr>
          <w:rFonts w:ascii="Arial" w:hAnsi="Arial" w:cs="Arial"/>
          <w:sz w:val="22"/>
          <w:szCs w:val="22"/>
        </w:rPr>
        <w:fldChar w:fldCharType="end"/>
      </w:r>
      <w:r w:rsidR="009134FE">
        <w:rPr>
          <w:rFonts w:ascii="Arial" w:hAnsi="Arial" w:cs="Arial"/>
          <w:sz w:val="22"/>
          <w:szCs w:val="22"/>
        </w:rPr>
        <w:t xml:space="preserve"> (1983) </w:t>
      </w:r>
      <w:r w:rsidR="009134FE" w:rsidRPr="009134FE">
        <w:rPr>
          <w:rFonts w:ascii="Arial" w:hAnsi="Arial" w:cs="Arial"/>
          <w:i/>
          <w:iCs/>
          <w:sz w:val="22"/>
          <w:szCs w:val="22"/>
        </w:rPr>
        <w:t>It</w:t>
      </w:r>
      <w:r w:rsidR="009134FE">
        <w:rPr>
          <w:rFonts w:ascii="Arial" w:hAnsi="Arial" w:cs="Arial"/>
          <w:sz w:val="22"/>
          <w:szCs w:val="22"/>
        </w:rPr>
        <w:t>. York: Red Rhino.</w:t>
      </w:r>
    </w:p>
    <w:p w14:paraId="406AF23E" w14:textId="62ABF1B1" w:rsidR="0093254A" w:rsidRDefault="0093254A" w:rsidP="006F35DB">
      <w:pPr>
        <w:rPr>
          <w:rFonts w:ascii="Arial" w:hAnsi="Arial" w:cs="Arial"/>
          <w:sz w:val="22"/>
          <w:szCs w:val="22"/>
        </w:rPr>
      </w:pPr>
      <w:r>
        <w:rPr>
          <w:rFonts w:ascii="Arial" w:hAnsi="Arial" w:cs="Arial"/>
          <w:sz w:val="22"/>
          <w:szCs w:val="22"/>
        </w:rPr>
        <w:t>Psykik Volts.</w:t>
      </w:r>
      <w:r w:rsidR="00B54ED6">
        <w:rPr>
          <w:rFonts w:ascii="Arial" w:hAnsi="Arial" w:cs="Arial"/>
          <w:sz w:val="22"/>
          <w:szCs w:val="22"/>
        </w:rPr>
        <w:t xml:space="preserve"> (1979) “</w:t>
      </w:r>
      <w:r w:rsidR="00B54ED6" w:rsidRPr="00B54ED6">
        <w:rPr>
          <w:rFonts w:ascii="Arial" w:hAnsi="Arial" w:cs="Arial"/>
          <w:sz w:val="22"/>
          <w:szCs w:val="22"/>
        </w:rPr>
        <w:t>Totally Useless / Horror Stories #5</w:t>
      </w:r>
      <w:r w:rsidR="00B54ED6">
        <w:rPr>
          <w:rFonts w:ascii="Arial" w:hAnsi="Arial" w:cs="Arial"/>
          <w:sz w:val="22"/>
          <w:szCs w:val="22"/>
        </w:rPr>
        <w:t>”. London: Ellie Jay Records.</w:t>
      </w:r>
    </w:p>
    <w:p w14:paraId="7E5804D1" w14:textId="1C155AC1" w:rsidR="00390F15" w:rsidRDefault="00390F15" w:rsidP="006F35DB">
      <w:pPr>
        <w:rPr>
          <w:rFonts w:ascii="Arial" w:hAnsi="Arial" w:cs="Arial"/>
          <w:sz w:val="22"/>
          <w:szCs w:val="22"/>
        </w:rPr>
      </w:pPr>
      <w:r w:rsidRPr="00E73A7B">
        <w:rPr>
          <w:rFonts w:ascii="Arial" w:hAnsi="Arial" w:cs="Arial"/>
          <w:sz w:val="22"/>
          <w:szCs w:val="22"/>
        </w:rPr>
        <w:t>Red Lorry Yellow Lorry</w:t>
      </w:r>
      <w:r w:rsidR="002B2198">
        <w:rPr>
          <w:rFonts w:ascii="Arial" w:hAnsi="Arial" w:cs="Arial"/>
          <w:sz w:val="22"/>
          <w:szCs w:val="22"/>
        </w:rPr>
        <w:fldChar w:fldCharType="begin"/>
      </w:r>
      <w:r w:rsidR="002B2198">
        <w:instrText xml:space="preserve"> XE "</w:instrText>
      </w:r>
      <w:r w:rsidR="002B2198" w:rsidRPr="00376C1B">
        <w:rPr>
          <w:rFonts w:ascii="Arial" w:hAnsi="Arial" w:cs="Arial"/>
          <w:sz w:val="22"/>
          <w:szCs w:val="22"/>
        </w:rPr>
        <w:instrText>Red Lorry Yellow Lorry</w:instrText>
      </w:r>
      <w:r w:rsidR="002B2198">
        <w:instrText xml:space="preserve">" \b \i </w:instrText>
      </w:r>
      <w:r w:rsidR="002B2198">
        <w:rPr>
          <w:rFonts w:ascii="Arial" w:hAnsi="Arial" w:cs="Arial"/>
          <w:sz w:val="22"/>
          <w:szCs w:val="22"/>
        </w:rPr>
        <w:fldChar w:fldCharType="end"/>
      </w:r>
      <w:r w:rsidRPr="00E73A7B">
        <w:rPr>
          <w:rFonts w:ascii="Arial" w:hAnsi="Arial" w:cs="Arial"/>
          <w:sz w:val="22"/>
          <w:szCs w:val="22"/>
        </w:rPr>
        <w:t>.</w:t>
      </w:r>
      <w:r w:rsidR="00B54ED6">
        <w:rPr>
          <w:rFonts w:ascii="Arial" w:hAnsi="Arial" w:cs="Arial"/>
          <w:sz w:val="22"/>
          <w:szCs w:val="22"/>
        </w:rPr>
        <w:t xml:space="preserve"> (1982) “</w:t>
      </w:r>
      <w:r w:rsidR="00B54ED6" w:rsidRPr="00B54ED6">
        <w:rPr>
          <w:rFonts w:ascii="Arial" w:hAnsi="Arial" w:cs="Arial"/>
          <w:sz w:val="22"/>
          <w:szCs w:val="22"/>
        </w:rPr>
        <w:t>Beating My Head / I'm Still Waiting</w:t>
      </w:r>
      <w:r w:rsidR="00B54ED6">
        <w:rPr>
          <w:rFonts w:ascii="Arial" w:hAnsi="Arial" w:cs="Arial"/>
          <w:sz w:val="22"/>
          <w:szCs w:val="22"/>
        </w:rPr>
        <w:t>”. York: Red Rhino.</w:t>
      </w:r>
    </w:p>
    <w:p w14:paraId="23F6E911" w14:textId="0025A32D" w:rsidR="00C12C7B" w:rsidRDefault="00C12C7B" w:rsidP="006F35DB">
      <w:pPr>
        <w:rPr>
          <w:rFonts w:ascii="Arial" w:hAnsi="Arial" w:cs="Arial"/>
          <w:sz w:val="22"/>
          <w:szCs w:val="22"/>
        </w:rPr>
      </w:pPr>
      <w:r>
        <w:rPr>
          <w:rFonts w:ascii="Arial" w:hAnsi="Arial" w:cs="Arial"/>
          <w:sz w:val="22"/>
          <w:szCs w:val="22"/>
        </w:rPr>
        <w:t>Salvation (1983) “Girlsoul</w:t>
      </w:r>
      <w:r w:rsidR="008B531C">
        <w:rPr>
          <w:rFonts w:ascii="Arial" w:hAnsi="Arial" w:cs="Arial"/>
          <w:sz w:val="22"/>
          <w:szCs w:val="22"/>
        </w:rPr>
        <w:t xml:space="preserve"> </w:t>
      </w:r>
      <w:r>
        <w:rPr>
          <w:rFonts w:ascii="Arial" w:hAnsi="Arial" w:cs="Arial"/>
          <w:sz w:val="22"/>
          <w:szCs w:val="22"/>
        </w:rPr>
        <w:t>/</w:t>
      </w:r>
      <w:r w:rsidR="008B531C">
        <w:rPr>
          <w:rFonts w:ascii="Arial" w:hAnsi="Arial" w:cs="Arial"/>
          <w:sz w:val="22"/>
          <w:szCs w:val="22"/>
        </w:rPr>
        <w:t xml:space="preserve"> </w:t>
      </w:r>
      <w:r>
        <w:rPr>
          <w:rFonts w:ascii="Arial" w:hAnsi="Arial" w:cs="Arial"/>
          <w:sz w:val="22"/>
          <w:szCs w:val="22"/>
        </w:rPr>
        <w:t>Evelyn”. Leeds: Merciful Release.</w:t>
      </w:r>
    </w:p>
    <w:p w14:paraId="02AB221A" w14:textId="35F40E5B" w:rsidR="00E87FA2" w:rsidRDefault="00E87FA2" w:rsidP="006F35DB">
      <w:pPr>
        <w:rPr>
          <w:rFonts w:ascii="Arial" w:hAnsi="Arial" w:cs="Arial"/>
          <w:sz w:val="22"/>
          <w:szCs w:val="22"/>
        </w:rPr>
      </w:pPr>
      <w:r>
        <w:rPr>
          <w:rFonts w:ascii="Arial" w:hAnsi="Arial" w:cs="Arial"/>
          <w:sz w:val="22"/>
          <w:szCs w:val="22"/>
        </w:rPr>
        <w:t>Sex Pistols</w:t>
      </w:r>
      <w:r w:rsidR="00D21C28">
        <w:rPr>
          <w:rFonts w:ascii="Arial" w:hAnsi="Arial" w:cs="Arial"/>
          <w:sz w:val="22"/>
          <w:szCs w:val="22"/>
        </w:rPr>
        <w:fldChar w:fldCharType="begin"/>
      </w:r>
      <w:r w:rsidR="00D21C28">
        <w:instrText xml:space="preserve"> XE "</w:instrText>
      </w:r>
      <w:r w:rsidR="00D21C28" w:rsidRPr="00812475">
        <w:rPr>
          <w:rFonts w:ascii="Arial" w:hAnsi="Arial" w:cs="Arial"/>
          <w:sz w:val="22"/>
          <w:szCs w:val="22"/>
        </w:rPr>
        <w:instrText>Sex Pistols</w:instrText>
      </w:r>
      <w:r w:rsidR="00D21C28">
        <w:instrText xml:space="preserve">" \b \i </w:instrText>
      </w:r>
      <w:r w:rsidR="00D21C28">
        <w:rPr>
          <w:rFonts w:ascii="Arial" w:hAnsi="Arial" w:cs="Arial"/>
          <w:sz w:val="22"/>
          <w:szCs w:val="22"/>
        </w:rPr>
        <w:fldChar w:fldCharType="end"/>
      </w:r>
      <w:r>
        <w:rPr>
          <w:rFonts w:ascii="Arial" w:hAnsi="Arial" w:cs="Arial"/>
          <w:sz w:val="22"/>
          <w:szCs w:val="22"/>
        </w:rPr>
        <w:t xml:space="preserve"> (1977) </w:t>
      </w:r>
      <w:r w:rsidRPr="00E87FA2">
        <w:rPr>
          <w:rFonts w:ascii="Arial" w:hAnsi="Arial" w:cs="Arial"/>
          <w:i/>
          <w:iCs/>
          <w:sz w:val="22"/>
          <w:szCs w:val="22"/>
        </w:rPr>
        <w:t>Never Mind the Bollocks Here's the Sex Pistols</w:t>
      </w:r>
      <w:r>
        <w:rPr>
          <w:rFonts w:ascii="Arial" w:hAnsi="Arial" w:cs="Arial"/>
          <w:sz w:val="22"/>
          <w:szCs w:val="22"/>
        </w:rPr>
        <w:t>. London: Virgin Records.</w:t>
      </w:r>
    </w:p>
    <w:p w14:paraId="653BE0AA" w14:textId="7B03B881" w:rsidR="002C6941" w:rsidRDefault="002C6941" w:rsidP="006F35DB">
      <w:pPr>
        <w:rPr>
          <w:rFonts w:ascii="Arial" w:hAnsi="Arial" w:cs="Arial"/>
          <w:sz w:val="22"/>
          <w:szCs w:val="22"/>
        </w:rPr>
      </w:pPr>
      <w:r w:rsidRPr="001857E2">
        <w:rPr>
          <w:rFonts w:ascii="Arial" w:hAnsi="Arial" w:cs="Arial"/>
          <w:sz w:val="22"/>
          <w:szCs w:val="22"/>
        </w:rPr>
        <w:t>Scritti Politti</w:t>
      </w:r>
      <w:r w:rsidR="001857E2">
        <w:rPr>
          <w:rFonts w:ascii="Arial" w:hAnsi="Arial" w:cs="Arial"/>
          <w:sz w:val="22"/>
          <w:szCs w:val="22"/>
        </w:rPr>
        <w:t xml:space="preserve"> (1978) </w:t>
      </w:r>
      <w:r w:rsidR="001857E2" w:rsidRPr="001857E2">
        <w:rPr>
          <w:rFonts w:ascii="Arial" w:hAnsi="Arial" w:cs="Arial"/>
          <w:sz w:val="22"/>
          <w:szCs w:val="22"/>
        </w:rPr>
        <w:t>"Skank Bloc Bologna"</w:t>
      </w:r>
      <w:r w:rsidR="001857E2">
        <w:rPr>
          <w:rFonts w:ascii="Arial" w:hAnsi="Arial" w:cs="Arial"/>
          <w:sz w:val="22"/>
          <w:szCs w:val="22"/>
        </w:rPr>
        <w:t xml:space="preserve">. London: </w:t>
      </w:r>
      <w:r w:rsidR="001857E2" w:rsidRPr="001857E2">
        <w:rPr>
          <w:rFonts w:ascii="Arial" w:hAnsi="Arial" w:cs="Arial"/>
          <w:sz w:val="22"/>
          <w:szCs w:val="22"/>
        </w:rPr>
        <w:tab/>
        <w:t>St. Pancras Records</w:t>
      </w:r>
      <w:r w:rsidR="001857E2">
        <w:rPr>
          <w:rFonts w:ascii="Arial" w:hAnsi="Arial" w:cs="Arial"/>
          <w:sz w:val="22"/>
          <w:szCs w:val="22"/>
        </w:rPr>
        <w:t>.</w:t>
      </w:r>
    </w:p>
    <w:p w14:paraId="644D3F0F" w14:textId="31B9D29D" w:rsidR="008F7E22" w:rsidRDefault="008F7E22" w:rsidP="006F35DB">
      <w:pPr>
        <w:rPr>
          <w:rFonts w:ascii="Arial" w:hAnsi="Arial" w:cs="Arial"/>
          <w:sz w:val="22"/>
          <w:szCs w:val="22"/>
        </w:rPr>
      </w:pPr>
      <w:r>
        <w:rPr>
          <w:rFonts w:ascii="Arial" w:hAnsi="Arial" w:cs="Arial"/>
          <w:sz w:val="22"/>
          <w:szCs w:val="22"/>
        </w:rPr>
        <w:t>Siiiii.</w:t>
      </w:r>
      <w:r w:rsidR="00E73A7B">
        <w:rPr>
          <w:rFonts w:ascii="Arial" w:hAnsi="Arial" w:cs="Arial"/>
          <w:sz w:val="22"/>
          <w:szCs w:val="22"/>
        </w:rPr>
        <w:t xml:space="preserve"> (2006) </w:t>
      </w:r>
      <w:r w:rsidR="00E73A7B" w:rsidRPr="00E73A7B">
        <w:rPr>
          <w:rFonts w:ascii="Arial" w:hAnsi="Arial" w:cs="Arial"/>
          <w:i/>
          <w:iCs/>
          <w:sz w:val="22"/>
          <w:szCs w:val="22"/>
        </w:rPr>
        <w:t>Ancient</w:t>
      </w:r>
      <w:r w:rsidR="00E73A7B">
        <w:rPr>
          <w:rFonts w:ascii="Arial" w:hAnsi="Arial" w:cs="Arial"/>
          <w:sz w:val="22"/>
          <w:szCs w:val="22"/>
        </w:rPr>
        <w:t xml:space="preserve">. Sheffield: </w:t>
      </w:r>
      <w:r w:rsidR="00E73A7B" w:rsidRPr="00E73A7B">
        <w:rPr>
          <w:rFonts w:ascii="Arial" w:hAnsi="Arial" w:cs="Arial"/>
          <w:sz w:val="22"/>
          <w:szCs w:val="22"/>
        </w:rPr>
        <w:t>King Sol Records</w:t>
      </w:r>
      <w:r w:rsidR="00E73A7B">
        <w:rPr>
          <w:rFonts w:ascii="Arial" w:hAnsi="Arial" w:cs="Arial"/>
          <w:sz w:val="22"/>
          <w:szCs w:val="22"/>
        </w:rPr>
        <w:t>.</w:t>
      </w:r>
    </w:p>
    <w:p w14:paraId="4D519481" w14:textId="18F584E8" w:rsidR="00C12C7B" w:rsidRPr="009134FE" w:rsidRDefault="00390F15" w:rsidP="00C12C7B">
      <w:pPr>
        <w:rPr>
          <w:rFonts w:ascii="Arial" w:hAnsi="Arial" w:cs="Arial"/>
          <w:sz w:val="22"/>
          <w:szCs w:val="22"/>
        </w:rPr>
      </w:pPr>
      <w:r w:rsidRPr="009134FE">
        <w:rPr>
          <w:rFonts w:ascii="Arial" w:hAnsi="Arial" w:cs="Arial"/>
          <w:sz w:val="22"/>
          <w:szCs w:val="22"/>
        </w:rPr>
        <w:t>Sisters of Mercy</w:t>
      </w:r>
      <w:r w:rsidR="002B2198">
        <w:rPr>
          <w:rFonts w:ascii="Arial" w:hAnsi="Arial" w:cs="Arial"/>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sz w:val="22"/>
          <w:szCs w:val="22"/>
        </w:rPr>
        <w:fldChar w:fldCharType="end"/>
      </w:r>
      <w:r w:rsidRPr="009134FE">
        <w:rPr>
          <w:rFonts w:ascii="Arial" w:hAnsi="Arial" w:cs="Arial"/>
          <w:sz w:val="22"/>
          <w:szCs w:val="22"/>
        </w:rPr>
        <w:t xml:space="preserve">, The. </w:t>
      </w:r>
      <w:r w:rsidR="00C12C7B" w:rsidRPr="009134FE">
        <w:rPr>
          <w:rFonts w:ascii="Arial" w:hAnsi="Arial" w:cs="Arial"/>
          <w:sz w:val="22"/>
          <w:szCs w:val="22"/>
        </w:rPr>
        <w:t xml:space="preserve">(1985) </w:t>
      </w:r>
      <w:r w:rsidRPr="009134FE">
        <w:rPr>
          <w:rFonts w:ascii="Arial" w:hAnsi="Arial" w:cs="Arial"/>
          <w:i/>
          <w:iCs/>
          <w:sz w:val="22"/>
          <w:szCs w:val="22"/>
        </w:rPr>
        <w:t>First and Last and Always</w:t>
      </w:r>
      <w:r w:rsidR="00C12C7B" w:rsidRPr="009134FE">
        <w:rPr>
          <w:rFonts w:ascii="Arial" w:hAnsi="Arial" w:cs="Arial"/>
          <w:sz w:val="22"/>
          <w:szCs w:val="22"/>
        </w:rPr>
        <w:t>. Leeds: Merciful Release.</w:t>
      </w:r>
    </w:p>
    <w:p w14:paraId="1EB07CE9" w14:textId="0580565B" w:rsidR="00390F15" w:rsidRDefault="00C12C7B" w:rsidP="00390F15">
      <w:pPr>
        <w:jc w:val="left"/>
        <w:rPr>
          <w:rFonts w:ascii="Arial" w:hAnsi="Arial" w:cs="Arial"/>
          <w:sz w:val="22"/>
          <w:szCs w:val="22"/>
        </w:rPr>
      </w:pPr>
      <w:r w:rsidRPr="009134FE">
        <w:rPr>
          <w:rFonts w:ascii="Arial" w:hAnsi="Arial" w:cs="Arial"/>
          <w:sz w:val="22"/>
          <w:szCs w:val="22"/>
        </w:rPr>
        <w:t>Sisters of Mercy</w:t>
      </w:r>
      <w:r w:rsidR="002B2198">
        <w:rPr>
          <w:rFonts w:ascii="Arial" w:hAnsi="Arial" w:cs="Arial"/>
          <w:sz w:val="22"/>
          <w:szCs w:val="22"/>
        </w:rPr>
        <w:fldChar w:fldCharType="begin"/>
      </w:r>
      <w:r w:rsidR="002B2198">
        <w:instrText xml:space="preserve"> XE "</w:instrText>
      </w:r>
      <w:r w:rsidR="002B2198" w:rsidRPr="000F493A">
        <w:rPr>
          <w:rFonts w:ascii="Arial" w:hAnsi="Arial" w:cs="Arial"/>
          <w:sz w:val="22"/>
          <w:szCs w:val="22"/>
        </w:rPr>
        <w:instrText>Sisters of Mercy, The</w:instrText>
      </w:r>
      <w:r w:rsidR="002B2198">
        <w:instrText xml:space="preserve">" \b \i </w:instrText>
      </w:r>
      <w:r w:rsidR="002B2198">
        <w:rPr>
          <w:rFonts w:ascii="Arial" w:hAnsi="Arial" w:cs="Arial"/>
          <w:sz w:val="22"/>
          <w:szCs w:val="22"/>
        </w:rPr>
        <w:fldChar w:fldCharType="end"/>
      </w:r>
      <w:r w:rsidRPr="009134FE">
        <w:rPr>
          <w:rFonts w:ascii="Arial" w:hAnsi="Arial" w:cs="Arial"/>
          <w:sz w:val="22"/>
          <w:szCs w:val="22"/>
        </w:rPr>
        <w:t xml:space="preserve">, The. </w:t>
      </w:r>
      <w:r w:rsidR="0066121F" w:rsidRPr="009134FE">
        <w:rPr>
          <w:rFonts w:ascii="Arial" w:hAnsi="Arial" w:cs="Arial"/>
          <w:sz w:val="22"/>
          <w:szCs w:val="22"/>
        </w:rPr>
        <w:t xml:space="preserve">(1982) “Alice”. </w:t>
      </w:r>
      <w:r w:rsidRPr="009134FE">
        <w:rPr>
          <w:rFonts w:ascii="Arial" w:hAnsi="Arial" w:cs="Arial"/>
          <w:sz w:val="22"/>
          <w:szCs w:val="22"/>
        </w:rPr>
        <w:t>Leeds: Merciful Release.</w:t>
      </w:r>
    </w:p>
    <w:p w14:paraId="65982A1E" w14:textId="77777777" w:rsidR="00C215FB" w:rsidRDefault="00123A40" w:rsidP="006F35DB">
      <w:pPr>
        <w:rPr>
          <w:rFonts w:ascii="Arial" w:hAnsi="Arial" w:cs="Arial"/>
          <w:sz w:val="22"/>
          <w:szCs w:val="22"/>
        </w:rPr>
      </w:pPr>
      <w:r>
        <w:rPr>
          <w:rFonts w:ascii="Arial" w:hAnsi="Arial" w:cs="Arial"/>
          <w:sz w:val="22"/>
          <w:szCs w:val="22"/>
        </w:rPr>
        <w:t>Skeletal Family</w:t>
      </w:r>
      <w:r w:rsidR="00A93CED">
        <w:rPr>
          <w:rFonts w:ascii="Arial" w:hAnsi="Arial" w:cs="Arial"/>
          <w:sz w:val="22"/>
          <w:szCs w:val="22"/>
        </w:rPr>
        <w:t xml:space="preserve"> (1983) “Trees”. Leeds: Luggage.</w:t>
      </w:r>
    </w:p>
    <w:p w14:paraId="3855E209" w14:textId="4DCA0D7A" w:rsidR="00123A40" w:rsidRDefault="00C215FB" w:rsidP="006F35DB">
      <w:pPr>
        <w:rPr>
          <w:rFonts w:ascii="Arial" w:hAnsi="Arial" w:cs="Arial"/>
          <w:sz w:val="22"/>
          <w:szCs w:val="22"/>
        </w:rPr>
      </w:pPr>
      <w:r>
        <w:rPr>
          <w:rFonts w:ascii="Arial" w:hAnsi="Arial" w:cs="Arial"/>
          <w:sz w:val="22"/>
          <w:szCs w:val="22"/>
        </w:rPr>
        <w:lastRenderedPageBreak/>
        <w:t xml:space="preserve">Skeletal Family (1984) </w:t>
      </w:r>
      <w:r w:rsidRPr="00C215FB">
        <w:rPr>
          <w:rFonts w:ascii="Arial" w:hAnsi="Arial" w:cs="Arial"/>
          <w:i/>
          <w:iCs/>
          <w:sz w:val="22"/>
          <w:szCs w:val="22"/>
        </w:rPr>
        <w:t>Burning Oil</w:t>
      </w:r>
      <w:r>
        <w:rPr>
          <w:rFonts w:ascii="Arial" w:hAnsi="Arial" w:cs="Arial"/>
          <w:sz w:val="22"/>
          <w:szCs w:val="22"/>
        </w:rPr>
        <w:t>. York: Red Rhino.</w:t>
      </w:r>
      <w:r w:rsidR="002B2198">
        <w:rPr>
          <w:rFonts w:ascii="Arial" w:hAnsi="Arial" w:cs="Arial"/>
          <w:sz w:val="22"/>
          <w:szCs w:val="22"/>
        </w:rPr>
        <w:fldChar w:fldCharType="begin"/>
      </w:r>
      <w:r w:rsidR="002B2198">
        <w:instrText xml:space="preserve"> XE "</w:instrText>
      </w:r>
      <w:r w:rsidR="002B2198" w:rsidRPr="00E4010E">
        <w:rPr>
          <w:rFonts w:ascii="Arial" w:hAnsi="Arial" w:cs="Arial"/>
          <w:sz w:val="22"/>
          <w:szCs w:val="22"/>
        </w:rPr>
        <w:instrText>Skeletal Family</w:instrText>
      </w:r>
      <w:r w:rsidR="002B2198">
        <w:instrText xml:space="preserve">" \b \i </w:instrText>
      </w:r>
      <w:r w:rsidR="002B2198">
        <w:rPr>
          <w:rFonts w:ascii="Arial" w:hAnsi="Arial" w:cs="Arial"/>
          <w:sz w:val="22"/>
          <w:szCs w:val="22"/>
        </w:rPr>
        <w:fldChar w:fldCharType="end"/>
      </w:r>
    </w:p>
    <w:p w14:paraId="375D81C9" w14:textId="3A5FE2A4" w:rsidR="00390F15" w:rsidRDefault="00390F15" w:rsidP="006F35DB">
      <w:pPr>
        <w:rPr>
          <w:rFonts w:ascii="Arial" w:hAnsi="Arial" w:cs="Arial"/>
          <w:sz w:val="22"/>
          <w:szCs w:val="22"/>
        </w:rPr>
      </w:pPr>
      <w:r w:rsidRPr="00A45EBF">
        <w:rPr>
          <w:rFonts w:ascii="Arial" w:hAnsi="Arial" w:cs="Arial"/>
          <w:sz w:val="22"/>
          <w:szCs w:val="22"/>
        </w:rPr>
        <w:t>Soft Cell.</w:t>
      </w:r>
      <w:r w:rsidR="00C215FB">
        <w:rPr>
          <w:rFonts w:ascii="Arial" w:hAnsi="Arial" w:cs="Arial"/>
          <w:sz w:val="22"/>
          <w:szCs w:val="22"/>
        </w:rPr>
        <w:t xml:space="preserve"> (1980) “Mutant Movements”. Leeds: </w:t>
      </w:r>
      <w:r w:rsidR="00C215FB" w:rsidRPr="00C215FB">
        <w:rPr>
          <w:rFonts w:ascii="Arial" w:hAnsi="Arial" w:cs="Arial"/>
          <w:sz w:val="22"/>
          <w:szCs w:val="22"/>
        </w:rPr>
        <w:t>A Big Frock Rekord</w:t>
      </w:r>
      <w:r w:rsidR="00C215FB">
        <w:rPr>
          <w:rFonts w:ascii="Arial" w:hAnsi="Arial" w:cs="Arial"/>
          <w:sz w:val="22"/>
          <w:szCs w:val="22"/>
        </w:rPr>
        <w:t>.</w:t>
      </w:r>
    </w:p>
    <w:p w14:paraId="443F3772" w14:textId="0CA8C7C9" w:rsidR="00C215FB" w:rsidRDefault="00A45EBF" w:rsidP="006F35DB">
      <w:pPr>
        <w:rPr>
          <w:rFonts w:ascii="Arial" w:hAnsi="Arial" w:cs="Arial"/>
          <w:sz w:val="22"/>
          <w:szCs w:val="22"/>
        </w:rPr>
      </w:pPr>
      <w:r>
        <w:rPr>
          <w:rFonts w:ascii="Arial" w:hAnsi="Arial" w:cs="Arial"/>
          <w:sz w:val="22"/>
          <w:szCs w:val="22"/>
        </w:rPr>
        <w:t xml:space="preserve">Soft Cell (1981) </w:t>
      </w:r>
      <w:r w:rsidRPr="00A45EBF">
        <w:rPr>
          <w:rFonts w:ascii="Arial" w:hAnsi="Arial" w:cs="Arial"/>
          <w:i/>
          <w:iCs/>
          <w:sz w:val="22"/>
          <w:szCs w:val="22"/>
        </w:rPr>
        <w:t>Non-Stop Erotic Cabaret</w:t>
      </w:r>
      <w:r>
        <w:rPr>
          <w:rFonts w:ascii="Arial" w:hAnsi="Arial" w:cs="Arial"/>
          <w:sz w:val="22"/>
          <w:szCs w:val="22"/>
        </w:rPr>
        <w:t xml:space="preserve">. London: </w:t>
      </w:r>
      <w:r w:rsidRPr="00A45EBF">
        <w:rPr>
          <w:rFonts w:ascii="Arial" w:hAnsi="Arial" w:cs="Arial"/>
          <w:sz w:val="22"/>
          <w:szCs w:val="22"/>
        </w:rPr>
        <w:t xml:space="preserve">Some </w:t>
      </w:r>
      <w:r>
        <w:rPr>
          <w:rFonts w:ascii="Arial" w:hAnsi="Arial" w:cs="Arial"/>
          <w:sz w:val="22"/>
          <w:szCs w:val="22"/>
        </w:rPr>
        <w:t>Bizarre.</w:t>
      </w:r>
    </w:p>
    <w:p w14:paraId="4D52E1ED" w14:textId="58E36CF2" w:rsidR="00123A40" w:rsidRDefault="00E65A51" w:rsidP="00DB3734">
      <w:pPr>
        <w:jc w:val="left"/>
        <w:rPr>
          <w:rFonts w:ascii="Arial" w:hAnsi="Arial" w:cs="Arial"/>
          <w:sz w:val="22"/>
          <w:szCs w:val="22"/>
        </w:rPr>
      </w:pPr>
      <w:r w:rsidRPr="00E65A51">
        <w:rPr>
          <w:rFonts w:ascii="Arial" w:hAnsi="Arial" w:cs="Arial"/>
          <w:sz w:val="22"/>
          <w:szCs w:val="22"/>
        </w:rPr>
        <w:t>Southern Death Cult</w:t>
      </w:r>
      <w:r w:rsidR="00716A3F">
        <w:rPr>
          <w:rFonts w:ascii="Arial" w:hAnsi="Arial" w:cs="Arial"/>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hAnsi="Arial" w:cs="Arial"/>
          <w:sz w:val="22"/>
          <w:szCs w:val="22"/>
        </w:rPr>
        <w:fldChar w:fldCharType="end"/>
      </w:r>
      <w:r>
        <w:rPr>
          <w:rFonts w:ascii="Arial" w:hAnsi="Arial" w:cs="Arial"/>
          <w:sz w:val="22"/>
          <w:szCs w:val="22"/>
        </w:rPr>
        <w:t xml:space="preserve"> (1982)</w:t>
      </w:r>
      <w:r w:rsidRPr="00E65A51">
        <w:rPr>
          <w:rFonts w:ascii="Arial" w:hAnsi="Arial" w:cs="Arial"/>
          <w:sz w:val="22"/>
          <w:szCs w:val="22"/>
        </w:rPr>
        <w:t xml:space="preserve"> </w:t>
      </w:r>
      <w:r w:rsidRPr="00E65A51">
        <w:rPr>
          <w:rFonts w:ascii="Arial" w:hAnsi="Arial" w:cs="Arial"/>
          <w:i/>
          <w:iCs/>
          <w:sz w:val="22"/>
          <w:szCs w:val="22"/>
        </w:rPr>
        <w:t>Moya</w:t>
      </w:r>
      <w:r w:rsidR="008B531C">
        <w:rPr>
          <w:rFonts w:ascii="Arial" w:hAnsi="Arial" w:cs="Arial"/>
          <w:i/>
          <w:iCs/>
          <w:sz w:val="22"/>
          <w:szCs w:val="22"/>
        </w:rPr>
        <w:t xml:space="preserve"> </w:t>
      </w:r>
      <w:r w:rsidR="00310835">
        <w:rPr>
          <w:rFonts w:ascii="Arial" w:hAnsi="Arial" w:cs="Arial"/>
          <w:i/>
          <w:iCs/>
          <w:sz w:val="22"/>
          <w:szCs w:val="22"/>
        </w:rPr>
        <w:t>/</w:t>
      </w:r>
      <w:r w:rsidR="008B531C">
        <w:rPr>
          <w:rFonts w:ascii="Arial" w:hAnsi="Arial" w:cs="Arial"/>
          <w:i/>
          <w:iCs/>
          <w:sz w:val="22"/>
          <w:szCs w:val="22"/>
        </w:rPr>
        <w:t xml:space="preserve"> </w:t>
      </w:r>
      <w:r w:rsidR="00310835">
        <w:rPr>
          <w:rFonts w:ascii="Arial" w:hAnsi="Arial" w:cs="Arial"/>
          <w:i/>
          <w:iCs/>
          <w:sz w:val="22"/>
          <w:szCs w:val="22"/>
        </w:rPr>
        <w:t>Fatman</w:t>
      </w:r>
      <w:r>
        <w:rPr>
          <w:rFonts w:ascii="Arial" w:hAnsi="Arial" w:cs="Arial"/>
          <w:sz w:val="22"/>
          <w:szCs w:val="22"/>
        </w:rPr>
        <w:t>. London: Situation 2.</w:t>
      </w:r>
    </w:p>
    <w:p w14:paraId="5CE7E020" w14:textId="05EEF1EF" w:rsidR="00D01226" w:rsidRDefault="0019771B" w:rsidP="00DB3734">
      <w:pPr>
        <w:jc w:val="left"/>
        <w:rPr>
          <w:rFonts w:ascii="Arial" w:hAnsi="Arial" w:cs="Arial"/>
          <w:sz w:val="22"/>
          <w:szCs w:val="22"/>
        </w:rPr>
      </w:pPr>
      <w:r>
        <w:rPr>
          <w:rFonts w:ascii="Arial" w:hAnsi="Arial" w:cs="Arial"/>
          <w:sz w:val="22"/>
          <w:szCs w:val="22"/>
        </w:rPr>
        <w:t>Talking Heads</w:t>
      </w:r>
      <w:r w:rsidR="000B463B">
        <w:rPr>
          <w:rFonts w:ascii="Arial" w:hAnsi="Arial" w:cs="Arial"/>
          <w:sz w:val="22"/>
          <w:szCs w:val="22"/>
        </w:rPr>
        <w:fldChar w:fldCharType="begin"/>
      </w:r>
      <w:r w:rsidR="000B463B">
        <w:instrText xml:space="preserve"> XE "</w:instrText>
      </w:r>
      <w:r w:rsidR="000B463B" w:rsidRPr="00F22312">
        <w:rPr>
          <w:rFonts w:ascii="Arial" w:hAnsi="Arial" w:cs="Arial"/>
          <w:sz w:val="22"/>
          <w:szCs w:val="22"/>
        </w:rPr>
        <w:instrText>Talking Heads</w:instrText>
      </w:r>
      <w:r w:rsidR="000B463B">
        <w:instrText xml:space="preserve">" \b \i </w:instrText>
      </w:r>
      <w:r w:rsidR="000B463B">
        <w:rPr>
          <w:rFonts w:ascii="Arial" w:hAnsi="Arial" w:cs="Arial"/>
          <w:sz w:val="22"/>
          <w:szCs w:val="22"/>
        </w:rPr>
        <w:fldChar w:fldCharType="end"/>
      </w:r>
      <w:r>
        <w:rPr>
          <w:rFonts w:ascii="Arial" w:hAnsi="Arial" w:cs="Arial"/>
          <w:sz w:val="22"/>
          <w:szCs w:val="22"/>
        </w:rPr>
        <w:t xml:space="preserve"> (1977) “Psycho Killer”. New York: Sire Records.</w:t>
      </w:r>
    </w:p>
    <w:p w14:paraId="3C951CD7" w14:textId="1D32CC78" w:rsidR="00390F15" w:rsidRDefault="00123A40" w:rsidP="00DB3734">
      <w:pPr>
        <w:jc w:val="left"/>
        <w:rPr>
          <w:rFonts w:ascii="Arial" w:hAnsi="Arial" w:cs="Arial"/>
          <w:sz w:val="22"/>
          <w:szCs w:val="22"/>
        </w:rPr>
      </w:pPr>
      <w:r w:rsidRPr="001857E2">
        <w:rPr>
          <w:rFonts w:ascii="Arial" w:hAnsi="Arial" w:cs="Arial"/>
          <w:sz w:val="22"/>
          <w:szCs w:val="22"/>
        </w:rPr>
        <w:t>Three Johns</w:t>
      </w:r>
      <w:r w:rsidR="008D0293" w:rsidRPr="001857E2">
        <w:rPr>
          <w:rFonts w:ascii="Arial" w:hAnsi="Arial" w:cs="Arial"/>
          <w:sz w:val="22"/>
          <w:szCs w:val="22"/>
        </w:rPr>
        <w:fldChar w:fldCharType="begin"/>
      </w:r>
      <w:r w:rsidR="008D0293" w:rsidRPr="001857E2">
        <w:instrText xml:space="preserve"> XE "</w:instrText>
      </w:r>
      <w:r w:rsidR="008D0293" w:rsidRPr="001857E2">
        <w:rPr>
          <w:rFonts w:ascii="Arial" w:hAnsi="Arial" w:cs="Arial"/>
          <w:sz w:val="22"/>
          <w:szCs w:val="22"/>
        </w:rPr>
        <w:instrText>Three Johns, The</w:instrText>
      </w:r>
      <w:r w:rsidR="008D0293" w:rsidRPr="001857E2">
        <w:instrText xml:space="preserve">" \b \i </w:instrText>
      </w:r>
      <w:r w:rsidR="008D0293" w:rsidRPr="001857E2">
        <w:rPr>
          <w:rFonts w:ascii="Arial" w:hAnsi="Arial" w:cs="Arial"/>
          <w:sz w:val="22"/>
          <w:szCs w:val="22"/>
        </w:rPr>
        <w:fldChar w:fldCharType="end"/>
      </w:r>
      <w:r w:rsidRPr="001857E2">
        <w:rPr>
          <w:rFonts w:ascii="Arial" w:hAnsi="Arial" w:cs="Arial"/>
          <w:sz w:val="22"/>
          <w:szCs w:val="22"/>
        </w:rPr>
        <w:t>, The.</w:t>
      </w:r>
      <w:r w:rsidR="001857E2">
        <w:rPr>
          <w:rFonts w:ascii="Arial" w:hAnsi="Arial" w:cs="Arial"/>
          <w:sz w:val="22"/>
          <w:szCs w:val="22"/>
        </w:rPr>
        <w:t xml:space="preserve"> (1982)</w:t>
      </w:r>
      <w:r w:rsidR="001857E2" w:rsidRPr="001857E2">
        <w:t xml:space="preserve"> </w:t>
      </w:r>
      <w:r w:rsidR="001857E2" w:rsidRPr="001857E2">
        <w:rPr>
          <w:rFonts w:ascii="Arial" w:hAnsi="Arial" w:cs="Arial"/>
          <w:sz w:val="22"/>
          <w:szCs w:val="22"/>
        </w:rPr>
        <w:t>"English White Boy Engineer"</w:t>
      </w:r>
      <w:r w:rsidR="001857E2">
        <w:rPr>
          <w:rFonts w:ascii="Arial" w:hAnsi="Arial" w:cs="Arial"/>
          <w:sz w:val="22"/>
          <w:szCs w:val="22"/>
        </w:rPr>
        <w:t>. Leeds: CNT Productions.</w:t>
      </w:r>
    </w:p>
    <w:p w14:paraId="3F0F3428" w14:textId="034327AE" w:rsidR="001857E2" w:rsidRDefault="001857E2" w:rsidP="00DB3734">
      <w:pPr>
        <w:jc w:val="left"/>
        <w:rPr>
          <w:rFonts w:ascii="Arial" w:hAnsi="Arial" w:cs="Arial"/>
          <w:sz w:val="22"/>
          <w:szCs w:val="22"/>
        </w:rPr>
      </w:pPr>
      <w:r w:rsidRPr="001857E2">
        <w:rPr>
          <w:rFonts w:ascii="Arial" w:hAnsi="Arial" w:cs="Arial"/>
          <w:sz w:val="22"/>
          <w:szCs w:val="22"/>
        </w:rPr>
        <w:t>Three Johns</w:t>
      </w:r>
      <w:r w:rsidRPr="001857E2">
        <w:rPr>
          <w:rFonts w:ascii="Arial" w:hAnsi="Arial" w:cs="Arial"/>
          <w:sz w:val="22"/>
          <w:szCs w:val="22"/>
        </w:rPr>
        <w:fldChar w:fldCharType="begin"/>
      </w:r>
      <w:r w:rsidRPr="001857E2">
        <w:instrText xml:space="preserve"> XE "</w:instrText>
      </w:r>
      <w:r w:rsidRPr="001857E2">
        <w:rPr>
          <w:rFonts w:ascii="Arial" w:hAnsi="Arial" w:cs="Arial"/>
          <w:sz w:val="22"/>
          <w:szCs w:val="22"/>
        </w:rPr>
        <w:instrText>Three Johns, The</w:instrText>
      </w:r>
      <w:r w:rsidRPr="001857E2">
        <w:instrText xml:space="preserve">" \b \i </w:instrText>
      </w:r>
      <w:r w:rsidRPr="001857E2">
        <w:rPr>
          <w:rFonts w:ascii="Arial" w:hAnsi="Arial" w:cs="Arial"/>
          <w:sz w:val="22"/>
          <w:szCs w:val="22"/>
        </w:rPr>
        <w:fldChar w:fldCharType="end"/>
      </w:r>
      <w:r w:rsidRPr="001857E2">
        <w:rPr>
          <w:rFonts w:ascii="Arial" w:hAnsi="Arial" w:cs="Arial"/>
          <w:sz w:val="22"/>
          <w:szCs w:val="22"/>
        </w:rPr>
        <w:t>, The.</w:t>
      </w:r>
      <w:r>
        <w:rPr>
          <w:rFonts w:ascii="Arial" w:hAnsi="Arial" w:cs="Arial"/>
          <w:sz w:val="22"/>
          <w:szCs w:val="22"/>
        </w:rPr>
        <w:t xml:space="preserve"> (198</w:t>
      </w:r>
      <w:r w:rsidR="00736951">
        <w:rPr>
          <w:rFonts w:ascii="Arial" w:hAnsi="Arial" w:cs="Arial"/>
          <w:sz w:val="22"/>
          <w:szCs w:val="22"/>
        </w:rPr>
        <w:t>4</w:t>
      </w:r>
      <w:r>
        <w:rPr>
          <w:rFonts w:ascii="Arial" w:hAnsi="Arial" w:cs="Arial"/>
          <w:sz w:val="22"/>
          <w:szCs w:val="22"/>
        </w:rPr>
        <w:t>)</w:t>
      </w:r>
      <w:r w:rsidRPr="001857E2">
        <w:t xml:space="preserve"> </w:t>
      </w:r>
      <w:r w:rsidR="00736951" w:rsidRPr="00736951">
        <w:rPr>
          <w:rFonts w:ascii="Arial" w:hAnsi="Arial" w:cs="Arial"/>
          <w:i/>
          <w:iCs/>
          <w:sz w:val="22"/>
          <w:szCs w:val="22"/>
        </w:rPr>
        <w:t>Atom Drum Bop</w:t>
      </w:r>
      <w:r w:rsidR="00736951">
        <w:rPr>
          <w:rFonts w:ascii="Arial" w:hAnsi="Arial" w:cs="Arial"/>
          <w:sz w:val="22"/>
          <w:szCs w:val="22"/>
        </w:rPr>
        <w:t>. London: Abstract</w:t>
      </w:r>
      <w:r>
        <w:rPr>
          <w:rFonts w:ascii="Arial" w:hAnsi="Arial" w:cs="Arial"/>
          <w:sz w:val="22"/>
          <w:szCs w:val="22"/>
        </w:rPr>
        <w:t>.</w:t>
      </w:r>
    </w:p>
    <w:p w14:paraId="679CAFEC" w14:textId="76700138" w:rsidR="0080672B" w:rsidRDefault="0080672B" w:rsidP="00DB3734">
      <w:pPr>
        <w:jc w:val="left"/>
        <w:rPr>
          <w:rFonts w:ascii="Arial" w:hAnsi="Arial" w:cs="Arial"/>
          <w:sz w:val="22"/>
          <w:szCs w:val="22"/>
        </w:rPr>
      </w:pPr>
      <w:r>
        <w:rPr>
          <w:rFonts w:ascii="Arial" w:hAnsi="Arial" w:cs="Arial"/>
          <w:sz w:val="22"/>
          <w:szCs w:val="22"/>
        </w:rPr>
        <w:t>Throbbing Gristle</w:t>
      </w:r>
      <w:r w:rsidR="00742BA9">
        <w:rPr>
          <w:rFonts w:ascii="Arial" w:hAnsi="Arial" w:cs="Arial"/>
          <w:sz w:val="22"/>
          <w:szCs w:val="22"/>
        </w:rPr>
        <w:fldChar w:fldCharType="begin"/>
      </w:r>
      <w:r w:rsidR="00742BA9">
        <w:instrText xml:space="preserve"> XE "</w:instrText>
      </w:r>
      <w:r w:rsidR="00742BA9" w:rsidRPr="009720AB">
        <w:rPr>
          <w:rFonts w:ascii="Arial" w:hAnsi="Arial" w:cs="Arial"/>
          <w:sz w:val="22"/>
          <w:szCs w:val="22"/>
        </w:rPr>
        <w:instrText>Throbbing Gristle</w:instrText>
      </w:r>
      <w:r w:rsidR="00742BA9">
        <w:instrText xml:space="preserve">" \b \i </w:instrText>
      </w:r>
      <w:r w:rsidR="00742BA9">
        <w:rPr>
          <w:rFonts w:ascii="Arial" w:hAnsi="Arial" w:cs="Arial"/>
          <w:sz w:val="22"/>
          <w:szCs w:val="22"/>
        </w:rPr>
        <w:fldChar w:fldCharType="end"/>
      </w:r>
      <w:r>
        <w:rPr>
          <w:rFonts w:ascii="Arial" w:hAnsi="Arial" w:cs="Arial"/>
          <w:sz w:val="22"/>
          <w:szCs w:val="22"/>
        </w:rPr>
        <w:t>.</w:t>
      </w:r>
      <w:r w:rsidR="0069548D">
        <w:rPr>
          <w:rFonts w:ascii="Arial" w:hAnsi="Arial" w:cs="Arial"/>
          <w:sz w:val="22"/>
          <w:szCs w:val="22"/>
        </w:rPr>
        <w:t xml:space="preserve"> (1977)</w:t>
      </w:r>
      <w:r w:rsidR="00BE4912">
        <w:rPr>
          <w:rFonts w:ascii="Arial" w:hAnsi="Arial" w:cs="Arial"/>
          <w:sz w:val="22"/>
          <w:szCs w:val="22"/>
        </w:rPr>
        <w:t xml:space="preserve"> </w:t>
      </w:r>
      <w:r w:rsidR="0069548D" w:rsidRPr="0069548D">
        <w:rPr>
          <w:rFonts w:ascii="Arial" w:hAnsi="Arial" w:cs="Arial"/>
          <w:i/>
          <w:iCs/>
          <w:sz w:val="22"/>
          <w:szCs w:val="22"/>
        </w:rPr>
        <w:t>The Second Annual Report</w:t>
      </w:r>
      <w:r w:rsidR="0069548D">
        <w:rPr>
          <w:rFonts w:ascii="Arial" w:hAnsi="Arial" w:cs="Arial"/>
          <w:sz w:val="22"/>
          <w:szCs w:val="22"/>
        </w:rPr>
        <w:t xml:space="preserve">. Hull: </w:t>
      </w:r>
      <w:r w:rsidR="0069548D" w:rsidRPr="0069548D">
        <w:rPr>
          <w:rFonts w:ascii="Arial" w:hAnsi="Arial" w:cs="Arial"/>
          <w:sz w:val="22"/>
          <w:szCs w:val="22"/>
        </w:rPr>
        <w:t>Industrial Records</w:t>
      </w:r>
      <w:r w:rsidR="0069548D">
        <w:rPr>
          <w:rFonts w:ascii="Arial" w:hAnsi="Arial" w:cs="Arial"/>
          <w:sz w:val="22"/>
          <w:szCs w:val="22"/>
        </w:rPr>
        <w:t>.</w:t>
      </w:r>
    </w:p>
    <w:p w14:paraId="2BBC5152" w14:textId="1C6A262E" w:rsidR="00B916AB" w:rsidRDefault="00B916AB" w:rsidP="00DB3734">
      <w:pPr>
        <w:jc w:val="left"/>
        <w:rPr>
          <w:rFonts w:ascii="Arial" w:hAnsi="Arial" w:cs="Arial"/>
          <w:sz w:val="22"/>
          <w:szCs w:val="22"/>
        </w:rPr>
      </w:pPr>
      <w:r>
        <w:rPr>
          <w:rFonts w:ascii="Arial" w:hAnsi="Arial" w:cs="Arial"/>
          <w:sz w:val="22"/>
          <w:szCs w:val="22"/>
        </w:rPr>
        <w:t xml:space="preserve">Vaynes, The. (1989) </w:t>
      </w:r>
      <w:r w:rsidRPr="00B916AB">
        <w:rPr>
          <w:rFonts w:ascii="Arial" w:hAnsi="Arial" w:cs="Arial"/>
          <w:i/>
          <w:iCs/>
          <w:sz w:val="22"/>
          <w:szCs w:val="22"/>
        </w:rPr>
        <w:t>Vayneglorious</w:t>
      </w:r>
      <w:r>
        <w:rPr>
          <w:rFonts w:ascii="Arial" w:hAnsi="Arial" w:cs="Arial"/>
          <w:sz w:val="22"/>
          <w:szCs w:val="22"/>
        </w:rPr>
        <w:t>. Doncaster: Native Records.</w:t>
      </w:r>
    </w:p>
    <w:p w14:paraId="1F38C7B9" w14:textId="327E5A5B" w:rsidR="00390F15" w:rsidRPr="002C6941" w:rsidRDefault="00390F15" w:rsidP="00DB3734">
      <w:pPr>
        <w:jc w:val="left"/>
        <w:rPr>
          <w:rFonts w:ascii="Arial" w:hAnsi="Arial" w:cs="Arial"/>
          <w:sz w:val="22"/>
          <w:szCs w:val="22"/>
          <w:highlight w:val="yellow"/>
        </w:rPr>
      </w:pPr>
      <w:r w:rsidRPr="00BE4912">
        <w:rPr>
          <w:rFonts w:ascii="Arial" w:hAnsi="Arial" w:cs="Arial"/>
          <w:sz w:val="22"/>
          <w:szCs w:val="22"/>
        </w:rPr>
        <w:t>Wedding Present</w:t>
      </w:r>
      <w:r w:rsidR="000B463B">
        <w:rPr>
          <w:rFonts w:ascii="Arial" w:hAnsi="Arial" w:cs="Arial"/>
          <w:sz w:val="22"/>
          <w:szCs w:val="22"/>
        </w:rPr>
        <w:fldChar w:fldCharType="begin"/>
      </w:r>
      <w:r w:rsidR="000B463B">
        <w:instrText xml:space="preserve"> XE "</w:instrText>
      </w:r>
      <w:r w:rsidR="000B463B" w:rsidRPr="00C35511">
        <w:rPr>
          <w:rFonts w:ascii="Arial" w:hAnsi="Arial" w:cs="Arial"/>
          <w:sz w:val="22"/>
          <w:szCs w:val="22"/>
        </w:rPr>
        <w:instrText>Wedding Present, The</w:instrText>
      </w:r>
      <w:r w:rsidR="000B463B">
        <w:instrText xml:space="preserve">" \b \i </w:instrText>
      </w:r>
      <w:r w:rsidR="000B463B">
        <w:rPr>
          <w:rFonts w:ascii="Arial" w:hAnsi="Arial" w:cs="Arial"/>
          <w:sz w:val="22"/>
          <w:szCs w:val="22"/>
        </w:rPr>
        <w:fldChar w:fldCharType="end"/>
      </w:r>
      <w:r w:rsidRPr="00BE4912">
        <w:rPr>
          <w:rFonts w:ascii="Arial" w:hAnsi="Arial" w:cs="Arial"/>
          <w:sz w:val="22"/>
          <w:szCs w:val="22"/>
        </w:rPr>
        <w:t>, The.</w:t>
      </w:r>
      <w:r w:rsidR="00BE4912" w:rsidRPr="00BE4912">
        <w:rPr>
          <w:rFonts w:ascii="Arial" w:hAnsi="Arial" w:cs="Arial"/>
          <w:sz w:val="22"/>
          <w:szCs w:val="22"/>
        </w:rPr>
        <w:t xml:space="preserve"> (1984) </w:t>
      </w:r>
      <w:r w:rsidR="00BE4912" w:rsidRPr="00BE4912">
        <w:rPr>
          <w:rFonts w:ascii="Arial" w:hAnsi="Arial" w:cs="Arial"/>
          <w:i/>
          <w:iCs/>
          <w:sz w:val="22"/>
          <w:szCs w:val="22"/>
        </w:rPr>
        <w:t>The Wedding Present</w:t>
      </w:r>
      <w:r w:rsidR="000B463B">
        <w:rPr>
          <w:rFonts w:ascii="Arial" w:hAnsi="Arial" w:cs="Arial"/>
          <w:i/>
          <w:iCs/>
          <w:sz w:val="22"/>
          <w:szCs w:val="22"/>
        </w:rPr>
        <w:fldChar w:fldCharType="begin"/>
      </w:r>
      <w:r w:rsidR="000B463B">
        <w:instrText xml:space="preserve"> XE "</w:instrText>
      </w:r>
      <w:r w:rsidR="000B463B" w:rsidRPr="00C35511">
        <w:rPr>
          <w:rFonts w:ascii="Arial" w:hAnsi="Arial" w:cs="Arial"/>
          <w:sz w:val="22"/>
          <w:szCs w:val="22"/>
        </w:rPr>
        <w:instrText>Wedding Present, The</w:instrText>
      </w:r>
      <w:r w:rsidR="000B463B">
        <w:instrText xml:space="preserve">" \b \i </w:instrText>
      </w:r>
      <w:r w:rsidR="000B463B">
        <w:rPr>
          <w:rFonts w:ascii="Arial" w:hAnsi="Arial" w:cs="Arial"/>
          <w:i/>
          <w:iCs/>
          <w:sz w:val="22"/>
          <w:szCs w:val="22"/>
        </w:rPr>
        <w:fldChar w:fldCharType="end"/>
      </w:r>
      <w:r w:rsidR="00BE4912">
        <w:rPr>
          <w:rFonts w:ascii="Arial" w:hAnsi="Arial" w:cs="Arial"/>
          <w:sz w:val="22"/>
          <w:szCs w:val="22"/>
        </w:rPr>
        <w:t xml:space="preserve">. </w:t>
      </w:r>
      <w:r w:rsidR="0077083F">
        <w:rPr>
          <w:rFonts w:ascii="Arial" w:hAnsi="Arial" w:cs="Arial"/>
          <w:sz w:val="22"/>
          <w:szCs w:val="22"/>
        </w:rPr>
        <w:t>Leeds: No Label/</w:t>
      </w:r>
      <w:r w:rsidR="00BE4912">
        <w:rPr>
          <w:rFonts w:ascii="Arial" w:hAnsi="Arial" w:cs="Arial"/>
          <w:sz w:val="22"/>
          <w:szCs w:val="22"/>
        </w:rPr>
        <w:t>Self-Released</w:t>
      </w:r>
      <w:r w:rsidR="0077083F">
        <w:rPr>
          <w:rFonts w:ascii="Arial" w:hAnsi="Arial" w:cs="Arial"/>
          <w:sz w:val="22"/>
          <w:szCs w:val="22"/>
        </w:rPr>
        <w:t>.</w:t>
      </w:r>
    </w:p>
    <w:p w14:paraId="081C9705" w14:textId="264596C7" w:rsidR="002C6941" w:rsidRDefault="002C6941" w:rsidP="00DB3734">
      <w:pPr>
        <w:jc w:val="left"/>
        <w:rPr>
          <w:rFonts w:ascii="Arial" w:hAnsi="Arial" w:cs="Arial"/>
          <w:sz w:val="22"/>
          <w:szCs w:val="22"/>
        </w:rPr>
      </w:pPr>
      <w:r w:rsidRPr="0077083F">
        <w:rPr>
          <w:rFonts w:ascii="Arial" w:hAnsi="Arial" w:cs="Arial"/>
          <w:sz w:val="22"/>
          <w:szCs w:val="22"/>
        </w:rPr>
        <w:t>Yard Act.</w:t>
      </w:r>
      <w:r w:rsidR="0077083F">
        <w:rPr>
          <w:rFonts w:ascii="Arial" w:hAnsi="Arial" w:cs="Arial"/>
          <w:sz w:val="22"/>
          <w:szCs w:val="22"/>
        </w:rPr>
        <w:t xml:space="preserve"> (2020) “</w:t>
      </w:r>
      <w:r w:rsidR="0077083F" w:rsidRPr="0077083F">
        <w:rPr>
          <w:rFonts w:ascii="Arial" w:hAnsi="Arial" w:cs="Arial"/>
          <w:sz w:val="22"/>
          <w:szCs w:val="22"/>
        </w:rPr>
        <w:t>The Trapper's Pelts / Fixer Upper</w:t>
      </w:r>
      <w:r w:rsidR="0077083F">
        <w:rPr>
          <w:rFonts w:ascii="Arial" w:hAnsi="Arial" w:cs="Arial"/>
          <w:sz w:val="22"/>
          <w:szCs w:val="22"/>
        </w:rPr>
        <w:t>”. Leeds: Zen F.C.</w:t>
      </w:r>
    </w:p>
    <w:p w14:paraId="6DC0C176" w14:textId="41F2CD5F" w:rsidR="009134FE" w:rsidRDefault="00390F15" w:rsidP="00D21A6D">
      <w:pPr>
        <w:jc w:val="left"/>
      </w:pPr>
      <w:r w:rsidRPr="0077083F">
        <w:rPr>
          <w:rFonts w:ascii="Arial" w:hAnsi="Arial" w:cs="Arial"/>
          <w:sz w:val="22"/>
          <w:szCs w:val="22"/>
        </w:rPr>
        <w:t>Zodiac Mindwarp and the Love Reaction.</w:t>
      </w:r>
      <w:r w:rsidR="0077083F">
        <w:rPr>
          <w:rFonts w:ascii="Arial" w:hAnsi="Arial" w:cs="Arial"/>
          <w:sz w:val="22"/>
          <w:szCs w:val="22"/>
        </w:rPr>
        <w:t xml:space="preserve"> (1985) “Wild Child”. London: Food.</w:t>
      </w:r>
    </w:p>
    <w:p w14:paraId="55684A61" w14:textId="77777777" w:rsidR="00D01226" w:rsidRDefault="00D01226">
      <w:r>
        <w:rPr>
          <w:i/>
          <w:iCs/>
        </w:rPr>
        <w:br w:type="page"/>
      </w:r>
    </w:p>
    <w:tbl>
      <w:tblPr>
        <w:tblStyle w:val="ListTable7Colorful"/>
        <w:tblW w:w="5000" w:type="pct"/>
        <w:tblLook w:val="0660" w:firstRow="1" w:lastRow="1" w:firstColumn="0" w:lastColumn="0" w:noHBand="1" w:noVBand="1"/>
      </w:tblPr>
      <w:tblGrid>
        <w:gridCol w:w="2528"/>
        <w:gridCol w:w="1501"/>
        <w:gridCol w:w="1965"/>
        <w:gridCol w:w="2793"/>
      </w:tblGrid>
      <w:tr w:rsidR="00F712EB" w:rsidRPr="00D21A6D" w14:paraId="13C4DCB2" w14:textId="77777777" w:rsidTr="00BC17A7">
        <w:trPr>
          <w:cnfStyle w:val="100000000000" w:firstRow="1" w:lastRow="0" w:firstColumn="0" w:lastColumn="0" w:oddVBand="0" w:evenVBand="0" w:oddHBand="0" w:evenHBand="0" w:firstRowFirstColumn="0" w:firstRowLastColumn="0" w:lastRowFirstColumn="0" w:lastRowLastColumn="0"/>
          <w:trHeight w:val="91"/>
        </w:trPr>
        <w:tc>
          <w:tcPr>
            <w:tcW w:w="1441" w:type="pct"/>
            <w:noWrap/>
          </w:tcPr>
          <w:p w14:paraId="6E36A636" w14:textId="468E1FD7" w:rsidR="00830B73" w:rsidRPr="00D01226" w:rsidRDefault="00107B87">
            <w:pPr>
              <w:rPr>
                <w:rFonts w:ascii="Arial" w:hAnsi="Arial" w:cs="Arial"/>
                <w:b/>
                <w:bCs/>
                <w:i w:val="0"/>
                <w:iCs w:val="0"/>
                <w:sz w:val="22"/>
                <w:szCs w:val="22"/>
              </w:rPr>
            </w:pPr>
            <w:r w:rsidRPr="00D01226">
              <w:rPr>
                <w:rFonts w:ascii="Arial" w:hAnsi="Arial" w:cs="Arial"/>
                <w:sz w:val="22"/>
                <w:szCs w:val="22"/>
                <w:highlight w:val="yellow"/>
              </w:rPr>
              <w:lastRenderedPageBreak/>
              <w:br w:type="page"/>
            </w:r>
            <w:r w:rsidR="00830B73" w:rsidRPr="00D01226">
              <w:rPr>
                <w:rFonts w:ascii="Arial" w:hAnsi="Arial" w:cs="Arial"/>
                <w:b/>
                <w:bCs/>
                <w:i w:val="0"/>
                <w:iCs w:val="0"/>
                <w:sz w:val="22"/>
                <w:szCs w:val="22"/>
              </w:rPr>
              <w:t>Artist</w:t>
            </w:r>
          </w:p>
        </w:tc>
        <w:tc>
          <w:tcPr>
            <w:tcW w:w="856" w:type="pct"/>
          </w:tcPr>
          <w:p w14:paraId="41935DBA" w14:textId="152C798D" w:rsidR="00830B73" w:rsidRPr="00D01226" w:rsidRDefault="00DB4DCF">
            <w:pPr>
              <w:rPr>
                <w:rFonts w:ascii="Arial" w:hAnsi="Arial" w:cs="Arial"/>
                <w:b/>
                <w:bCs/>
                <w:i w:val="0"/>
                <w:iCs w:val="0"/>
                <w:sz w:val="22"/>
                <w:szCs w:val="22"/>
              </w:rPr>
            </w:pPr>
            <w:r w:rsidRPr="00D01226">
              <w:rPr>
                <w:rFonts w:ascii="Arial" w:hAnsi="Arial" w:cs="Arial"/>
                <w:b/>
                <w:bCs/>
                <w:i w:val="0"/>
                <w:iCs w:val="0"/>
                <w:sz w:val="22"/>
                <w:szCs w:val="22"/>
              </w:rPr>
              <w:t xml:space="preserve">Year </w:t>
            </w:r>
            <w:r w:rsidR="00830B73" w:rsidRPr="00D01226">
              <w:rPr>
                <w:rFonts w:ascii="Arial" w:hAnsi="Arial" w:cs="Arial"/>
                <w:b/>
                <w:bCs/>
                <w:i w:val="0"/>
                <w:iCs w:val="0"/>
                <w:sz w:val="22"/>
                <w:szCs w:val="22"/>
              </w:rPr>
              <w:t>F</w:t>
            </w:r>
            <w:r w:rsidRPr="00D01226">
              <w:rPr>
                <w:rFonts w:ascii="Arial" w:hAnsi="Arial" w:cs="Arial"/>
                <w:b/>
                <w:bCs/>
                <w:i w:val="0"/>
                <w:iCs w:val="0"/>
                <w:sz w:val="22"/>
                <w:szCs w:val="22"/>
              </w:rPr>
              <w:t>ormed</w:t>
            </w:r>
          </w:p>
        </w:tc>
        <w:tc>
          <w:tcPr>
            <w:tcW w:w="1112" w:type="pct"/>
          </w:tcPr>
          <w:p w14:paraId="4D7F8901" w14:textId="3BC60DDE" w:rsidR="00830B73" w:rsidRPr="00D01226" w:rsidRDefault="00DB4DCF">
            <w:pPr>
              <w:rPr>
                <w:rFonts w:ascii="Arial" w:hAnsi="Arial" w:cs="Arial"/>
                <w:b/>
                <w:bCs/>
                <w:i w:val="0"/>
                <w:iCs w:val="0"/>
                <w:sz w:val="22"/>
                <w:szCs w:val="22"/>
              </w:rPr>
            </w:pPr>
            <w:r w:rsidRPr="00D01226">
              <w:rPr>
                <w:rFonts w:ascii="Arial" w:hAnsi="Arial" w:cs="Arial"/>
                <w:b/>
                <w:bCs/>
                <w:i w:val="0"/>
                <w:iCs w:val="0"/>
                <w:sz w:val="22"/>
                <w:szCs w:val="22"/>
              </w:rPr>
              <w:t>City</w:t>
            </w:r>
          </w:p>
        </w:tc>
        <w:tc>
          <w:tcPr>
            <w:tcW w:w="1591" w:type="pct"/>
          </w:tcPr>
          <w:p w14:paraId="30B7BC70" w14:textId="7156C9CE" w:rsidR="00830B73" w:rsidRPr="00D01226" w:rsidRDefault="00830B73">
            <w:pPr>
              <w:rPr>
                <w:rFonts w:ascii="Arial" w:hAnsi="Arial" w:cs="Arial"/>
                <w:b/>
                <w:bCs/>
                <w:i w:val="0"/>
                <w:iCs w:val="0"/>
                <w:sz w:val="22"/>
                <w:szCs w:val="22"/>
              </w:rPr>
            </w:pPr>
            <w:r w:rsidRPr="00D01226">
              <w:rPr>
                <w:rFonts w:ascii="Arial" w:hAnsi="Arial" w:cs="Arial"/>
                <w:b/>
                <w:bCs/>
                <w:i w:val="0"/>
                <w:iCs w:val="0"/>
                <w:sz w:val="22"/>
                <w:szCs w:val="22"/>
              </w:rPr>
              <w:t>Genre</w:t>
            </w:r>
          </w:p>
        </w:tc>
      </w:tr>
      <w:tr w:rsidR="00107B87" w:rsidRPr="00D21A6D" w14:paraId="1E675F0F" w14:textId="77777777" w:rsidTr="00BC17A7">
        <w:tc>
          <w:tcPr>
            <w:tcW w:w="1441" w:type="pct"/>
            <w:noWrap/>
          </w:tcPr>
          <w:p w14:paraId="30B6D1E0" w14:textId="5A82C884" w:rsidR="00830B73" w:rsidRPr="00D01226" w:rsidRDefault="00830B73" w:rsidP="00830B73">
            <w:pPr>
              <w:rPr>
                <w:rFonts w:ascii="Arial" w:hAnsi="Arial" w:cs="Arial"/>
                <w:sz w:val="22"/>
                <w:szCs w:val="22"/>
              </w:rPr>
            </w:pPr>
            <w:r w:rsidRPr="00D01226">
              <w:rPr>
                <w:rFonts w:ascii="Arial" w:hAnsi="Arial" w:cs="Arial"/>
                <w:sz w:val="22"/>
                <w:szCs w:val="22"/>
              </w:rPr>
              <w:t>1919</w:t>
            </w:r>
            <w:r w:rsidR="00DD2EC5">
              <w:rPr>
                <w:rFonts w:ascii="Arial" w:hAnsi="Arial" w:cs="Arial"/>
                <w:sz w:val="22"/>
                <w:szCs w:val="22"/>
              </w:rPr>
              <w:fldChar w:fldCharType="begin"/>
            </w:r>
            <w:r w:rsidR="00DD2EC5">
              <w:instrText xml:space="preserve"> XE "</w:instrText>
            </w:r>
            <w:r w:rsidR="00DD2EC5" w:rsidRPr="000252EE">
              <w:rPr>
                <w:rFonts w:ascii="Arial" w:hAnsi="Arial" w:cs="Arial"/>
                <w:sz w:val="22"/>
                <w:szCs w:val="22"/>
              </w:rPr>
              <w:instrText>1919</w:instrText>
            </w:r>
            <w:r w:rsidR="00DD2EC5">
              <w:instrText xml:space="preserve">" \b \i </w:instrText>
            </w:r>
            <w:r w:rsidR="00DD2EC5">
              <w:rPr>
                <w:rFonts w:ascii="Arial" w:hAnsi="Arial" w:cs="Arial"/>
                <w:sz w:val="22"/>
                <w:szCs w:val="22"/>
              </w:rPr>
              <w:fldChar w:fldCharType="end"/>
            </w:r>
          </w:p>
          <w:p w14:paraId="6D255B19" w14:textId="3B8D2450" w:rsidR="00830B73" w:rsidRPr="00D01226" w:rsidRDefault="00830B73" w:rsidP="00830B73">
            <w:pPr>
              <w:rPr>
                <w:rFonts w:ascii="Arial" w:hAnsi="Arial" w:cs="Arial"/>
                <w:sz w:val="22"/>
                <w:szCs w:val="22"/>
              </w:rPr>
            </w:pPr>
            <w:r w:rsidRPr="00D01226">
              <w:rPr>
                <w:rFonts w:ascii="Arial" w:hAnsi="Arial" w:cs="Arial"/>
                <w:sz w:val="22"/>
                <w:szCs w:val="22"/>
              </w:rPr>
              <w:t>Arctic Monkeys</w:t>
            </w:r>
          </w:p>
        </w:tc>
        <w:tc>
          <w:tcPr>
            <w:tcW w:w="856" w:type="pct"/>
          </w:tcPr>
          <w:p w14:paraId="32A294B9" w14:textId="46022839" w:rsidR="00830B73" w:rsidRPr="00D01226" w:rsidRDefault="00DB4DCF" w:rsidP="00830B73">
            <w:pPr>
              <w:pStyle w:val="DecimalAligned"/>
              <w:rPr>
                <w:rFonts w:ascii="Arial" w:hAnsi="Arial" w:cs="Arial"/>
              </w:rPr>
            </w:pPr>
            <w:r w:rsidRPr="00D01226">
              <w:rPr>
                <w:rFonts w:ascii="Arial" w:hAnsi="Arial" w:cs="Arial"/>
              </w:rPr>
              <w:t>1980</w:t>
            </w:r>
            <w:r w:rsidR="00F34ED4" w:rsidRPr="00D01226">
              <w:rPr>
                <w:rFonts w:ascii="Arial" w:hAnsi="Arial" w:cs="Arial"/>
              </w:rPr>
              <w:t>*</w:t>
            </w:r>
          </w:p>
          <w:p w14:paraId="4D24D208" w14:textId="44FC06EF" w:rsidR="00DB4DCF" w:rsidRPr="00D01226" w:rsidRDefault="00DB4DCF" w:rsidP="00830B73">
            <w:pPr>
              <w:pStyle w:val="DecimalAligned"/>
              <w:rPr>
                <w:rFonts w:ascii="Arial" w:hAnsi="Arial" w:cs="Arial"/>
              </w:rPr>
            </w:pPr>
            <w:r w:rsidRPr="00D01226">
              <w:rPr>
                <w:rFonts w:ascii="Arial" w:hAnsi="Arial" w:cs="Arial"/>
              </w:rPr>
              <w:t>2002</w:t>
            </w:r>
          </w:p>
        </w:tc>
        <w:tc>
          <w:tcPr>
            <w:tcW w:w="1112" w:type="pct"/>
          </w:tcPr>
          <w:p w14:paraId="18C8456C" w14:textId="75D8A1C1" w:rsidR="00830B73" w:rsidRPr="00D01226" w:rsidRDefault="00830B73" w:rsidP="00830B73">
            <w:pPr>
              <w:pStyle w:val="DecimalAligned"/>
              <w:rPr>
                <w:rFonts w:ascii="Arial" w:hAnsi="Arial" w:cs="Arial"/>
              </w:rPr>
            </w:pPr>
            <w:r w:rsidRPr="00D01226">
              <w:rPr>
                <w:rFonts w:ascii="Arial" w:hAnsi="Arial" w:cs="Arial"/>
              </w:rPr>
              <w:t>Bradford</w:t>
            </w:r>
          </w:p>
          <w:p w14:paraId="189A51CE" w14:textId="12C26606" w:rsidR="00830B73" w:rsidRPr="00D01226" w:rsidRDefault="00830B73" w:rsidP="00830B73">
            <w:pPr>
              <w:pStyle w:val="DecimalAligned"/>
              <w:rPr>
                <w:rFonts w:ascii="Arial" w:hAnsi="Arial" w:cs="Arial"/>
              </w:rPr>
            </w:pPr>
            <w:r w:rsidRPr="00D01226">
              <w:rPr>
                <w:rFonts w:ascii="Arial" w:hAnsi="Arial" w:cs="Arial"/>
              </w:rPr>
              <w:t>Sheffield</w:t>
            </w:r>
          </w:p>
        </w:tc>
        <w:tc>
          <w:tcPr>
            <w:tcW w:w="1591" w:type="pct"/>
          </w:tcPr>
          <w:p w14:paraId="6DBC3E51" w14:textId="77777777" w:rsidR="00830B73" w:rsidRPr="00D01226" w:rsidRDefault="004861B8" w:rsidP="00830B73">
            <w:pPr>
              <w:pStyle w:val="DecimalAligned"/>
              <w:rPr>
                <w:rFonts w:ascii="Arial" w:hAnsi="Arial" w:cs="Arial"/>
              </w:rPr>
            </w:pPr>
            <w:r w:rsidRPr="00D01226">
              <w:rPr>
                <w:rFonts w:ascii="Arial" w:hAnsi="Arial" w:cs="Arial"/>
              </w:rPr>
              <w:t>Post-Punk</w:t>
            </w:r>
          </w:p>
          <w:p w14:paraId="7340F797" w14:textId="021DEB40" w:rsidR="004861B8" w:rsidRPr="00D01226" w:rsidRDefault="004861B8" w:rsidP="00830B73">
            <w:pPr>
              <w:pStyle w:val="DecimalAligned"/>
              <w:rPr>
                <w:rFonts w:ascii="Arial" w:hAnsi="Arial" w:cs="Arial"/>
              </w:rPr>
            </w:pPr>
            <w:r w:rsidRPr="00D01226">
              <w:rPr>
                <w:rFonts w:ascii="Arial" w:hAnsi="Arial" w:cs="Arial"/>
              </w:rPr>
              <w:t>Indie/Post-Punk (Revival)</w:t>
            </w:r>
          </w:p>
        </w:tc>
      </w:tr>
      <w:tr w:rsidR="00107B87" w:rsidRPr="00D21A6D" w14:paraId="7F01524C" w14:textId="77777777" w:rsidTr="00BC17A7">
        <w:tc>
          <w:tcPr>
            <w:tcW w:w="1441" w:type="pct"/>
            <w:noWrap/>
          </w:tcPr>
          <w:p w14:paraId="7EB67805" w14:textId="157EDEE1" w:rsidR="00830B73" w:rsidRPr="00D01226" w:rsidRDefault="00830B73" w:rsidP="00830B73">
            <w:pPr>
              <w:rPr>
                <w:rFonts w:ascii="Arial" w:hAnsi="Arial" w:cs="Arial"/>
                <w:sz w:val="22"/>
                <w:szCs w:val="22"/>
              </w:rPr>
            </w:pPr>
            <w:r w:rsidRPr="00D01226">
              <w:rPr>
                <w:rFonts w:ascii="Arial" w:hAnsi="Arial" w:cs="Arial"/>
                <w:sz w:val="22"/>
                <w:szCs w:val="22"/>
              </w:rPr>
              <w:t>Artery</w:t>
            </w:r>
            <w:r w:rsidR="00742BA9">
              <w:rPr>
                <w:rFonts w:ascii="Arial" w:hAnsi="Arial" w:cs="Arial"/>
                <w:sz w:val="22"/>
                <w:szCs w:val="22"/>
              </w:rPr>
              <w:fldChar w:fldCharType="begin"/>
            </w:r>
            <w:r w:rsidR="00742BA9">
              <w:instrText xml:space="preserve"> XE "</w:instrText>
            </w:r>
            <w:r w:rsidR="00742BA9" w:rsidRPr="004F3DD7">
              <w:rPr>
                <w:rFonts w:ascii="Arial" w:hAnsi="Arial" w:cs="Arial"/>
                <w:sz w:val="22"/>
                <w:szCs w:val="22"/>
              </w:rPr>
              <w:instrText>Artery</w:instrText>
            </w:r>
            <w:r w:rsidR="00742BA9">
              <w:instrText xml:space="preserve">" \b \i </w:instrText>
            </w:r>
            <w:r w:rsidR="00742BA9">
              <w:rPr>
                <w:rFonts w:ascii="Arial" w:hAnsi="Arial" w:cs="Arial"/>
                <w:sz w:val="22"/>
                <w:szCs w:val="22"/>
              </w:rPr>
              <w:fldChar w:fldCharType="end"/>
            </w:r>
          </w:p>
        </w:tc>
        <w:tc>
          <w:tcPr>
            <w:tcW w:w="856" w:type="pct"/>
          </w:tcPr>
          <w:p w14:paraId="39275326" w14:textId="1B9F56E8" w:rsidR="00830B73" w:rsidRPr="00D01226" w:rsidRDefault="00DB4DCF" w:rsidP="00830B73">
            <w:pPr>
              <w:pStyle w:val="DecimalAligned"/>
              <w:rPr>
                <w:rFonts w:ascii="Arial" w:hAnsi="Arial" w:cs="Arial"/>
              </w:rPr>
            </w:pPr>
            <w:r w:rsidRPr="00D01226">
              <w:rPr>
                <w:rFonts w:ascii="Arial" w:hAnsi="Arial" w:cs="Arial"/>
              </w:rPr>
              <w:t>1978</w:t>
            </w:r>
          </w:p>
        </w:tc>
        <w:tc>
          <w:tcPr>
            <w:tcW w:w="1112" w:type="pct"/>
          </w:tcPr>
          <w:p w14:paraId="34ADB20C" w14:textId="46D09FDD" w:rsidR="00830B73" w:rsidRPr="00D01226" w:rsidRDefault="00830B73" w:rsidP="00830B73">
            <w:pPr>
              <w:pStyle w:val="DecimalAligned"/>
              <w:rPr>
                <w:rFonts w:ascii="Arial" w:hAnsi="Arial" w:cs="Arial"/>
              </w:rPr>
            </w:pPr>
            <w:r w:rsidRPr="00D01226">
              <w:rPr>
                <w:rFonts w:ascii="Arial" w:hAnsi="Arial" w:cs="Arial"/>
              </w:rPr>
              <w:t>Sheffield</w:t>
            </w:r>
          </w:p>
        </w:tc>
        <w:tc>
          <w:tcPr>
            <w:tcW w:w="1591" w:type="pct"/>
          </w:tcPr>
          <w:p w14:paraId="069436A7" w14:textId="56E373C4" w:rsidR="00830B73" w:rsidRPr="00D01226" w:rsidRDefault="004861B8" w:rsidP="00830B73">
            <w:pPr>
              <w:pStyle w:val="DecimalAligned"/>
              <w:rPr>
                <w:rFonts w:ascii="Arial" w:hAnsi="Arial" w:cs="Arial"/>
              </w:rPr>
            </w:pPr>
            <w:r w:rsidRPr="00D01226">
              <w:rPr>
                <w:rFonts w:ascii="Arial" w:hAnsi="Arial" w:cs="Arial"/>
              </w:rPr>
              <w:t>Post-Punk</w:t>
            </w:r>
          </w:p>
        </w:tc>
      </w:tr>
      <w:tr w:rsidR="00107B87" w:rsidRPr="00D21A6D" w14:paraId="1B9CA252" w14:textId="77777777" w:rsidTr="00BC17A7">
        <w:tc>
          <w:tcPr>
            <w:tcW w:w="1441" w:type="pct"/>
            <w:noWrap/>
          </w:tcPr>
          <w:p w14:paraId="1195C12E" w14:textId="258526DC" w:rsidR="00830B73" w:rsidRPr="00D01226" w:rsidRDefault="00830B73" w:rsidP="00830B73">
            <w:pPr>
              <w:rPr>
                <w:rFonts w:ascii="Arial" w:hAnsi="Arial" w:cs="Arial"/>
                <w:sz w:val="22"/>
                <w:szCs w:val="22"/>
              </w:rPr>
            </w:pPr>
            <w:r w:rsidRPr="00D01226">
              <w:rPr>
                <w:rFonts w:ascii="Arial" w:hAnsi="Arial" w:cs="Arial"/>
                <w:sz w:val="22"/>
                <w:szCs w:val="22"/>
              </w:rPr>
              <w:t>Cabaret Voltaire</w:t>
            </w:r>
            <w:r w:rsidR="00742BA9">
              <w:rPr>
                <w:rFonts w:ascii="Arial" w:hAnsi="Arial" w:cs="Arial"/>
                <w:sz w:val="22"/>
                <w:szCs w:val="22"/>
              </w:rPr>
              <w:fldChar w:fldCharType="begin"/>
            </w:r>
            <w:r w:rsidR="00742BA9">
              <w:instrText xml:space="preserve"> XE "</w:instrText>
            </w:r>
            <w:r w:rsidR="00742BA9" w:rsidRPr="005F7F92">
              <w:rPr>
                <w:rFonts w:ascii="Arial" w:hAnsi="Arial" w:cs="Arial"/>
                <w:sz w:val="22"/>
                <w:szCs w:val="22"/>
              </w:rPr>
              <w:instrText>Cabaret Voltaire</w:instrText>
            </w:r>
            <w:r w:rsidR="00742BA9">
              <w:instrText xml:space="preserve">" \b \i </w:instrText>
            </w:r>
            <w:r w:rsidR="00742BA9">
              <w:rPr>
                <w:rFonts w:ascii="Arial" w:hAnsi="Arial" w:cs="Arial"/>
                <w:sz w:val="22"/>
                <w:szCs w:val="22"/>
              </w:rPr>
              <w:fldChar w:fldCharType="end"/>
            </w:r>
          </w:p>
          <w:p w14:paraId="70BF1F33" w14:textId="36147E84" w:rsidR="00107B87" w:rsidRPr="00D01226" w:rsidRDefault="00107B87" w:rsidP="00830B73">
            <w:pPr>
              <w:rPr>
                <w:rFonts w:ascii="Arial" w:hAnsi="Arial" w:cs="Arial"/>
                <w:sz w:val="22"/>
                <w:szCs w:val="22"/>
              </w:rPr>
            </w:pPr>
            <w:r w:rsidRPr="00D01226">
              <w:rPr>
                <w:rFonts w:ascii="Arial" w:hAnsi="Arial" w:cs="Arial"/>
                <w:sz w:val="22"/>
                <w:szCs w:val="22"/>
              </w:rPr>
              <w:t>Cribs, The</w:t>
            </w:r>
          </w:p>
        </w:tc>
        <w:tc>
          <w:tcPr>
            <w:tcW w:w="856" w:type="pct"/>
          </w:tcPr>
          <w:p w14:paraId="38327455" w14:textId="77777777" w:rsidR="00830B73" w:rsidRPr="00D01226" w:rsidRDefault="00DB4DCF" w:rsidP="00830B73">
            <w:pPr>
              <w:pStyle w:val="DecimalAligned"/>
              <w:rPr>
                <w:rFonts w:ascii="Arial" w:hAnsi="Arial" w:cs="Arial"/>
              </w:rPr>
            </w:pPr>
            <w:r w:rsidRPr="00D01226">
              <w:rPr>
                <w:rFonts w:ascii="Arial" w:hAnsi="Arial" w:cs="Arial"/>
              </w:rPr>
              <w:t>1973</w:t>
            </w:r>
          </w:p>
          <w:p w14:paraId="6F1CCF73" w14:textId="2355ABE0" w:rsidR="00107B87" w:rsidRPr="00D01226" w:rsidRDefault="00260F69" w:rsidP="00830B73">
            <w:pPr>
              <w:pStyle w:val="DecimalAligned"/>
              <w:rPr>
                <w:rFonts w:ascii="Arial" w:hAnsi="Arial" w:cs="Arial"/>
              </w:rPr>
            </w:pPr>
            <w:r w:rsidRPr="00D01226">
              <w:rPr>
                <w:rFonts w:ascii="Arial" w:hAnsi="Arial" w:cs="Arial"/>
              </w:rPr>
              <w:t>2001</w:t>
            </w:r>
          </w:p>
        </w:tc>
        <w:tc>
          <w:tcPr>
            <w:tcW w:w="1112" w:type="pct"/>
          </w:tcPr>
          <w:p w14:paraId="2A4C7E47" w14:textId="77777777" w:rsidR="00830B73" w:rsidRPr="00D01226" w:rsidRDefault="00830B73" w:rsidP="00830B73">
            <w:pPr>
              <w:pStyle w:val="DecimalAligned"/>
              <w:rPr>
                <w:rFonts w:ascii="Arial" w:hAnsi="Arial" w:cs="Arial"/>
              </w:rPr>
            </w:pPr>
            <w:r w:rsidRPr="00D01226">
              <w:rPr>
                <w:rFonts w:ascii="Arial" w:hAnsi="Arial" w:cs="Arial"/>
              </w:rPr>
              <w:t>Sheffield</w:t>
            </w:r>
          </w:p>
          <w:p w14:paraId="3F4F6C95" w14:textId="1B86315C" w:rsidR="00107B87" w:rsidRPr="00D01226" w:rsidRDefault="00107B87" w:rsidP="00830B73">
            <w:pPr>
              <w:pStyle w:val="DecimalAligned"/>
              <w:rPr>
                <w:rFonts w:ascii="Arial" w:hAnsi="Arial" w:cs="Arial"/>
              </w:rPr>
            </w:pPr>
            <w:r w:rsidRPr="00D01226">
              <w:rPr>
                <w:rFonts w:ascii="Arial" w:hAnsi="Arial" w:cs="Arial"/>
              </w:rPr>
              <w:t>Wakefield</w:t>
            </w:r>
          </w:p>
        </w:tc>
        <w:tc>
          <w:tcPr>
            <w:tcW w:w="1591" w:type="pct"/>
          </w:tcPr>
          <w:p w14:paraId="1D0EEC09" w14:textId="77777777" w:rsidR="00830B73" w:rsidRPr="00D01226" w:rsidRDefault="004861B8" w:rsidP="00830B73">
            <w:pPr>
              <w:pStyle w:val="DecimalAligned"/>
              <w:rPr>
                <w:rFonts w:ascii="Arial" w:hAnsi="Arial" w:cs="Arial"/>
              </w:rPr>
            </w:pPr>
            <w:r w:rsidRPr="00D01226">
              <w:rPr>
                <w:rFonts w:ascii="Arial" w:hAnsi="Arial" w:cs="Arial"/>
              </w:rPr>
              <w:t>Industrial</w:t>
            </w:r>
          </w:p>
          <w:p w14:paraId="65056911" w14:textId="1BAEE324" w:rsidR="00107B87" w:rsidRPr="00D01226" w:rsidRDefault="00107B87" w:rsidP="00830B73">
            <w:pPr>
              <w:pStyle w:val="DecimalAligned"/>
              <w:rPr>
                <w:rFonts w:ascii="Arial" w:hAnsi="Arial" w:cs="Arial"/>
              </w:rPr>
            </w:pPr>
            <w:r w:rsidRPr="00D01226">
              <w:rPr>
                <w:rFonts w:ascii="Arial" w:hAnsi="Arial" w:cs="Arial"/>
              </w:rPr>
              <w:t>Indie/Post-Punk (Revival)</w:t>
            </w:r>
          </w:p>
        </w:tc>
      </w:tr>
      <w:tr w:rsidR="00107B87" w:rsidRPr="00D21A6D" w14:paraId="5852DFC2" w14:textId="77777777" w:rsidTr="00BC17A7">
        <w:tc>
          <w:tcPr>
            <w:tcW w:w="1441" w:type="pct"/>
            <w:noWrap/>
          </w:tcPr>
          <w:p w14:paraId="630BE1E7" w14:textId="04211DBF" w:rsidR="00830B73" w:rsidRPr="00D01226" w:rsidRDefault="00830B73" w:rsidP="00830B73">
            <w:pPr>
              <w:rPr>
                <w:rFonts w:ascii="Arial" w:hAnsi="Arial" w:cs="Arial"/>
                <w:sz w:val="22"/>
                <w:szCs w:val="22"/>
              </w:rPr>
            </w:pPr>
            <w:r w:rsidRPr="00D01226">
              <w:rPr>
                <w:rFonts w:ascii="Arial" w:hAnsi="Arial" w:cs="Arial"/>
                <w:sz w:val="22"/>
                <w:szCs w:val="22"/>
              </w:rPr>
              <w:t>Cult, The</w:t>
            </w:r>
          </w:p>
        </w:tc>
        <w:tc>
          <w:tcPr>
            <w:tcW w:w="856" w:type="pct"/>
          </w:tcPr>
          <w:p w14:paraId="59E64B02" w14:textId="2614C87B" w:rsidR="00830B73" w:rsidRPr="00D01226" w:rsidRDefault="00DB4DCF" w:rsidP="00830B73">
            <w:pPr>
              <w:pStyle w:val="DecimalAligned"/>
              <w:rPr>
                <w:rFonts w:ascii="Arial" w:hAnsi="Arial" w:cs="Arial"/>
              </w:rPr>
            </w:pPr>
            <w:r w:rsidRPr="00D01226">
              <w:rPr>
                <w:rFonts w:ascii="Arial" w:hAnsi="Arial" w:cs="Arial"/>
              </w:rPr>
              <w:t>1984</w:t>
            </w:r>
            <w:r w:rsidR="00F34ED4" w:rsidRPr="00D01226">
              <w:rPr>
                <w:rFonts w:ascii="Arial" w:hAnsi="Arial" w:cs="Arial"/>
              </w:rPr>
              <w:t>**</w:t>
            </w:r>
          </w:p>
        </w:tc>
        <w:tc>
          <w:tcPr>
            <w:tcW w:w="1112" w:type="pct"/>
          </w:tcPr>
          <w:p w14:paraId="72D881BC" w14:textId="0D2C3328" w:rsidR="00830B73" w:rsidRPr="00D01226" w:rsidRDefault="00830B73" w:rsidP="00830B73">
            <w:pPr>
              <w:pStyle w:val="DecimalAligned"/>
              <w:rPr>
                <w:rFonts w:ascii="Arial" w:hAnsi="Arial" w:cs="Arial"/>
              </w:rPr>
            </w:pPr>
            <w:r w:rsidRPr="00D01226">
              <w:rPr>
                <w:rFonts w:ascii="Arial" w:hAnsi="Arial" w:cs="Arial"/>
              </w:rPr>
              <w:t>Bradford</w:t>
            </w:r>
          </w:p>
        </w:tc>
        <w:tc>
          <w:tcPr>
            <w:tcW w:w="1591" w:type="pct"/>
          </w:tcPr>
          <w:p w14:paraId="76F60CB8" w14:textId="0FE40E4B" w:rsidR="00830B73" w:rsidRPr="00D01226" w:rsidRDefault="00DB4DCF" w:rsidP="00830B73">
            <w:pPr>
              <w:pStyle w:val="DecimalAligned"/>
              <w:rPr>
                <w:rFonts w:ascii="Arial" w:hAnsi="Arial" w:cs="Arial"/>
              </w:rPr>
            </w:pPr>
            <w:r w:rsidRPr="00D01226">
              <w:rPr>
                <w:rFonts w:ascii="Arial" w:hAnsi="Arial" w:cs="Arial"/>
              </w:rPr>
              <w:t>Gothic Rock</w:t>
            </w:r>
          </w:p>
        </w:tc>
      </w:tr>
      <w:tr w:rsidR="00107B87" w:rsidRPr="00D21A6D" w14:paraId="41886D5A" w14:textId="77777777" w:rsidTr="00BC17A7">
        <w:tc>
          <w:tcPr>
            <w:tcW w:w="1441" w:type="pct"/>
            <w:noWrap/>
          </w:tcPr>
          <w:p w14:paraId="7E5F0B7C" w14:textId="707C11C6" w:rsidR="00830B73" w:rsidRPr="00D01226" w:rsidRDefault="00830B73" w:rsidP="00830B73">
            <w:pPr>
              <w:rPr>
                <w:rFonts w:ascii="Arial" w:hAnsi="Arial" w:cs="Arial"/>
                <w:sz w:val="22"/>
                <w:szCs w:val="22"/>
              </w:rPr>
            </w:pPr>
            <w:r w:rsidRPr="00D01226">
              <w:rPr>
                <w:rFonts w:ascii="Arial" w:hAnsi="Arial" w:cs="Arial"/>
                <w:sz w:val="22"/>
                <w:szCs w:val="22"/>
              </w:rPr>
              <w:t>Dance Chapter</w:t>
            </w:r>
          </w:p>
        </w:tc>
        <w:tc>
          <w:tcPr>
            <w:tcW w:w="856" w:type="pct"/>
          </w:tcPr>
          <w:p w14:paraId="1F489779" w14:textId="0CAFFF22" w:rsidR="00830B73" w:rsidRPr="00D01226" w:rsidRDefault="007D72F0" w:rsidP="00830B73">
            <w:pPr>
              <w:pStyle w:val="DecimalAligned"/>
              <w:rPr>
                <w:rFonts w:ascii="Arial" w:hAnsi="Arial" w:cs="Arial"/>
              </w:rPr>
            </w:pPr>
            <w:r w:rsidRPr="00D01226">
              <w:rPr>
                <w:rFonts w:ascii="Arial" w:hAnsi="Arial" w:cs="Arial"/>
              </w:rPr>
              <w:t>1979</w:t>
            </w:r>
          </w:p>
        </w:tc>
        <w:tc>
          <w:tcPr>
            <w:tcW w:w="1112" w:type="pct"/>
          </w:tcPr>
          <w:p w14:paraId="3EE7C783" w14:textId="76A6A102" w:rsidR="00830B73" w:rsidRPr="00D01226" w:rsidRDefault="00830B73" w:rsidP="00830B73">
            <w:pPr>
              <w:pStyle w:val="DecimalAligned"/>
              <w:rPr>
                <w:rFonts w:ascii="Arial" w:hAnsi="Arial" w:cs="Arial"/>
              </w:rPr>
            </w:pPr>
            <w:r w:rsidRPr="00D01226">
              <w:rPr>
                <w:rFonts w:ascii="Arial" w:hAnsi="Arial" w:cs="Arial"/>
              </w:rPr>
              <w:t>Leeds</w:t>
            </w:r>
          </w:p>
        </w:tc>
        <w:tc>
          <w:tcPr>
            <w:tcW w:w="1591" w:type="pct"/>
          </w:tcPr>
          <w:p w14:paraId="5CDDBC2A" w14:textId="5EDEFD40" w:rsidR="00830B73" w:rsidRPr="00D01226" w:rsidRDefault="007D72F0" w:rsidP="00830B73">
            <w:pPr>
              <w:pStyle w:val="DecimalAligned"/>
              <w:rPr>
                <w:rFonts w:ascii="Arial" w:hAnsi="Arial" w:cs="Arial"/>
              </w:rPr>
            </w:pPr>
            <w:r w:rsidRPr="00D01226">
              <w:rPr>
                <w:rFonts w:ascii="Arial" w:hAnsi="Arial" w:cs="Arial"/>
              </w:rPr>
              <w:t>Post-Punk</w:t>
            </w:r>
          </w:p>
        </w:tc>
      </w:tr>
      <w:tr w:rsidR="00107B87" w:rsidRPr="00D21A6D" w14:paraId="4FBFF3E7" w14:textId="77777777" w:rsidTr="00BC17A7">
        <w:tc>
          <w:tcPr>
            <w:tcW w:w="1441" w:type="pct"/>
            <w:noWrap/>
          </w:tcPr>
          <w:p w14:paraId="29D7E439" w14:textId="4D48E54B" w:rsidR="00830B73" w:rsidRPr="00D01226" w:rsidRDefault="00830B73" w:rsidP="00830B73">
            <w:pPr>
              <w:rPr>
                <w:rFonts w:ascii="Arial" w:hAnsi="Arial" w:cs="Arial"/>
                <w:sz w:val="22"/>
                <w:szCs w:val="22"/>
              </w:rPr>
            </w:pPr>
            <w:r w:rsidRPr="00D01226">
              <w:rPr>
                <w:rFonts w:ascii="Arial" w:hAnsi="Arial" w:cs="Arial"/>
                <w:sz w:val="22"/>
                <w:szCs w:val="22"/>
              </w:rPr>
              <w:t>Danse Society, The</w:t>
            </w:r>
          </w:p>
        </w:tc>
        <w:tc>
          <w:tcPr>
            <w:tcW w:w="856" w:type="pct"/>
          </w:tcPr>
          <w:p w14:paraId="5A5B1FF8" w14:textId="77AC3546" w:rsidR="00830B73" w:rsidRPr="00D01226" w:rsidRDefault="007D72F0" w:rsidP="00830B73">
            <w:pPr>
              <w:rPr>
                <w:rStyle w:val="SubtleEmphasis"/>
                <w:rFonts w:ascii="Arial" w:hAnsi="Arial" w:cs="Arial"/>
                <w:i w:val="0"/>
                <w:iCs w:val="0"/>
                <w:sz w:val="22"/>
                <w:szCs w:val="22"/>
              </w:rPr>
            </w:pPr>
            <w:r w:rsidRPr="00D01226">
              <w:rPr>
                <w:rStyle w:val="SubtleEmphasis"/>
                <w:rFonts w:ascii="Arial" w:hAnsi="Arial" w:cs="Arial"/>
                <w:i w:val="0"/>
                <w:iCs w:val="0"/>
                <w:sz w:val="22"/>
                <w:szCs w:val="22"/>
              </w:rPr>
              <w:t>1980</w:t>
            </w:r>
          </w:p>
        </w:tc>
        <w:tc>
          <w:tcPr>
            <w:tcW w:w="1112" w:type="pct"/>
          </w:tcPr>
          <w:p w14:paraId="74E64EF2" w14:textId="4B171F4B" w:rsidR="00830B73" w:rsidRPr="00D01226" w:rsidRDefault="00830B73" w:rsidP="00830B73">
            <w:pPr>
              <w:rPr>
                <w:rFonts w:ascii="Arial" w:hAnsi="Arial" w:cs="Arial"/>
                <w:sz w:val="22"/>
                <w:szCs w:val="22"/>
              </w:rPr>
            </w:pPr>
            <w:r w:rsidRPr="00D01226">
              <w:rPr>
                <w:rFonts w:ascii="Arial" w:hAnsi="Arial" w:cs="Arial"/>
                <w:sz w:val="22"/>
                <w:szCs w:val="22"/>
              </w:rPr>
              <w:t>Barnsley</w:t>
            </w:r>
          </w:p>
        </w:tc>
        <w:tc>
          <w:tcPr>
            <w:tcW w:w="1591" w:type="pct"/>
          </w:tcPr>
          <w:p w14:paraId="426FA2A9" w14:textId="315DFDF2" w:rsidR="00830B73" w:rsidRPr="00D01226" w:rsidRDefault="004861B8" w:rsidP="00830B73">
            <w:pPr>
              <w:rPr>
                <w:rFonts w:ascii="Arial" w:hAnsi="Arial" w:cs="Arial"/>
                <w:sz w:val="22"/>
                <w:szCs w:val="22"/>
              </w:rPr>
            </w:pPr>
            <w:r w:rsidRPr="00D01226">
              <w:rPr>
                <w:rFonts w:ascii="Arial" w:hAnsi="Arial" w:cs="Arial"/>
                <w:sz w:val="22"/>
                <w:szCs w:val="22"/>
              </w:rPr>
              <w:t>Post-Punk/New Wave</w:t>
            </w:r>
          </w:p>
        </w:tc>
      </w:tr>
      <w:tr w:rsidR="00107B87" w:rsidRPr="00D21A6D" w14:paraId="672B49B0" w14:textId="77777777" w:rsidTr="00BC17A7">
        <w:tc>
          <w:tcPr>
            <w:tcW w:w="1441" w:type="pct"/>
            <w:noWrap/>
          </w:tcPr>
          <w:p w14:paraId="11FCBBD7" w14:textId="15CB63CC" w:rsidR="00830B73" w:rsidRPr="00D01226" w:rsidRDefault="00830B73" w:rsidP="00830B73">
            <w:pPr>
              <w:rPr>
                <w:rFonts w:ascii="Arial" w:hAnsi="Arial" w:cs="Arial"/>
                <w:sz w:val="22"/>
                <w:szCs w:val="22"/>
              </w:rPr>
            </w:pPr>
            <w:r w:rsidRPr="00D01226">
              <w:rPr>
                <w:rFonts w:ascii="Arial" w:hAnsi="Arial" w:cs="Arial"/>
                <w:sz w:val="22"/>
                <w:szCs w:val="22"/>
              </w:rPr>
              <w:t>Delta 5</w:t>
            </w:r>
          </w:p>
        </w:tc>
        <w:tc>
          <w:tcPr>
            <w:tcW w:w="856" w:type="pct"/>
          </w:tcPr>
          <w:p w14:paraId="27BECF32" w14:textId="6B89F6E4" w:rsidR="00830B73" w:rsidRPr="00D01226" w:rsidRDefault="007D72F0" w:rsidP="00830B73">
            <w:pPr>
              <w:pStyle w:val="DecimalAligned"/>
              <w:rPr>
                <w:rFonts w:ascii="Arial" w:hAnsi="Arial" w:cs="Arial"/>
              </w:rPr>
            </w:pPr>
            <w:r w:rsidRPr="00D01226">
              <w:rPr>
                <w:rFonts w:ascii="Arial" w:hAnsi="Arial" w:cs="Arial"/>
              </w:rPr>
              <w:t>1979</w:t>
            </w:r>
          </w:p>
        </w:tc>
        <w:tc>
          <w:tcPr>
            <w:tcW w:w="1112" w:type="pct"/>
          </w:tcPr>
          <w:p w14:paraId="5E1F6B75" w14:textId="0ECC41AE" w:rsidR="00830B73" w:rsidRPr="00D01226" w:rsidRDefault="00830B73" w:rsidP="00830B73">
            <w:pPr>
              <w:pStyle w:val="DecimalAligned"/>
              <w:rPr>
                <w:rFonts w:ascii="Arial" w:hAnsi="Arial" w:cs="Arial"/>
              </w:rPr>
            </w:pPr>
            <w:r w:rsidRPr="00D01226">
              <w:rPr>
                <w:rFonts w:ascii="Arial" w:hAnsi="Arial" w:cs="Arial"/>
              </w:rPr>
              <w:t>Leeds</w:t>
            </w:r>
          </w:p>
        </w:tc>
        <w:tc>
          <w:tcPr>
            <w:tcW w:w="1591" w:type="pct"/>
          </w:tcPr>
          <w:p w14:paraId="766A4D7A" w14:textId="478510D3" w:rsidR="00830B73" w:rsidRPr="00D01226" w:rsidRDefault="004861B8" w:rsidP="00830B73">
            <w:pPr>
              <w:pStyle w:val="DecimalAligned"/>
              <w:rPr>
                <w:rFonts w:ascii="Arial" w:hAnsi="Arial" w:cs="Arial"/>
              </w:rPr>
            </w:pPr>
            <w:r w:rsidRPr="00D01226">
              <w:rPr>
                <w:rFonts w:ascii="Arial" w:hAnsi="Arial" w:cs="Arial"/>
              </w:rPr>
              <w:t>Post-Punk</w:t>
            </w:r>
          </w:p>
        </w:tc>
      </w:tr>
      <w:tr w:rsidR="00107B87" w:rsidRPr="00D21A6D" w14:paraId="0A96FB29" w14:textId="77777777" w:rsidTr="00BC17A7">
        <w:tc>
          <w:tcPr>
            <w:tcW w:w="1441" w:type="pct"/>
            <w:noWrap/>
          </w:tcPr>
          <w:p w14:paraId="02B6D542" w14:textId="522FFD69" w:rsidR="00830B73" w:rsidRPr="00D01226" w:rsidRDefault="00830B73" w:rsidP="00830B73">
            <w:pPr>
              <w:rPr>
                <w:rFonts w:ascii="Arial" w:hAnsi="Arial" w:cs="Arial"/>
                <w:sz w:val="22"/>
                <w:szCs w:val="22"/>
              </w:rPr>
            </w:pPr>
            <w:r w:rsidRPr="00D01226">
              <w:rPr>
                <w:rFonts w:ascii="Arial" w:hAnsi="Arial" w:cs="Arial"/>
                <w:sz w:val="22"/>
                <w:szCs w:val="22"/>
              </w:rPr>
              <w:t>Expelaires</w:t>
            </w:r>
            <w:r w:rsidR="002B2198" w:rsidRPr="00D01226">
              <w:rPr>
                <w:rFonts w:ascii="Arial" w:hAnsi="Arial" w:cs="Arial"/>
                <w:sz w:val="22"/>
                <w:szCs w:val="22"/>
              </w:rPr>
              <w:fldChar w:fldCharType="begin"/>
            </w:r>
            <w:r w:rsidR="002B2198" w:rsidRPr="00D01226">
              <w:rPr>
                <w:rFonts w:ascii="Arial" w:hAnsi="Arial" w:cs="Arial"/>
                <w:sz w:val="22"/>
                <w:szCs w:val="22"/>
              </w:rPr>
              <w:instrText xml:space="preserve"> XE "Expelaires" \b \i </w:instrText>
            </w:r>
            <w:r w:rsidR="002B2198" w:rsidRPr="00D01226">
              <w:rPr>
                <w:rFonts w:ascii="Arial" w:hAnsi="Arial" w:cs="Arial"/>
                <w:sz w:val="22"/>
                <w:szCs w:val="22"/>
              </w:rPr>
              <w:fldChar w:fldCharType="end"/>
            </w:r>
          </w:p>
        </w:tc>
        <w:tc>
          <w:tcPr>
            <w:tcW w:w="856" w:type="pct"/>
          </w:tcPr>
          <w:p w14:paraId="3B20032B" w14:textId="4A768EFD" w:rsidR="00830B73" w:rsidRPr="00D01226" w:rsidRDefault="00DB4DCF" w:rsidP="00830B73">
            <w:pPr>
              <w:pStyle w:val="DecimalAligned"/>
              <w:rPr>
                <w:rFonts w:ascii="Arial" w:hAnsi="Arial" w:cs="Arial"/>
              </w:rPr>
            </w:pPr>
            <w:r w:rsidRPr="00D01226">
              <w:rPr>
                <w:rFonts w:ascii="Arial" w:hAnsi="Arial" w:cs="Arial"/>
              </w:rPr>
              <w:t>1977</w:t>
            </w:r>
          </w:p>
        </w:tc>
        <w:tc>
          <w:tcPr>
            <w:tcW w:w="1112" w:type="pct"/>
          </w:tcPr>
          <w:p w14:paraId="56265952" w14:textId="302C5D8D" w:rsidR="00830B73" w:rsidRPr="00D01226" w:rsidRDefault="00830B73" w:rsidP="00830B73">
            <w:pPr>
              <w:pStyle w:val="DecimalAligned"/>
              <w:rPr>
                <w:rFonts w:ascii="Arial" w:hAnsi="Arial" w:cs="Arial"/>
              </w:rPr>
            </w:pPr>
            <w:r w:rsidRPr="00D01226">
              <w:rPr>
                <w:rFonts w:ascii="Arial" w:hAnsi="Arial" w:cs="Arial"/>
              </w:rPr>
              <w:t>Leeds</w:t>
            </w:r>
          </w:p>
        </w:tc>
        <w:tc>
          <w:tcPr>
            <w:tcW w:w="1591" w:type="pct"/>
          </w:tcPr>
          <w:p w14:paraId="183D8153" w14:textId="5A6A9EEE" w:rsidR="00830B73" w:rsidRPr="00D01226" w:rsidRDefault="004861B8" w:rsidP="00830B73">
            <w:pPr>
              <w:pStyle w:val="DecimalAligned"/>
              <w:rPr>
                <w:rFonts w:ascii="Arial" w:hAnsi="Arial" w:cs="Arial"/>
              </w:rPr>
            </w:pPr>
            <w:r w:rsidRPr="00D01226">
              <w:rPr>
                <w:rFonts w:ascii="Arial" w:hAnsi="Arial" w:cs="Arial"/>
              </w:rPr>
              <w:t>Post-Punk</w:t>
            </w:r>
          </w:p>
        </w:tc>
      </w:tr>
      <w:tr w:rsidR="00BC17A7" w:rsidRPr="00D21A6D" w14:paraId="38E2B1E3" w14:textId="77777777" w:rsidTr="00BC17A7">
        <w:trPr>
          <w:trHeight w:val="80"/>
        </w:trPr>
        <w:tc>
          <w:tcPr>
            <w:tcW w:w="1441" w:type="pct"/>
            <w:noWrap/>
          </w:tcPr>
          <w:p w14:paraId="2320CD59" w14:textId="77777777" w:rsidR="00BC17A7" w:rsidRPr="00D01226" w:rsidRDefault="00BC17A7" w:rsidP="00BC17A7">
            <w:pPr>
              <w:rPr>
                <w:rFonts w:ascii="Arial" w:hAnsi="Arial" w:cs="Arial"/>
                <w:sz w:val="22"/>
                <w:szCs w:val="22"/>
              </w:rPr>
            </w:pPr>
            <w:r w:rsidRPr="00D01226">
              <w:rPr>
                <w:rFonts w:ascii="Arial" w:hAnsi="Arial" w:cs="Arial"/>
                <w:sz w:val="22"/>
                <w:szCs w:val="22"/>
              </w:rPr>
              <w:t>Gang of Four</w:t>
            </w:r>
          </w:p>
          <w:p w14:paraId="5D2E1B99" w14:textId="3C72A281" w:rsidR="00BC17A7" w:rsidRPr="00D01226" w:rsidRDefault="00BC17A7" w:rsidP="00BC17A7">
            <w:pPr>
              <w:rPr>
                <w:rFonts w:ascii="Arial" w:hAnsi="Arial" w:cs="Arial"/>
                <w:sz w:val="22"/>
                <w:szCs w:val="22"/>
              </w:rPr>
            </w:pPr>
            <w:r w:rsidRPr="00D01226">
              <w:rPr>
                <w:rFonts w:ascii="Arial" w:hAnsi="Arial" w:cs="Arial"/>
                <w:sz w:val="22"/>
                <w:szCs w:val="22"/>
              </w:rPr>
              <w:t>God Squad</w:t>
            </w:r>
            <w:r w:rsidRPr="00D01226">
              <w:rPr>
                <w:rFonts w:ascii="Arial" w:hAnsi="Arial" w:cs="Arial"/>
                <w:sz w:val="22"/>
                <w:szCs w:val="22"/>
              </w:rPr>
              <w:fldChar w:fldCharType="begin"/>
            </w:r>
            <w:r w:rsidRPr="00D01226">
              <w:rPr>
                <w:rFonts w:ascii="Arial" w:hAnsi="Arial" w:cs="Arial"/>
                <w:sz w:val="22"/>
                <w:szCs w:val="22"/>
              </w:rPr>
              <w:instrText xml:space="preserve"> XE "Gang of Four" \b </w:instrText>
            </w:r>
            <w:r w:rsidRPr="00D01226">
              <w:rPr>
                <w:rFonts w:ascii="Arial" w:hAnsi="Arial" w:cs="Arial"/>
                <w:sz w:val="22"/>
                <w:szCs w:val="22"/>
              </w:rPr>
              <w:fldChar w:fldCharType="end"/>
            </w:r>
          </w:p>
        </w:tc>
        <w:tc>
          <w:tcPr>
            <w:tcW w:w="856" w:type="pct"/>
          </w:tcPr>
          <w:p w14:paraId="14D0FA2B" w14:textId="77777777" w:rsidR="00BC17A7" w:rsidRPr="00D01226" w:rsidRDefault="00BC17A7" w:rsidP="00BC17A7">
            <w:pPr>
              <w:pStyle w:val="DecimalAligned"/>
              <w:rPr>
                <w:rFonts w:ascii="Arial" w:hAnsi="Arial" w:cs="Arial"/>
              </w:rPr>
            </w:pPr>
            <w:r w:rsidRPr="00D01226">
              <w:rPr>
                <w:rFonts w:ascii="Arial" w:hAnsi="Arial" w:cs="Arial"/>
              </w:rPr>
              <w:t>1977</w:t>
            </w:r>
          </w:p>
          <w:p w14:paraId="4CE5B644" w14:textId="1A7C6B02" w:rsidR="00BC17A7" w:rsidRPr="00D01226" w:rsidRDefault="00BC17A7" w:rsidP="00BC17A7">
            <w:pPr>
              <w:pStyle w:val="DecimalAligned"/>
              <w:rPr>
                <w:rFonts w:ascii="Arial" w:hAnsi="Arial" w:cs="Arial"/>
              </w:rPr>
            </w:pPr>
            <w:r w:rsidRPr="00D01226">
              <w:rPr>
                <w:rFonts w:ascii="Arial" w:hAnsi="Arial" w:cs="Arial"/>
              </w:rPr>
              <w:t>circa1982</w:t>
            </w:r>
          </w:p>
        </w:tc>
        <w:tc>
          <w:tcPr>
            <w:tcW w:w="1112" w:type="pct"/>
          </w:tcPr>
          <w:p w14:paraId="72510769" w14:textId="77777777" w:rsidR="00BC17A7" w:rsidRPr="00D01226" w:rsidRDefault="00BC17A7" w:rsidP="00BC17A7">
            <w:pPr>
              <w:pStyle w:val="DecimalAligned"/>
              <w:rPr>
                <w:rFonts w:ascii="Arial" w:hAnsi="Arial" w:cs="Arial"/>
              </w:rPr>
            </w:pPr>
            <w:r w:rsidRPr="00D01226">
              <w:rPr>
                <w:rFonts w:ascii="Arial" w:hAnsi="Arial" w:cs="Arial"/>
              </w:rPr>
              <w:t>Leeds</w:t>
            </w:r>
          </w:p>
          <w:p w14:paraId="238E27F2" w14:textId="29963FC8" w:rsidR="00BC17A7" w:rsidRPr="00D01226" w:rsidRDefault="00BC17A7" w:rsidP="00BC17A7">
            <w:pPr>
              <w:pStyle w:val="DecimalAligned"/>
              <w:rPr>
                <w:rFonts w:ascii="Arial" w:hAnsi="Arial" w:cs="Arial"/>
              </w:rPr>
            </w:pPr>
            <w:r w:rsidRPr="00D01226">
              <w:rPr>
                <w:rFonts w:ascii="Arial" w:hAnsi="Arial" w:cs="Arial"/>
              </w:rPr>
              <w:t>Harrogate</w:t>
            </w:r>
          </w:p>
        </w:tc>
        <w:tc>
          <w:tcPr>
            <w:tcW w:w="1591" w:type="pct"/>
          </w:tcPr>
          <w:p w14:paraId="0419A038" w14:textId="77777777" w:rsidR="00BC17A7" w:rsidRPr="00D01226" w:rsidRDefault="00BC17A7" w:rsidP="00BC17A7">
            <w:pPr>
              <w:pStyle w:val="DecimalAligned"/>
              <w:rPr>
                <w:rFonts w:ascii="Arial" w:hAnsi="Arial" w:cs="Arial"/>
              </w:rPr>
            </w:pPr>
            <w:r w:rsidRPr="00D01226">
              <w:rPr>
                <w:rFonts w:ascii="Arial" w:hAnsi="Arial" w:cs="Arial"/>
              </w:rPr>
              <w:t>Post-Punk</w:t>
            </w:r>
          </w:p>
          <w:p w14:paraId="1F9F2F34" w14:textId="66243F89" w:rsidR="00BC17A7" w:rsidRPr="00D01226" w:rsidRDefault="00BC17A7" w:rsidP="00BC17A7">
            <w:pPr>
              <w:pStyle w:val="DecimalAligned"/>
              <w:rPr>
                <w:rFonts w:ascii="Arial" w:hAnsi="Arial" w:cs="Arial"/>
              </w:rPr>
            </w:pPr>
            <w:r w:rsidRPr="00D01226">
              <w:rPr>
                <w:rFonts w:ascii="Arial" w:hAnsi="Arial" w:cs="Arial"/>
              </w:rPr>
              <w:t>Post-Punk/New Wave</w:t>
            </w:r>
          </w:p>
        </w:tc>
      </w:tr>
      <w:tr w:rsidR="00BC17A7" w:rsidRPr="00D21A6D" w14:paraId="41656850" w14:textId="77777777" w:rsidTr="00BC17A7">
        <w:tc>
          <w:tcPr>
            <w:tcW w:w="1441" w:type="pct"/>
            <w:noWrap/>
          </w:tcPr>
          <w:p w14:paraId="637D057E" w14:textId="77777777" w:rsidR="00BC17A7" w:rsidRPr="00D01226" w:rsidRDefault="00BC17A7" w:rsidP="00BC17A7">
            <w:pPr>
              <w:rPr>
                <w:rFonts w:ascii="Arial" w:hAnsi="Arial" w:cs="Arial"/>
                <w:sz w:val="22"/>
                <w:szCs w:val="22"/>
              </w:rPr>
            </w:pPr>
            <w:r w:rsidRPr="00D01226">
              <w:rPr>
                <w:rFonts w:ascii="Arial" w:hAnsi="Arial" w:cs="Arial"/>
                <w:sz w:val="22"/>
                <w:szCs w:val="22"/>
              </w:rPr>
              <w:t>Heaven 17 (a)</w:t>
            </w:r>
          </w:p>
          <w:p w14:paraId="4E48A796" w14:textId="77777777" w:rsidR="00BC17A7" w:rsidRPr="00D01226" w:rsidRDefault="00BC17A7" w:rsidP="00BC17A7">
            <w:pPr>
              <w:rPr>
                <w:rFonts w:ascii="Arial" w:hAnsi="Arial" w:cs="Arial"/>
                <w:sz w:val="22"/>
                <w:szCs w:val="22"/>
              </w:rPr>
            </w:pPr>
            <w:r w:rsidRPr="00D01226">
              <w:rPr>
                <w:rFonts w:ascii="Arial" w:hAnsi="Arial" w:cs="Arial"/>
                <w:sz w:val="22"/>
                <w:szCs w:val="22"/>
              </w:rPr>
              <w:t>Heaven 17 (b)</w:t>
            </w:r>
          </w:p>
          <w:p w14:paraId="54520626" w14:textId="77777777" w:rsidR="00BC17A7" w:rsidRPr="00D01226" w:rsidRDefault="00BC17A7" w:rsidP="00BC17A7">
            <w:pPr>
              <w:rPr>
                <w:rFonts w:ascii="Arial" w:hAnsi="Arial" w:cs="Arial"/>
                <w:sz w:val="22"/>
                <w:szCs w:val="22"/>
              </w:rPr>
            </w:pPr>
            <w:r w:rsidRPr="00D01226">
              <w:rPr>
                <w:rFonts w:ascii="Arial" w:hAnsi="Arial" w:cs="Arial"/>
                <w:sz w:val="22"/>
                <w:szCs w:val="22"/>
              </w:rPr>
              <w:t>Hill Bandits, The</w:t>
            </w:r>
          </w:p>
          <w:p w14:paraId="69C2C5C8" w14:textId="4530D056" w:rsidR="00BC17A7" w:rsidRPr="00D01226" w:rsidRDefault="00BC17A7" w:rsidP="00BC17A7">
            <w:pPr>
              <w:rPr>
                <w:rFonts w:ascii="Arial" w:hAnsi="Arial" w:cs="Arial"/>
                <w:sz w:val="22"/>
                <w:szCs w:val="22"/>
              </w:rPr>
            </w:pPr>
            <w:r w:rsidRPr="00D01226">
              <w:rPr>
                <w:rFonts w:ascii="Arial" w:hAnsi="Arial" w:cs="Arial"/>
                <w:sz w:val="22"/>
                <w:szCs w:val="22"/>
              </w:rPr>
              <w:t>Human League</w:t>
            </w:r>
            <w:r w:rsidR="00742BA9">
              <w:rPr>
                <w:rFonts w:ascii="Arial" w:hAnsi="Arial" w:cs="Arial"/>
                <w:sz w:val="22"/>
                <w:szCs w:val="22"/>
              </w:rPr>
              <w:fldChar w:fldCharType="begin"/>
            </w:r>
            <w:r w:rsidR="00742BA9">
              <w:instrText xml:space="preserve"> XE "</w:instrText>
            </w:r>
            <w:r w:rsidR="00742BA9" w:rsidRPr="00E82155">
              <w:rPr>
                <w:rFonts w:ascii="Arial" w:hAnsi="Arial" w:cs="Arial"/>
                <w:sz w:val="22"/>
                <w:szCs w:val="22"/>
              </w:rPr>
              <w:instrText>Human League, The</w:instrText>
            </w:r>
            <w:r w:rsidR="00742BA9">
              <w:instrText xml:space="preserve">" \b \i </w:instrText>
            </w:r>
            <w:r w:rsidR="00742BA9">
              <w:rPr>
                <w:rFonts w:ascii="Arial" w:hAnsi="Arial" w:cs="Arial"/>
                <w:sz w:val="22"/>
                <w:szCs w:val="22"/>
              </w:rPr>
              <w:fldChar w:fldCharType="end"/>
            </w:r>
            <w:r w:rsidRPr="00D01226">
              <w:rPr>
                <w:rFonts w:ascii="Arial" w:hAnsi="Arial" w:cs="Arial"/>
                <w:sz w:val="22"/>
                <w:szCs w:val="22"/>
              </w:rPr>
              <w:t>, The</w:t>
            </w:r>
          </w:p>
          <w:p w14:paraId="702A6BA9" w14:textId="74323573" w:rsidR="00BC17A7" w:rsidRPr="00D01226" w:rsidRDefault="00BC17A7" w:rsidP="00BC17A7">
            <w:pPr>
              <w:rPr>
                <w:rFonts w:ascii="Arial" w:hAnsi="Arial" w:cs="Arial"/>
                <w:sz w:val="22"/>
                <w:szCs w:val="22"/>
              </w:rPr>
            </w:pPr>
            <w:r w:rsidRPr="00D01226">
              <w:rPr>
                <w:rFonts w:ascii="Arial" w:hAnsi="Arial" w:cs="Arial"/>
                <w:sz w:val="22"/>
                <w:szCs w:val="22"/>
              </w:rPr>
              <w:t>I’m So Hollow</w:t>
            </w:r>
            <w:r w:rsidR="00742BA9">
              <w:rPr>
                <w:rFonts w:ascii="Arial" w:hAnsi="Arial" w:cs="Arial"/>
                <w:sz w:val="22"/>
                <w:szCs w:val="22"/>
              </w:rPr>
              <w:fldChar w:fldCharType="begin"/>
            </w:r>
            <w:r w:rsidR="00742BA9">
              <w:instrText xml:space="preserve"> XE "</w:instrText>
            </w:r>
            <w:r w:rsidR="00742BA9" w:rsidRPr="00A8038D">
              <w:rPr>
                <w:rFonts w:ascii="Arial" w:hAnsi="Arial" w:cs="Arial"/>
                <w:sz w:val="22"/>
                <w:szCs w:val="22"/>
              </w:rPr>
              <w:instrText>I’m So Hollow</w:instrText>
            </w:r>
            <w:r w:rsidR="00742BA9">
              <w:instrText xml:space="preserve">" \b \i </w:instrText>
            </w:r>
            <w:r w:rsidR="00742BA9">
              <w:rPr>
                <w:rFonts w:ascii="Arial" w:hAnsi="Arial" w:cs="Arial"/>
                <w:sz w:val="22"/>
                <w:szCs w:val="22"/>
              </w:rPr>
              <w:fldChar w:fldCharType="end"/>
            </w:r>
          </w:p>
          <w:p w14:paraId="267122B7" w14:textId="77777777" w:rsidR="00BC17A7" w:rsidRPr="00D01226" w:rsidRDefault="00BC17A7" w:rsidP="00BC17A7">
            <w:pPr>
              <w:rPr>
                <w:rFonts w:ascii="Arial" w:hAnsi="Arial" w:cs="Arial"/>
                <w:sz w:val="22"/>
                <w:szCs w:val="22"/>
              </w:rPr>
            </w:pPr>
            <w:r w:rsidRPr="00D01226">
              <w:rPr>
                <w:rFonts w:ascii="Arial" w:hAnsi="Arial" w:cs="Arial"/>
                <w:sz w:val="22"/>
                <w:szCs w:val="22"/>
              </w:rPr>
              <w:t>Kaiser Chiefs</w:t>
            </w:r>
            <w:r w:rsidRPr="00D01226">
              <w:rPr>
                <w:rFonts w:ascii="Arial" w:hAnsi="Arial" w:cs="Arial"/>
                <w:sz w:val="22"/>
                <w:szCs w:val="22"/>
              </w:rPr>
              <w:fldChar w:fldCharType="begin"/>
            </w:r>
            <w:r w:rsidRPr="00D01226">
              <w:rPr>
                <w:rFonts w:ascii="Arial" w:hAnsi="Arial" w:cs="Arial"/>
                <w:sz w:val="22"/>
                <w:szCs w:val="22"/>
              </w:rPr>
              <w:instrText xml:space="preserve"> XE "Kaiser Chiefs" \b </w:instrText>
            </w:r>
            <w:r w:rsidRPr="00D01226">
              <w:rPr>
                <w:rFonts w:ascii="Arial" w:hAnsi="Arial" w:cs="Arial"/>
                <w:sz w:val="22"/>
                <w:szCs w:val="22"/>
              </w:rPr>
              <w:fldChar w:fldCharType="end"/>
            </w:r>
            <w:r w:rsidRPr="00D01226">
              <w:rPr>
                <w:rFonts w:ascii="Arial" w:hAnsi="Arial" w:cs="Arial"/>
                <w:sz w:val="22"/>
                <w:szCs w:val="22"/>
              </w:rPr>
              <w:fldChar w:fldCharType="begin"/>
            </w:r>
            <w:r w:rsidRPr="00D01226">
              <w:rPr>
                <w:rFonts w:ascii="Arial" w:hAnsi="Arial" w:cs="Arial"/>
                <w:sz w:val="22"/>
                <w:szCs w:val="22"/>
              </w:rPr>
              <w:instrText xml:space="preserve"> XE "Kaiser Chiefs" \b </w:instrText>
            </w:r>
            <w:r w:rsidRPr="00D01226">
              <w:rPr>
                <w:rFonts w:ascii="Arial" w:hAnsi="Arial" w:cs="Arial"/>
                <w:sz w:val="22"/>
                <w:szCs w:val="22"/>
              </w:rPr>
              <w:fldChar w:fldCharType="end"/>
            </w:r>
          </w:p>
          <w:p w14:paraId="5D4D84BF" w14:textId="77777777" w:rsidR="00BC17A7" w:rsidRPr="00D01226" w:rsidRDefault="00BC17A7" w:rsidP="00BC17A7">
            <w:pPr>
              <w:rPr>
                <w:rFonts w:ascii="Arial" w:hAnsi="Arial" w:cs="Arial"/>
                <w:sz w:val="22"/>
                <w:szCs w:val="22"/>
              </w:rPr>
            </w:pPr>
            <w:r w:rsidRPr="00D01226">
              <w:rPr>
                <w:rFonts w:ascii="Arial" w:hAnsi="Arial" w:cs="Arial"/>
                <w:sz w:val="22"/>
                <w:szCs w:val="22"/>
              </w:rPr>
              <w:t>March Violets</w:t>
            </w:r>
            <w:r w:rsidRPr="00D01226">
              <w:rPr>
                <w:rFonts w:ascii="Arial" w:hAnsi="Arial" w:cs="Arial"/>
                <w:sz w:val="22"/>
                <w:szCs w:val="22"/>
              </w:rPr>
              <w:fldChar w:fldCharType="begin"/>
            </w:r>
            <w:r w:rsidRPr="00D01226">
              <w:rPr>
                <w:rFonts w:ascii="Arial" w:hAnsi="Arial" w:cs="Arial"/>
                <w:sz w:val="22"/>
                <w:szCs w:val="22"/>
              </w:rPr>
              <w:instrText xml:space="preserve"> XE "March Violets" \b \i </w:instrText>
            </w:r>
            <w:r w:rsidRPr="00D01226">
              <w:rPr>
                <w:rFonts w:ascii="Arial" w:hAnsi="Arial" w:cs="Arial"/>
                <w:sz w:val="22"/>
                <w:szCs w:val="22"/>
              </w:rPr>
              <w:fldChar w:fldCharType="end"/>
            </w:r>
          </w:p>
          <w:p w14:paraId="01EA6B0F" w14:textId="77777777" w:rsidR="00BC17A7" w:rsidRPr="00D01226" w:rsidRDefault="00BC17A7" w:rsidP="00BC17A7">
            <w:pPr>
              <w:rPr>
                <w:rFonts w:ascii="Arial" w:hAnsi="Arial" w:cs="Arial"/>
                <w:sz w:val="22"/>
                <w:szCs w:val="22"/>
              </w:rPr>
            </w:pPr>
            <w:r w:rsidRPr="00D01226">
              <w:rPr>
                <w:rFonts w:ascii="Arial" w:hAnsi="Arial" w:cs="Arial"/>
                <w:sz w:val="22"/>
                <w:szCs w:val="22"/>
              </w:rPr>
              <w:t>Mekons, The</w:t>
            </w:r>
          </w:p>
          <w:p w14:paraId="1919BF7F" w14:textId="77777777" w:rsidR="00BC17A7" w:rsidRPr="00D01226" w:rsidRDefault="00BC17A7" w:rsidP="00BC17A7">
            <w:pPr>
              <w:rPr>
                <w:rFonts w:ascii="Arial" w:hAnsi="Arial" w:cs="Arial"/>
                <w:sz w:val="22"/>
                <w:szCs w:val="22"/>
              </w:rPr>
            </w:pPr>
            <w:r w:rsidRPr="00D01226">
              <w:rPr>
                <w:rFonts w:ascii="Arial" w:hAnsi="Arial" w:cs="Arial"/>
                <w:sz w:val="22"/>
                <w:szCs w:val="22"/>
              </w:rPr>
              <w:t>Mission, The</w:t>
            </w:r>
          </w:p>
          <w:p w14:paraId="0BD42297" w14:textId="77777777" w:rsidR="00BC17A7" w:rsidRPr="00D01226" w:rsidRDefault="00BC17A7" w:rsidP="00BC17A7">
            <w:pPr>
              <w:rPr>
                <w:rFonts w:ascii="Arial" w:hAnsi="Arial" w:cs="Arial"/>
                <w:sz w:val="22"/>
                <w:szCs w:val="22"/>
              </w:rPr>
            </w:pPr>
            <w:r w:rsidRPr="00D01226">
              <w:rPr>
                <w:rFonts w:ascii="Arial" w:hAnsi="Arial" w:cs="Arial"/>
                <w:sz w:val="22"/>
                <w:szCs w:val="22"/>
              </w:rPr>
              <w:t>Negatives</w:t>
            </w:r>
            <w:r w:rsidRPr="00D01226">
              <w:rPr>
                <w:rFonts w:ascii="Arial" w:hAnsi="Arial" w:cs="Arial"/>
                <w:sz w:val="22"/>
                <w:szCs w:val="22"/>
              </w:rPr>
              <w:fldChar w:fldCharType="begin"/>
            </w:r>
            <w:r w:rsidRPr="00D01226">
              <w:rPr>
                <w:rFonts w:ascii="Arial" w:hAnsi="Arial" w:cs="Arial"/>
                <w:sz w:val="22"/>
                <w:szCs w:val="22"/>
              </w:rPr>
              <w:instrText xml:space="preserve"> XE "Negatives, The" \b </w:instrText>
            </w:r>
            <w:r w:rsidRPr="00D01226">
              <w:rPr>
                <w:rFonts w:ascii="Arial" w:hAnsi="Arial" w:cs="Arial"/>
                <w:sz w:val="22"/>
                <w:szCs w:val="22"/>
              </w:rPr>
              <w:fldChar w:fldCharType="end"/>
            </w:r>
            <w:r w:rsidRPr="00D01226">
              <w:rPr>
                <w:rFonts w:ascii="Arial" w:hAnsi="Arial" w:cs="Arial"/>
                <w:sz w:val="22"/>
                <w:szCs w:val="22"/>
              </w:rPr>
              <w:t>, The</w:t>
            </w:r>
          </w:p>
          <w:p w14:paraId="643FAEDB" w14:textId="1F535F73" w:rsidR="00BC17A7" w:rsidRPr="00D01226" w:rsidRDefault="00BC17A7" w:rsidP="00BC17A7">
            <w:pPr>
              <w:rPr>
                <w:rFonts w:ascii="Arial" w:hAnsi="Arial" w:cs="Arial"/>
                <w:sz w:val="22"/>
                <w:szCs w:val="22"/>
              </w:rPr>
            </w:pPr>
            <w:r w:rsidRPr="00D01226">
              <w:rPr>
                <w:rFonts w:ascii="Arial" w:hAnsi="Arial" w:cs="Arial"/>
                <w:sz w:val="22"/>
                <w:szCs w:val="22"/>
              </w:rPr>
              <w:t>New Model Army</w:t>
            </w:r>
            <w:r w:rsidR="00F00E35">
              <w:rPr>
                <w:rFonts w:ascii="Arial" w:hAnsi="Arial" w:cs="Arial"/>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sz w:val="22"/>
                <w:szCs w:val="22"/>
              </w:rPr>
              <w:fldChar w:fldCharType="end"/>
            </w:r>
          </w:p>
          <w:p w14:paraId="7A23E3A4" w14:textId="77777777" w:rsidR="00BC17A7" w:rsidRPr="00D01226" w:rsidRDefault="00BC17A7" w:rsidP="00BC17A7">
            <w:pPr>
              <w:rPr>
                <w:rFonts w:ascii="Arial" w:hAnsi="Arial" w:cs="Arial"/>
                <w:sz w:val="22"/>
                <w:szCs w:val="22"/>
              </w:rPr>
            </w:pPr>
            <w:r w:rsidRPr="00D01226">
              <w:rPr>
                <w:rFonts w:ascii="Arial" w:hAnsi="Arial" w:cs="Arial"/>
                <w:sz w:val="22"/>
                <w:szCs w:val="22"/>
              </w:rPr>
              <w:t>Paddingtons, The</w:t>
            </w:r>
          </w:p>
          <w:p w14:paraId="4DE113D9" w14:textId="77777777" w:rsidR="00BC17A7" w:rsidRPr="00D01226" w:rsidRDefault="00BC17A7" w:rsidP="00BC17A7">
            <w:pPr>
              <w:rPr>
                <w:rFonts w:ascii="Arial" w:hAnsi="Arial" w:cs="Arial"/>
                <w:sz w:val="22"/>
                <w:szCs w:val="22"/>
              </w:rPr>
            </w:pPr>
            <w:r w:rsidRPr="00D01226">
              <w:rPr>
                <w:rFonts w:ascii="Arial" w:hAnsi="Arial" w:cs="Arial"/>
                <w:sz w:val="22"/>
                <w:szCs w:val="22"/>
              </w:rPr>
              <w:t>Pop-Tones</w:t>
            </w:r>
          </w:p>
          <w:p w14:paraId="4EC33CAE" w14:textId="77777777" w:rsidR="00BC17A7" w:rsidRPr="00D01226" w:rsidRDefault="00BC17A7" w:rsidP="00BC17A7">
            <w:pPr>
              <w:rPr>
                <w:rFonts w:ascii="Arial" w:hAnsi="Arial" w:cs="Arial"/>
                <w:sz w:val="22"/>
                <w:szCs w:val="22"/>
              </w:rPr>
            </w:pPr>
            <w:r w:rsidRPr="00D01226">
              <w:rPr>
                <w:rFonts w:ascii="Arial" w:hAnsi="Arial" w:cs="Arial"/>
                <w:sz w:val="22"/>
                <w:szCs w:val="22"/>
              </w:rPr>
              <w:t>Psykik Volts</w:t>
            </w:r>
          </w:p>
          <w:p w14:paraId="32FBB8AD" w14:textId="77777777" w:rsidR="00BC17A7" w:rsidRPr="00D01226" w:rsidRDefault="00BC17A7" w:rsidP="00BC17A7">
            <w:pPr>
              <w:rPr>
                <w:rFonts w:ascii="Arial" w:hAnsi="Arial" w:cs="Arial"/>
                <w:sz w:val="22"/>
                <w:szCs w:val="22"/>
              </w:rPr>
            </w:pPr>
            <w:r w:rsidRPr="00D01226">
              <w:rPr>
                <w:rFonts w:ascii="Arial" w:hAnsi="Arial" w:cs="Arial"/>
                <w:sz w:val="22"/>
                <w:szCs w:val="22"/>
              </w:rPr>
              <w:t>Pulp</w:t>
            </w:r>
            <w:r w:rsidRPr="00D01226">
              <w:rPr>
                <w:rFonts w:ascii="Arial" w:hAnsi="Arial" w:cs="Arial"/>
                <w:sz w:val="22"/>
                <w:szCs w:val="22"/>
              </w:rPr>
              <w:fldChar w:fldCharType="begin"/>
            </w:r>
            <w:r w:rsidRPr="00D01226">
              <w:rPr>
                <w:rFonts w:ascii="Arial" w:hAnsi="Arial" w:cs="Arial"/>
                <w:sz w:val="22"/>
                <w:szCs w:val="22"/>
              </w:rPr>
              <w:instrText xml:space="preserve"> XE "Pulp" \i </w:instrText>
            </w:r>
            <w:r w:rsidRPr="00D01226">
              <w:rPr>
                <w:rFonts w:ascii="Arial" w:hAnsi="Arial" w:cs="Arial"/>
                <w:sz w:val="22"/>
                <w:szCs w:val="22"/>
              </w:rPr>
              <w:fldChar w:fldCharType="end"/>
            </w:r>
          </w:p>
          <w:p w14:paraId="7DE89A0A" w14:textId="77777777" w:rsidR="00BC17A7" w:rsidRPr="00D01226" w:rsidRDefault="00BC17A7" w:rsidP="00BC17A7">
            <w:pPr>
              <w:rPr>
                <w:rFonts w:ascii="Arial" w:hAnsi="Arial" w:cs="Arial"/>
                <w:sz w:val="22"/>
                <w:szCs w:val="22"/>
              </w:rPr>
            </w:pPr>
            <w:r w:rsidRPr="00D01226">
              <w:rPr>
                <w:rFonts w:ascii="Arial" w:hAnsi="Arial" w:cs="Arial"/>
                <w:sz w:val="22"/>
                <w:szCs w:val="22"/>
              </w:rPr>
              <w:t>Red Lorry Yellow Lorry</w:t>
            </w:r>
            <w:r w:rsidRPr="00D01226">
              <w:rPr>
                <w:rFonts w:ascii="Arial" w:hAnsi="Arial" w:cs="Arial"/>
                <w:sz w:val="22"/>
                <w:szCs w:val="22"/>
              </w:rPr>
              <w:fldChar w:fldCharType="begin"/>
            </w:r>
            <w:r w:rsidRPr="00D01226">
              <w:rPr>
                <w:rFonts w:ascii="Arial" w:hAnsi="Arial" w:cs="Arial"/>
                <w:sz w:val="22"/>
                <w:szCs w:val="22"/>
              </w:rPr>
              <w:instrText xml:space="preserve"> XE "Red Lorry Yellow Lorry" \b \i </w:instrText>
            </w:r>
            <w:r w:rsidRPr="00D01226">
              <w:rPr>
                <w:rFonts w:ascii="Arial" w:hAnsi="Arial" w:cs="Arial"/>
                <w:sz w:val="22"/>
                <w:szCs w:val="22"/>
              </w:rPr>
              <w:fldChar w:fldCharType="end"/>
            </w:r>
          </w:p>
          <w:p w14:paraId="5F6A5FA0" w14:textId="77777777" w:rsidR="00BC17A7" w:rsidRPr="00D01226" w:rsidRDefault="00BC17A7" w:rsidP="00BC17A7">
            <w:pPr>
              <w:rPr>
                <w:rFonts w:ascii="Arial" w:hAnsi="Arial" w:cs="Arial"/>
                <w:sz w:val="22"/>
                <w:szCs w:val="22"/>
              </w:rPr>
            </w:pPr>
            <w:r w:rsidRPr="00D01226">
              <w:rPr>
                <w:rFonts w:ascii="Arial" w:hAnsi="Arial" w:cs="Arial"/>
                <w:sz w:val="22"/>
                <w:szCs w:val="22"/>
              </w:rPr>
              <w:t>Salvation</w:t>
            </w:r>
          </w:p>
          <w:p w14:paraId="0EE36FD8" w14:textId="77777777" w:rsidR="00BC17A7" w:rsidRPr="00D01226" w:rsidRDefault="00BC17A7" w:rsidP="00BC17A7">
            <w:pPr>
              <w:rPr>
                <w:rFonts w:ascii="Arial" w:hAnsi="Arial" w:cs="Arial"/>
                <w:sz w:val="22"/>
                <w:szCs w:val="22"/>
              </w:rPr>
            </w:pPr>
            <w:r w:rsidRPr="00D01226">
              <w:rPr>
                <w:rFonts w:ascii="Arial" w:hAnsi="Arial" w:cs="Arial"/>
                <w:sz w:val="22"/>
                <w:szCs w:val="22"/>
              </w:rPr>
              <w:t>Scritti Politti</w:t>
            </w:r>
          </w:p>
          <w:p w14:paraId="46466877" w14:textId="77777777" w:rsidR="00BC17A7" w:rsidRPr="00D01226" w:rsidRDefault="00BC17A7" w:rsidP="00BC17A7">
            <w:pPr>
              <w:rPr>
                <w:rFonts w:ascii="Arial" w:hAnsi="Arial" w:cs="Arial"/>
                <w:sz w:val="22"/>
                <w:szCs w:val="22"/>
              </w:rPr>
            </w:pPr>
            <w:r w:rsidRPr="00D01226">
              <w:rPr>
                <w:rFonts w:ascii="Arial" w:hAnsi="Arial" w:cs="Arial"/>
                <w:sz w:val="22"/>
                <w:szCs w:val="22"/>
              </w:rPr>
              <w:t>Siiiii</w:t>
            </w:r>
          </w:p>
          <w:p w14:paraId="16228383" w14:textId="77777777" w:rsidR="00BC17A7" w:rsidRPr="00D01226" w:rsidRDefault="00BC17A7" w:rsidP="00BC17A7">
            <w:pPr>
              <w:jc w:val="left"/>
              <w:rPr>
                <w:rFonts w:ascii="Arial" w:hAnsi="Arial" w:cs="Arial"/>
                <w:sz w:val="22"/>
                <w:szCs w:val="22"/>
              </w:rPr>
            </w:pPr>
            <w:r w:rsidRPr="00D01226">
              <w:rPr>
                <w:rFonts w:ascii="Arial" w:hAnsi="Arial" w:cs="Arial"/>
                <w:sz w:val="22"/>
                <w:szCs w:val="22"/>
              </w:rPr>
              <w:t>Sisters of Mercy</w:t>
            </w:r>
            <w:r w:rsidRPr="00D01226">
              <w:rPr>
                <w:rFonts w:ascii="Arial" w:hAnsi="Arial" w:cs="Arial"/>
                <w:sz w:val="22"/>
                <w:szCs w:val="22"/>
              </w:rPr>
              <w:fldChar w:fldCharType="begin"/>
            </w:r>
            <w:r w:rsidRPr="00D01226">
              <w:rPr>
                <w:rFonts w:ascii="Arial" w:hAnsi="Arial" w:cs="Arial"/>
                <w:sz w:val="22"/>
                <w:szCs w:val="22"/>
              </w:rPr>
              <w:instrText xml:space="preserve"> XE "Sisters of Mercy, The" \b \i </w:instrText>
            </w:r>
            <w:r w:rsidRPr="00D01226">
              <w:rPr>
                <w:rFonts w:ascii="Arial" w:hAnsi="Arial" w:cs="Arial"/>
                <w:sz w:val="22"/>
                <w:szCs w:val="22"/>
              </w:rPr>
              <w:fldChar w:fldCharType="end"/>
            </w:r>
            <w:r w:rsidRPr="00D01226">
              <w:rPr>
                <w:rFonts w:ascii="Arial" w:hAnsi="Arial" w:cs="Arial"/>
                <w:sz w:val="22"/>
                <w:szCs w:val="22"/>
              </w:rPr>
              <w:t>, The</w:t>
            </w:r>
          </w:p>
          <w:p w14:paraId="451BE9BE" w14:textId="77777777" w:rsidR="00BC17A7" w:rsidRPr="00D01226" w:rsidRDefault="00BC17A7" w:rsidP="00BC17A7">
            <w:pPr>
              <w:rPr>
                <w:rFonts w:ascii="Arial" w:hAnsi="Arial" w:cs="Arial"/>
                <w:sz w:val="22"/>
                <w:szCs w:val="22"/>
              </w:rPr>
            </w:pPr>
            <w:r w:rsidRPr="00D01226">
              <w:rPr>
                <w:rFonts w:ascii="Arial" w:hAnsi="Arial" w:cs="Arial"/>
                <w:sz w:val="22"/>
                <w:szCs w:val="22"/>
              </w:rPr>
              <w:t>Skeletal Family</w:t>
            </w:r>
            <w:r w:rsidRPr="00D01226">
              <w:rPr>
                <w:rFonts w:ascii="Arial" w:hAnsi="Arial" w:cs="Arial"/>
                <w:sz w:val="22"/>
                <w:szCs w:val="22"/>
              </w:rPr>
              <w:fldChar w:fldCharType="begin"/>
            </w:r>
            <w:r w:rsidRPr="00D01226">
              <w:rPr>
                <w:rFonts w:ascii="Arial" w:hAnsi="Arial" w:cs="Arial"/>
                <w:sz w:val="22"/>
                <w:szCs w:val="22"/>
              </w:rPr>
              <w:instrText xml:space="preserve"> XE "Skeletal Family" \b \i </w:instrText>
            </w:r>
            <w:r w:rsidRPr="00D01226">
              <w:rPr>
                <w:rFonts w:ascii="Arial" w:hAnsi="Arial" w:cs="Arial"/>
                <w:sz w:val="22"/>
                <w:szCs w:val="22"/>
              </w:rPr>
              <w:fldChar w:fldCharType="end"/>
            </w:r>
          </w:p>
          <w:p w14:paraId="5AE2FDDB" w14:textId="77777777" w:rsidR="00BC17A7" w:rsidRPr="00D01226" w:rsidRDefault="00BC17A7" w:rsidP="00BC17A7">
            <w:pPr>
              <w:rPr>
                <w:rFonts w:ascii="Arial" w:hAnsi="Arial" w:cs="Arial"/>
                <w:sz w:val="22"/>
                <w:szCs w:val="22"/>
              </w:rPr>
            </w:pPr>
            <w:r w:rsidRPr="00D01226">
              <w:rPr>
                <w:rFonts w:ascii="Arial" w:hAnsi="Arial" w:cs="Arial"/>
                <w:sz w:val="22"/>
                <w:szCs w:val="22"/>
              </w:rPr>
              <w:t>Soft Cell</w:t>
            </w:r>
          </w:p>
          <w:p w14:paraId="5131A09C" w14:textId="77777777" w:rsidR="00BC17A7" w:rsidRPr="00D01226" w:rsidRDefault="00BC17A7" w:rsidP="00BC17A7">
            <w:pPr>
              <w:jc w:val="left"/>
              <w:rPr>
                <w:rFonts w:ascii="Arial" w:hAnsi="Arial" w:cs="Arial"/>
                <w:sz w:val="22"/>
                <w:szCs w:val="22"/>
              </w:rPr>
            </w:pPr>
            <w:r w:rsidRPr="00D01226">
              <w:rPr>
                <w:rFonts w:ascii="Arial" w:hAnsi="Arial" w:cs="Arial"/>
                <w:sz w:val="22"/>
                <w:szCs w:val="22"/>
              </w:rPr>
              <w:t>Southern Death Cult</w:t>
            </w:r>
            <w:r w:rsidRPr="00D01226">
              <w:rPr>
                <w:rFonts w:ascii="Arial" w:hAnsi="Arial" w:cs="Arial"/>
                <w:sz w:val="22"/>
                <w:szCs w:val="22"/>
              </w:rPr>
              <w:fldChar w:fldCharType="begin"/>
            </w:r>
            <w:r w:rsidRPr="00D01226">
              <w:rPr>
                <w:rFonts w:ascii="Arial" w:hAnsi="Arial" w:cs="Arial"/>
                <w:sz w:val="22"/>
                <w:szCs w:val="22"/>
              </w:rPr>
              <w:instrText xml:space="preserve"> XE "Southern Death Cult, The" \b </w:instrText>
            </w:r>
            <w:r w:rsidRPr="00D01226">
              <w:rPr>
                <w:rFonts w:ascii="Arial" w:hAnsi="Arial" w:cs="Arial"/>
                <w:sz w:val="22"/>
                <w:szCs w:val="22"/>
              </w:rPr>
              <w:fldChar w:fldCharType="end"/>
            </w:r>
          </w:p>
          <w:p w14:paraId="77EB69A5" w14:textId="77777777" w:rsidR="00BC17A7" w:rsidRPr="00D01226" w:rsidRDefault="00BC17A7" w:rsidP="00BC17A7">
            <w:pPr>
              <w:jc w:val="left"/>
              <w:rPr>
                <w:rFonts w:ascii="Arial" w:hAnsi="Arial" w:cs="Arial"/>
                <w:sz w:val="22"/>
                <w:szCs w:val="22"/>
              </w:rPr>
            </w:pPr>
            <w:r w:rsidRPr="00D01226">
              <w:rPr>
                <w:rFonts w:ascii="Arial" w:hAnsi="Arial" w:cs="Arial"/>
                <w:sz w:val="22"/>
                <w:szCs w:val="22"/>
              </w:rPr>
              <w:t>Three Johns</w:t>
            </w:r>
            <w:r w:rsidRPr="00D01226">
              <w:rPr>
                <w:rFonts w:ascii="Arial" w:hAnsi="Arial" w:cs="Arial"/>
                <w:sz w:val="22"/>
                <w:szCs w:val="22"/>
              </w:rPr>
              <w:fldChar w:fldCharType="begin"/>
            </w:r>
            <w:r w:rsidRPr="00D01226">
              <w:rPr>
                <w:rFonts w:ascii="Arial" w:hAnsi="Arial" w:cs="Arial"/>
                <w:sz w:val="22"/>
                <w:szCs w:val="22"/>
              </w:rPr>
              <w:instrText xml:space="preserve"> XE "Three Johns, The" \b \i </w:instrText>
            </w:r>
            <w:r w:rsidRPr="00D01226">
              <w:rPr>
                <w:rFonts w:ascii="Arial" w:hAnsi="Arial" w:cs="Arial"/>
                <w:sz w:val="22"/>
                <w:szCs w:val="22"/>
              </w:rPr>
              <w:fldChar w:fldCharType="end"/>
            </w:r>
            <w:r w:rsidRPr="00D01226">
              <w:rPr>
                <w:rFonts w:ascii="Arial" w:hAnsi="Arial" w:cs="Arial"/>
                <w:sz w:val="22"/>
                <w:szCs w:val="22"/>
              </w:rPr>
              <w:t>, The</w:t>
            </w:r>
          </w:p>
          <w:p w14:paraId="1D40CB24" w14:textId="66B78050" w:rsidR="00BC17A7" w:rsidRPr="00D01226" w:rsidRDefault="00BC17A7" w:rsidP="00BC17A7">
            <w:pPr>
              <w:jc w:val="left"/>
              <w:rPr>
                <w:rFonts w:ascii="Arial" w:hAnsi="Arial" w:cs="Arial"/>
                <w:sz w:val="22"/>
                <w:szCs w:val="22"/>
              </w:rPr>
            </w:pPr>
            <w:r w:rsidRPr="00D01226">
              <w:rPr>
                <w:rFonts w:ascii="Arial" w:hAnsi="Arial" w:cs="Arial"/>
                <w:sz w:val="22"/>
                <w:szCs w:val="22"/>
              </w:rPr>
              <w:t>Throbbing Gristle</w:t>
            </w:r>
            <w:r w:rsidR="00742BA9">
              <w:rPr>
                <w:rFonts w:ascii="Arial" w:hAnsi="Arial" w:cs="Arial"/>
                <w:sz w:val="22"/>
                <w:szCs w:val="22"/>
              </w:rPr>
              <w:fldChar w:fldCharType="begin"/>
            </w:r>
            <w:r w:rsidR="00742BA9">
              <w:instrText xml:space="preserve"> XE "</w:instrText>
            </w:r>
            <w:r w:rsidR="00742BA9" w:rsidRPr="009720AB">
              <w:rPr>
                <w:rFonts w:ascii="Arial" w:hAnsi="Arial" w:cs="Arial"/>
                <w:sz w:val="22"/>
                <w:szCs w:val="22"/>
              </w:rPr>
              <w:instrText>Throbbing Gristle</w:instrText>
            </w:r>
            <w:r w:rsidR="00742BA9">
              <w:instrText xml:space="preserve">" \b \i </w:instrText>
            </w:r>
            <w:r w:rsidR="00742BA9">
              <w:rPr>
                <w:rFonts w:ascii="Arial" w:hAnsi="Arial" w:cs="Arial"/>
                <w:sz w:val="22"/>
                <w:szCs w:val="22"/>
              </w:rPr>
              <w:fldChar w:fldCharType="end"/>
            </w:r>
          </w:p>
          <w:p w14:paraId="59BDE2A4" w14:textId="77777777" w:rsidR="00BC17A7" w:rsidRPr="00D01226" w:rsidRDefault="00BC17A7" w:rsidP="00BC17A7">
            <w:pPr>
              <w:jc w:val="left"/>
              <w:rPr>
                <w:rFonts w:ascii="Arial" w:hAnsi="Arial" w:cs="Arial"/>
                <w:sz w:val="22"/>
                <w:szCs w:val="22"/>
              </w:rPr>
            </w:pPr>
            <w:r w:rsidRPr="00D01226">
              <w:rPr>
                <w:rFonts w:ascii="Arial" w:hAnsi="Arial" w:cs="Arial"/>
                <w:sz w:val="22"/>
                <w:szCs w:val="22"/>
              </w:rPr>
              <w:t>Vaynes, The</w:t>
            </w:r>
          </w:p>
          <w:p w14:paraId="64ACA11E" w14:textId="0A878947" w:rsidR="00BC17A7" w:rsidRPr="00D01226" w:rsidRDefault="00BC17A7" w:rsidP="00BC17A7">
            <w:pPr>
              <w:jc w:val="left"/>
              <w:rPr>
                <w:rFonts w:ascii="Arial" w:hAnsi="Arial" w:cs="Arial"/>
                <w:sz w:val="22"/>
                <w:szCs w:val="22"/>
              </w:rPr>
            </w:pPr>
            <w:r w:rsidRPr="00D01226">
              <w:rPr>
                <w:rFonts w:ascii="Arial" w:hAnsi="Arial" w:cs="Arial"/>
                <w:sz w:val="22"/>
                <w:szCs w:val="22"/>
              </w:rPr>
              <w:t>Wedding Present</w:t>
            </w:r>
            <w:r w:rsidR="000B463B">
              <w:rPr>
                <w:rFonts w:ascii="Arial" w:hAnsi="Arial" w:cs="Arial"/>
                <w:sz w:val="22"/>
                <w:szCs w:val="22"/>
              </w:rPr>
              <w:fldChar w:fldCharType="begin"/>
            </w:r>
            <w:r w:rsidR="000B463B">
              <w:instrText xml:space="preserve"> XE "</w:instrText>
            </w:r>
            <w:r w:rsidR="000B463B" w:rsidRPr="00C35511">
              <w:rPr>
                <w:rFonts w:ascii="Arial" w:hAnsi="Arial" w:cs="Arial"/>
                <w:sz w:val="22"/>
                <w:szCs w:val="22"/>
              </w:rPr>
              <w:instrText>Wedding Present, The</w:instrText>
            </w:r>
            <w:r w:rsidR="000B463B">
              <w:instrText xml:space="preserve">" \b \i </w:instrText>
            </w:r>
            <w:r w:rsidR="000B463B">
              <w:rPr>
                <w:rFonts w:ascii="Arial" w:hAnsi="Arial" w:cs="Arial"/>
                <w:sz w:val="22"/>
                <w:szCs w:val="22"/>
              </w:rPr>
              <w:fldChar w:fldCharType="end"/>
            </w:r>
            <w:r w:rsidRPr="00D01226">
              <w:rPr>
                <w:rFonts w:ascii="Arial" w:hAnsi="Arial" w:cs="Arial"/>
                <w:sz w:val="22"/>
                <w:szCs w:val="22"/>
              </w:rPr>
              <w:t>, The</w:t>
            </w:r>
          </w:p>
          <w:p w14:paraId="4DADD92F" w14:textId="77777777" w:rsidR="00BC17A7" w:rsidRPr="00D01226" w:rsidRDefault="00BC17A7" w:rsidP="00BC17A7">
            <w:pPr>
              <w:jc w:val="left"/>
              <w:rPr>
                <w:rFonts w:ascii="Arial" w:hAnsi="Arial" w:cs="Arial"/>
                <w:sz w:val="22"/>
                <w:szCs w:val="22"/>
              </w:rPr>
            </w:pPr>
            <w:r w:rsidRPr="00D01226">
              <w:rPr>
                <w:rFonts w:ascii="Arial" w:hAnsi="Arial" w:cs="Arial"/>
                <w:sz w:val="22"/>
                <w:szCs w:val="22"/>
              </w:rPr>
              <w:t>Yard Act</w:t>
            </w:r>
          </w:p>
          <w:p w14:paraId="6BCF1CB1" w14:textId="2171BF63" w:rsidR="00BC17A7" w:rsidRPr="00D01226" w:rsidRDefault="00BC17A7" w:rsidP="00BC17A7">
            <w:pPr>
              <w:rPr>
                <w:rFonts w:ascii="Arial" w:hAnsi="Arial" w:cs="Arial"/>
                <w:sz w:val="22"/>
                <w:szCs w:val="22"/>
              </w:rPr>
            </w:pPr>
            <w:r w:rsidRPr="00D01226">
              <w:rPr>
                <w:rFonts w:ascii="Arial" w:hAnsi="Arial" w:cs="Arial"/>
                <w:sz w:val="22"/>
                <w:szCs w:val="22"/>
              </w:rPr>
              <w:t>Zodiac Mindwarp</w:t>
            </w:r>
          </w:p>
        </w:tc>
        <w:tc>
          <w:tcPr>
            <w:tcW w:w="856" w:type="pct"/>
          </w:tcPr>
          <w:p w14:paraId="480B799E" w14:textId="77777777" w:rsidR="00BC17A7" w:rsidRPr="00D01226" w:rsidRDefault="00BC17A7" w:rsidP="00BC17A7">
            <w:pPr>
              <w:pStyle w:val="DecimalAligned"/>
              <w:rPr>
                <w:rFonts w:ascii="Arial" w:hAnsi="Arial" w:cs="Arial"/>
              </w:rPr>
            </w:pPr>
            <w:r w:rsidRPr="00D01226">
              <w:rPr>
                <w:rFonts w:ascii="Arial" w:hAnsi="Arial" w:cs="Arial"/>
              </w:rPr>
              <w:t>1980</w:t>
            </w:r>
          </w:p>
          <w:p w14:paraId="7B458BF8" w14:textId="77777777" w:rsidR="00BC17A7" w:rsidRPr="00D01226" w:rsidRDefault="00BC17A7" w:rsidP="00BC17A7">
            <w:pPr>
              <w:pStyle w:val="DecimalAligned"/>
              <w:rPr>
                <w:rFonts w:ascii="Arial" w:hAnsi="Arial" w:cs="Arial"/>
              </w:rPr>
            </w:pPr>
            <w:r w:rsidRPr="00D01226">
              <w:rPr>
                <w:rFonts w:ascii="Arial" w:hAnsi="Arial" w:cs="Arial"/>
              </w:rPr>
              <w:t>1978</w:t>
            </w:r>
          </w:p>
          <w:p w14:paraId="3617A6AD" w14:textId="77777777" w:rsidR="00BC17A7" w:rsidRPr="00D01226" w:rsidRDefault="00BC17A7" w:rsidP="00BC17A7">
            <w:pPr>
              <w:pStyle w:val="DecimalAligned"/>
              <w:rPr>
                <w:rFonts w:ascii="Arial" w:hAnsi="Arial" w:cs="Arial"/>
              </w:rPr>
            </w:pPr>
            <w:r w:rsidRPr="00D01226">
              <w:rPr>
                <w:rFonts w:ascii="Arial" w:hAnsi="Arial" w:cs="Arial"/>
              </w:rPr>
              <w:t>1985</w:t>
            </w:r>
          </w:p>
          <w:p w14:paraId="4461FECF" w14:textId="77777777" w:rsidR="00BC17A7" w:rsidRPr="00D01226" w:rsidRDefault="00BC17A7" w:rsidP="00BC17A7">
            <w:pPr>
              <w:pStyle w:val="DecimalAligned"/>
              <w:rPr>
                <w:rFonts w:ascii="Arial" w:hAnsi="Arial" w:cs="Arial"/>
              </w:rPr>
            </w:pPr>
            <w:r w:rsidRPr="00D01226">
              <w:rPr>
                <w:rFonts w:ascii="Arial" w:hAnsi="Arial" w:cs="Arial"/>
              </w:rPr>
              <w:t>1977</w:t>
            </w:r>
          </w:p>
          <w:p w14:paraId="7E791B5E" w14:textId="77777777" w:rsidR="00BC17A7" w:rsidRPr="00D01226" w:rsidRDefault="00BC17A7" w:rsidP="00BC17A7">
            <w:pPr>
              <w:pStyle w:val="DecimalAligned"/>
              <w:rPr>
                <w:rFonts w:ascii="Arial" w:hAnsi="Arial" w:cs="Arial"/>
              </w:rPr>
            </w:pPr>
            <w:r w:rsidRPr="00D01226">
              <w:rPr>
                <w:rFonts w:ascii="Arial" w:hAnsi="Arial" w:cs="Arial"/>
              </w:rPr>
              <w:t>1978</w:t>
            </w:r>
          </w:p>
          <w:p w14:paraId="071BF2FE" w14:textId="77777777" w:rsidR="00BC17A7" w:rsidRPr="00D01226" w:rsidRDefault="00BC17A7" w:rsidP="00BC17A7">
            <w:pPr>
              <w:pStyle w:val="DecimalAligned"/>
              <w:rPr>
                <w:rFonts w:ascii="Arial" w:hAnsi="Arial" w:cs="Arial"/>
              </w:rPr>
            </w:pPr>
            <w:r w:rsidRPr="00D01226">
              <w:rPr>
                <w:rFonts w:ascii="Arial" w:hAnsi="Arial" w:cs="Arial"/>
              </w:rPr>
              <w:t>2003</w:t>
            </w:r>
          </w:p>
          <w:p w14:paraId="5645A7E7" w14:textId="77777777" w:rsidR="00BC17A7" w:rsidRPr="00D01226" w:rsidRDefault="00BC17A7" w:rsidP="00BC17A7">
            <w:pPr>
              <w:pStyle w:val="DecimalAligned"/>
              <w:rPr>
                <w:rFonts w:ascii="Arial" w:hAnsi="Arial" w:cs="Arial"/>
              </w:rPr>
            </w:pPr>
            <w:r w:rsidRPr="00D01226">
              <w:rPr>
                <w:rFonts w:ascii="Arial" w:hAnsi="Arial" w:cs="Arial"/>
              </w:rPr>
              <w:t>1981</w:t>
            </w:r>
          </w:p>
          <w:p w14:paraId="49473A82" w14:textId="77777777" w:rsidR="00BC17A7" w:rsidRPr="00D01226" w:rsidRDefault="00BC17A7" w:rsidP="00BC17A7">
            <w:pPr>
              <w:pStyle w:val="DecimalAligned"/>
              <w:rPr>
                <w:rFonts w:ascii="Arial" w:hAnsi="Arial" w:cs="Arial"/>
              </w:rPr>
            </w:pPr>
            <w:r w:rsidRPr="00D01226">
              <w:rPr>
                <w:rFonts w:ascii="Arial" w:hAnsi="Arial" w:cs="Arial"/>
              </w:rPr>
              <w:t>1976</w:t>
            </w:r>
          </w:p>
          <w:p w14:paraId="4C9C7527" w14:textId="77777777" w:rsidR="00BC17A7" w:rsidRPr="00D01226" w:rsidRDefault="00BC17A7" w:rsidP="00BC17A7">
            <w:pPr>
              <w:pStyle w:val="DecimalAligned"/>
              <w:rPr>
                <w:rFonts w:ascii="Arial" w:hAnsi="Arial" w:cs="Arial"/>
              </w:rPr>
            </w:pPr>
            <w:r w:rsidRPr="00D01226">
              <w:rPr>
                <w:rFonts w:ascii="Arial" w:hAnsi="Arial" w:cs="Arial"/>
              </w:rPr>
              <w:t>1986</w:t>
            </w:r>
          </w:p>
          <w:p w14:paraId="29473089" w14:textId="77777777" w:rsidR="00BC17A7" w:rsidRPr="00D01226" w:rsidRDefault="00BC17A7" w:rsidP="00BC17A7">
            <w:pPr>
              <w:pStyle w:val="DecimalAligned"/>
              <w:rPr>
                <w:rFonts w:ascii="Arial" w:hAnsi="Arial" w:cs="Arial"/>
              </w:rPr>
            </w:pPr>
            <w:r w:rsidRPr="00D01226">
              <w:rPr>
                <w:rFonts w:ascii="Arial" w:hAnsi="Arial" w:cs="Arial"/>
              </w:rPr>
              <w:t>1978</w:t>
            </w:r>
          </w:p>
          <w:p w14:paraId="2B1DC9AB" w14:textId="77777777" w:rsidR="00BC17A7" w:rsidRPr="00D01226" w:rsidRDefault="00BC17A7" w:rsidP="00BC17A7">
            <w:pPr>
              <w:pStyle w:val="DecimalAligned"/>
              <w:rPr>
                <w:rFonts w:ascii="Arial" w:hAnsi="Arial" w:cs="Arial"/>
              </w:rPr>
            </w:pPr>
            <w:r w:rsidRPr="00D01226">
              <w:rPr>
                <w:rFonts w:ascii="Arial" w:hAnsi="Arial" w:cs="Arial"/>
              </w:rPr>
              <w:t>1980</w:t>
            </w:r>
          </w:p>
          <w:p w14:paraId="30CE6D0E" w14:textId="77777777" w:rsidR="00BC17A7" w:rsidRPr="00D01226" w:rsidRDefault="00BC17A7" w:rsidP="00BC17A7">
            <w:pPr>
              <w:pStyle w:val="DecimalAligned"/>
              <w:rPr>
                <w:rFonts w:ascii="Arial" w:hAnsi="Arial" w:cs="Arial"/>
              </w:rPr>
            </w:pPr>
            <w:r w:rsidRPr="00D01226">
              <w:rPr>
                <w:rFonts w:ascii="Arial" w:hAnsi="Arial" w:cs="Arial"/>
              </w:rPr>
              <w:t>2002</w:t>
            </w:r>
          </w:p>
          <w:p w14:paraId="7A3A73F2" w14:textId="77777777" w:rsidR="00BC17A7" w:rsidRPr="00D01226" w:rsidRDefault="00BC17A7" w:rsidP="00BC17A7">
            <w:pPr>
              <w:pStyle w:val="DecimalAligned"/>
              <w:rPr>
                <w:rFonts w:ascii="Arial" w:hAnsi="Arial" w:cs="Arial"/>
              </w:rPr>
            </w:pPr>
            <w:r w:rsidRPr="00D01226">
              <w:rPr>
                <w:rFonts w:ascii="Arial" w:hAnsi="Arial" w:cs="Arial"/>
              </w:rPr>
              <w:t>1979</w:t>
            </w:r>
          </w:p>
          <w:p w14:paraId="2F7EFE28" w14:textId="77777777" w:rsidR="00BC17A7" w:rsidRPr="00D01226" w:rsidRDefault="00BC17A7" w:rsidP="00BC17A7">
            <w:pPr>
              <w:pStyle w:val="DecimalAligned"/>
              <w:rPr>
                <w:rFonts w:ascii="Arial" w:hAnsi="Arial" w:cs="Arial"/>
              </w:rPr>
            </w:pPr>
            <w:r w:rsidRPr="00D01226">
              <w:rPr>
                <w:rFonts w:ascii="Arial" w:hAnsi="Arial" w:cs="Arial"/>
              </w:rPr>
              <w:t>1977</w:t>
            </w:r>
          </w:p>
          <w:p w14:paraId="35E90618" w14:textId="77777777" w:rsidR="00BC17A7" w:rsidRPr="00D01226" w:rsidRDefault="00BC17A7" w:rsidP="00BC17A7">
            <w:pPr>
              <w:pStyle w:val="DecimalAligned"/>
              <w:rPr>
                <w:rFonts w:ascii="Arial" w:hAnsi="Arial" w:cs="Arial"/>
              </w:rPr>
            </w:pPr>
            <w:r w:rsidRPr="00D01226">
              <w:rPr>
                <w:rFonts w:ascii="Arial" w:hAnsi="Arial" w:cs="Arial"/>
              </w:rPr>
              <w:t>1978</w:t>
            </w:r>
          </w:p>
          <w:p w14:paraId="479B9E16" w14:textId="77777777" w:rsidR="00BC17A7" w:rsidRPr="00D01226" w:rsidRDefault="00BC17A7" w:rsidP="00BC17A7">
            <w:pPr>
              <w:pStyle w:val="DecimalAligned"/>
              <w:rPr>
                <w:rFonts w:ascii="Arial" w:hAnsi="Arial" w:cs="Arial"/>
              </w:rPr>
            </w:pPr>
            <w:r w:rsidRPr="00D01226">
              <w:rPr>
                <w:rFonts w:ascii="Arial" w:hAnsi="Arial" w:cs="Arial"/>
              </w:rPr>
              <w:t>1981</w:t>
            </w:r>
          </w:p>
          <w:p w14:paraId="380C83E4" w14:textId="77777777" w:rsidR="00BC17A7" w:rsidRPr="00D01226" w:rsidRDefault="00BC17A7" w:rsidP="00BC17A7">
            <w:pPr>
              <w:pStyle w:val="DecimalAligned"/>
              <w:rPr>
                <w:rFonts w:ascii="Arial" w:hAnsi="Arial" w:cs="Arial"/>
              </w:rPr>
            </w:pPr>
            <w:r w:rsidRPr="00D01226">
              <w:rPr>
                <w:rFonts w:ascii="Arial" w:hAnsi="Arial" w:cs="Arial"/>
              </w:rPr>
              <w:t>1983</w:t>
            </w:r>
          </w:p>
          <w:p w14:paraId="532C89C2" w14:textId="77777777" w:rsidR="00BC17A7" w:rsidRPr="00D01226" w:rsidRDefault="00BC17A7" w:rsidP="00BC17A7">
            <w:pPr>
              <w:pStyle w:val="DecimalAligned"/>
              <w:rPr>
                <w:rFonts w:ascii="Arial" w:hAnsi="Arial" w:cs="Arial"/>
              </w:rPr>
            </w:pPr>
            <w:r w:rsidRPr="00D01226">
              <w:rPr>
                <w:rFonts w:ascii="Arial" w:hAnsi="Arial" w:cs="Arial"/>
              </w:rPr>
              <w:t>1977</w:t>
            </w:r>
          </w:p>
          <w:p w14:paraId="6EADBFB3" w14:textId="77777777" w:rsidR="00BC17A7" w:rsidRPr="00D01226" w:rsidRDefault="00BC17A7" w:rsidP="00BC17A7">
            <w:pPr>
              <w:pStyle w:val="DecimalAligned"/>
              <w:rPr>
                <w:rFonts w:ascii="Arial" w:hAnsi="Arial" w:cs="Arial"/>
              </w:rPr>
            </w:pPr>
            <w:r w:rsidRPr="00D01226">
              <w:rPr>
                <w:rFonts w:ascii="Arial" w:hAnsi="Arial" w:cs="Arial"/>
              </w:rPr>
              <w:t>1983</w:t>
            </w:r>
          </w:p>
          <w:p w14:paraId="1AA02945" w14:textId="77777777" w:rsidR="00BC17A7" w:rsidRPr="00D01226" w:rsidRDefault="00BC17A7" w:rsidP="00BC17A7">
            <w:pPr>
              <w:pStyle w:val="DecimalAligned"/>
              <w:rPr>
                <w:rFonts w:ascii="Arial" w:hAnsi="Arial" w:cs="Arial"/>
              </w:rPr>
            </w:pPr>
            <w:r w:rsidRPr="00D01226">
              <w:rPr>
                <w:rFonts w:ascii="Arial" w:hAnsi="Arial" w:cs="Arial"/>
              </w:rPr>
              <w:t>1980</w:t>
            </w:r>
          </w:p>
          <w:p w14:paraId="0D5BFDA2" w14:textId="77777777" w:rsidR="00BC17A7" w:rsidRPr="00D01226" w:rsidRDefault="00BC17A7" w:rsidP="00BC17A7">
            <w:pPr>
              <w:pStyle w:val="DecimalAligned"/>
              <w:rPr>
                <w:rFonts w:ascii="Arial" w:hAnsi="Arial" w:cs="Arial"/>
              </w:rPr>
            </w:pPr>
            <w:r w:rsidRPr="00D01226">
              <w:rPr>
                <w:rFonts w:ascii="Arial" w:hAnsi="Arial" w:cs="Arial"/>
              </w:rPr>
              <w:t>1982</w:t>
            </w:r>
          </w:p>
          <w:p w14:paraId="1D1DE0DB" w14:textId="77777777" w:rsidR="00BC17A7" w:rsidRPr="00D01226" w:rsidRDefault="00BC17A7" w:rsidP="00BC17A7">
            <w:pPr>
              <w:pStyle w:val="DecimalAligned"/>
              <w:rPr>
                <w:rFonts w:ascii="Arial" w:hAnsi="Arial" w:cs="Arial"/>
              </w:rPr>
            </w:pPr>
            <w:r w:rsidRPr="00D01226">
              <w:rPr>
                <w:rFonts w:ascii="Arial" w:hAnsi="Arial" w:cs="Arial"/>
              </w:rPr>
              <w:t>1978</w:t>
            </w:r>
          </w:p>
          <w:p w14:paraId="1E480375" w14:textId="77777777" w:rsidR="00BC17A7" w:rsidRPr="00D01226" w:rsidRDefault="00BC17A7" w:rsidP="00BC17A7">
            <w:pPr>
              <w:pStyle w:val="DecimalAligned"/>
              <w:rPr>
                <w:rFonts w:ascii="Arial" w:hAnsi="Arial" w:cs="Arial"/>
              </w:rPr>
            </w:pPr>
            <w:r w:rsidRPr="00D01226">
              <w:rPr>
                <w:rFonts w:ascii="Arial" w:hAnsi="Arial" w:cs="Arial"/>
              </w:rPr>
              <w:t>1981</w:t>
            </w:r>
          </w:p>
          <w:p w14:paraId="4BB9676F" w14:textId="77777777" w:rsidR="00BC17A7" w:rsidRPr="00D01226" w:rsidRDefault="00BC17A7" w:rsidP="00BC17A7">
            <w:pPr>
              <w:pStyle w:val="DecimalAligned"/>
              <w:rPr>
                <w:rFonts w:ascii="Arial" w:hAnsi="Arial" w:cs="Arial"/>
              </w:rPr>
            </w:pPr>
            <w:r w:rsidRPr="00D01226">
              <w:rPr>
                <w:rFonts w:ascii="Arial" w:hAnsi="Arial" w:cs="Arial"/>
              </w:rPr>
              <w:t>1981</w:t>
            </w:r>
          </w:p>
          <w:p w14:paraId="22C1F58D" w14:textId="77777777" w:rsidR="00BC17A7" w:rsidRPr="00D01226" w:rsidRDefault="00BC17A7" w:rsidP="00BC17A7">
            <w:pPr>
              <w:pStyle w:val="DecimalAligned"/>
              <w:rPr>
                <w:rFonts w:ascii="Arial" w:hAnsi="Arial" w:cs="Arial"/>
              </w:rPr>
            </w:pPr>
            <w:r w:rsidRPr="00D01226">
              <w:rPr>
                <w:rFonts w:ascii="Arial" w:hAnsi="Arial" w:cs="Arial"/>
              </w:rPr>
              <w:t>1975</w:t>
            </w:r>
          </w:p>
          <w:p w14:paraId="05F5EF1A" w14:textId="065BE609" w:rsidR="00BC17A7" w:rsidRPr="00D01226" w:rsidRDefault="00BC17A7" w:rsidP="00BC17A7">
            <w:pPr>
              <w:pStyle w:val="DecimalAligned"/>
              <w:rPr>
                <w:rFonts w:ascii="Arial" w:hAnsi="Arial" w:cs="Arial"/>
              </w:rPr>
            </w:pPr>
            <w:r w:rsidRPr="00D01226">
              <w:rPr>
                <w:rFonts w:ascii="Arial" w:hAnsi="Arial" w:cs="Arial"/>
              </w:rPr>
              <w:t>1987**</w:t>
            </w:r>
            <w:r w:rsidR="00F34ED4" w:rsidRPr="00D01226">
              <w:rPr>
                <w:rFonts w:ascii="Arial" w:hAnsi="Arial" w:cs="Arial"/>
              </w:rPr>
              <w:t>*</w:t>
            </w:r>
          </w:p>
          <w:p w14:paraId="46E279DC" w14:textId="77777777" w:rsidR="00BC17A7" w:rsidRPr="00D01226" w:rsidRDefault="00BC17A7" w:rsidP="00BC17A7">
            <w:pPr>
              <w:pStyle w:val="DecimalAligned"/>
              <w:rPr>
                <w:rFonts w:ascii="Arial" w:hAnsi="Arial" w:cs="Arial"/>
              </w:rPr>
            </w:pPr>
            <w:r w:rsidRPr="00D01226">
              <w:rPr>
                <w:rFonts w:ascii="Arial" w:hAnsi="Arial" w:cs="Arial"/>
              </w:rPr>
              <w:t>1985</w:t>
            </w:r>
          </w:p>
          <w:p w14:paraId="7969B659" w14:textId="77777777" w:rsidR="00BC17A7" w:rsidRPr="00D01226" w:rsidRDefault="00BC17A7" w:rsidP="00BC17A7">
            <w:pPr>
              <w:pStyle w:val="DecimalAligned"/>
              <w:rPr>
                <w:rFonts w:ascii="Arial" w:hAnsi="Arial" w:cs="Arial"/>
              </w:rPr>
            </w:pPr>
            <w:r w:rsidRPr="00D01226">
              <w:rPr>
                <w:rFonts w:ascii="Arial" w:hAnsi="Arial" w:cs="Arial"/>
              </w:rPr>
              <w:t>2019</w:t>
            </w:r>
          </w:p>
          <w:p w14:paraId="038C9A3B" w14:textId="678574D5" w:rsidR="00BC17A7" w:rsidRPr="00D01226" w:rsidRDefault="00BC17A7" w:rsidP="00BC17A7">
            <w:pPr>
              <w:pStyle w:val="DecimalAligned"/>
              <w:rPr>
                <w:rFonts w:ascii="Arial" w:hAnsi="Arial" w:cs="Arial"/>
              </w:rPr>
            </w:pPr>
            <w:r w:rsidRPr="00D01226">
              <w:rPr>
                <w:rFonts w:ascii="Arial" w:hAnsi="Arial" w:cs="Arial"/>
              </w:rPr>
              <w:t>1985</w:t>
            </w:r>
          </w:p>
        </w:tc>
        <w:tc>
          <w:tcPr>
            <w:tcW w:w="1112" w:type="pct"/>
          </w:tcPr>
          <w:p w14:paraId="7CF9B8DF" w14:textId="77777777" w:rsidR="00BC17A7" w:rsidRPr="00D01226" w:rsidRDefault="00BC17A7" w:rsidP="00BC17A7">
            <w:pPr>
              <w:pStyle w:val="DecimalAligned"/>
              <w:rPr>
                <w:rFonts w:ascii="Arial" w:hAnsi="Arial" w:cs="Arial"/>
              </w:rPr>
            </w:pPr>
            <w:r w:rsidRPr="00D01226">
              <w:rPr>
                <w:rFonts w:ascii="Arial" w:hAnsi="Arial" w:cs="Arial"/>
              </w:rPr>
              <w:t>Sheffield</w:t>
            </w:r>
          </w:p>
          <w:p w14:paraId="133634FB" w14:textId="77777777" w:rsidR="00BC17A7" w:rsidRPr="00D01226" w:rsidRDefault="00BC17A7" w:rsidP="00BC17A7">
            <w:pPr>
              <w:pStyle w:val="DecimalAligned"/>
              <w:rPr>
                <w:rFonts w:ascii="Arial" w:hAnsi="Arial" w:cs="Arial"/>
              </w:rPr>
            </w:pPr>
            <w:r w:rsidRPr="00D01226">
              <w:rPr>
                <w:rFonts w:ascii="Arial" w:hAnsi="Arial" w:cs="Arial"/>
              </w:rPr>
              <w:t>Bradford</w:t>
            </w:r>
          </w:p>
          <w:p w14:paraId="219B3F4D" w14:textId="77777777" w:rsidR="00BC17A7" w:rsidRPr="00D01226" w:rsidRDefault="00BC17A7" w:rsidP="00BC17A7">
            <w:pPr>
              <w:pStyle w:val="DecimalAligned"/>
              <w:rPr>
                <w:rFonts w:ascii="Arial" w:hAnsi="Arial" w:cs="Arial"/>
              </w:rPr>
            </w:pPr>
            <w:r w:rsidRPr="00D01226">
              <w:rPr>
                <w:rFonts w:ascii="Arial" w:hAnsi="Arial" w:cs="Arial"/>
              </w:rPr>
              <w:t>Leeds</w:t>
            </w:r>
          </w:p>
          <w:p w14:paraId="5BD836B3" w14:textId="77777777" w:rsidR="00BC17A7" w:rsidRPr="00D01226" w:rsidRDefault="00BC17A7" w:rsidP="00BC17A7">
            <w:pPr>
              <w:pStyle w:val="DecimalAligned"/>
              <w:rPr>
                <w:rFonts w:ascii="Arial" w:hAnsi="Arial" w:cs="Arial"/>
              </w:rPr>
            </w:pPr>
            <w:r w:rsidRPr="00D01226">
              <w:rPr>
                <w:rFonts w:ascii="Arial" w:hAnsi="Arial" w:cs="Arial"/>
              </w:rPr>
              <w:t>Sheffield</w:t>
            </w:r>
          </w:p>
          <w:p w14:paraId="10B7670B" w14:textId="77777777" w:rsidR="00BC17A7" w:rsidRPr="00D01226" w:rsidRDefault="00BC17A7" w:rsidP="00BC17A7">
            <w:pPr>
              <w:pStyle w:val="DecimalAligned"/>
              <w:rPr>
                <w:rFonts w:ascii="Arial" w:hAnsi="Arial" w:cs="Arial"/>
              </w:rPr>
            </w:pPr>
            <w:r w:rsidRPr="00D01226">
              <w:rPr>
                <w:rFonts w:ascii="Arial" w:hAnsi="Arial" w:cs="Arial"/>
              </w:rPr>
              <w:t>Sheffield</w:t>
            </w:r>
          </w:p>
          <w:p w14:paraId="66F8C7B1" w14:textId="77777777" w:rsidR="00BC17A7" w:rsidRPr="00D01226" w:rsidRDefault="00BC17A7" w:rsidP="00BC17A7">
            <w:pPr>
              <w:pStyle w:val="DecimalAligned"/>
              <w:rPr>
                <w:rFonts w:ascii="Arial" w:hAnsi="Arial" w:cs="Arial"/>
              </w:rPr>
            </w:pPr>
            <w:r w:rsidRPr="00D01226">
              <w:rPr>
                <w:rFonts w:ascii="Arial" w:hAnsi="Arial" w:cs="Arial"/>
              </w:rPr>
              <w:t>Leeds</w:t>
            </w:r>
          </w:p>
          <w:p w14:paraId="7111C211" w14:textId="77777777" w:rsidR="00BC17A7" w:rsidRPr="00D01226" w:rsidRDefault="00BC17A7" w:rsidP="00BC17A7">
            <w:pPr>
              <w:pStyle w:val="DecimalAligned"/>
              <w:rPr>
                <w:rFonts w:ascii="Arial" w:hAnsi="Arial" w:cs="Arial"/>
              </w:rPr>
            </w:pPr>
            <w:r w:rsidRPr="00D01226">
              <w:rPr>
                <w:rFonts w:ascii="Arial" w:hAnsi="Arial" w:cs="Arial"/>
              </w:rPr>
              <w:t>Leeds</w:t>
            </w:r>
          </w:p>
          <w:p w14:paraId="514EEE2D" w14:textId="77777777" w:rsidR="00BC17A7" w:rsidRPr="00D01226" w:rsidRDefault="00BC17A7" w:rsidP="00BC17A7">
            <w:pPr>
              <w:pStyle w:val="DecimalAligned"/>
              <w:rPr>
                <w:rFonts w:ascii="Arial" w:hAnsi="Arial" w:cs="Arial"/>
              </w:rPr>
            </w:pPr>
            <w:r w:rsidRPr="00D01226">
              <w:rPr>
                <w:rFonts w:ascii="Arial" w:hAnsi="Arial" w:cs="Arial"/>
              </w:rPr>
              <w:t>Leeds</w:t>
            </w:r>
          </w:p>
          <w:p w14:paraId="5C1412AE" w14:textId="77777777" w:rsidR="00BC17A7" w:rsidRPr="00D01226" w:rsidRDefault="00BC17A7" w:rsidP="00BC17A7">
            <w:pPr>
              <w:pStyle w:val="DecimalAligned"/>
              <w:rPr>
                <w:rFonts w:ascii="Arial" w:hAnsi="Arial" w:cs="Arial"/>
              </w:rPr>
            </w:pPr>
            <w:r w:rsidRPr="00D01226">
              <w:rPr>
                <w:rFonts w:ascii="Arial" w:hAnsi="Arial" w:cs="Arial"/>
              </w:rPr>
              <w:t>Leeds</w:t>
            </w:r>
          </w:p>
          <w:p w14:paraId="091D915A" w14:textId="77777777" w:rsidR="00BC17A7" w:rsidRPr="00D01226" w:rsidRDefault="00BC17A7" w:rsidP="00BC17A7">
            <w:pPr>
              <w:pStyle w:val="DecimalAligned"/>
              <w:rPr>
                <w:rFonts w:ascii="Arial" w:hAnsi="Arial" w:cs="Arial"/>
              </w:rPr>
            </w:pPr>
            <w:r w:rsidRPr="00D01226">
              <w:rPr>
                <w:rFonts w:ascii="Arial" w:hAnsi="Arial" w:cs="Arial"/>
              </w:rPr>
              <w:t>Bradford</w:t>
            </w:r>
          </w:p>
          <w:p w14:paraId="4E5DF200" w14:textId="77777777" w:rsidR="00BC17A7" w:rsidRPr="00D01226" w:rsidRDefault="00BC17A7" w:rsidP="00BC17A7">
            <w:pPr>
              <w:pStyle w:val="DecimalAligned"/>
              <w:rPr>
                <w:rFonts w:ascii="Arial" w:hAnsi="Arial" w:cs="Arial"/>
              </w:rPr>
            </w:pPr>
            <w:r w:rsidRPr="00D01226">
              <w:rPr>
                <w:rFonts w:ascii="Arial" w:hAnsi="Arial" w:cs="Arial"/>
              </w:rPr>
              <w:t>Bradford</w:t>
            </w:r>
          </w:p>
          <w:p w14:paraId="0519CEB5" w14:textId="77777777" w:rsidR="00BC17A7" w:rsidRPr="00D01226" w:rsidRDefault="00BC17A7" w:rsidP="00BC17A7">
            <w:pPr>
              <w:pStyle w:val="DecimalAligned"/>
              <w:rPr>
                <w:rFonts w:ascii="Arial" w:hAnsi="Arial" w:cs="Arial"/>
              </w:rPr>
            </w:pPr>
            <w:r w:rsidRPr="00D01226">
              <w:rPr>
                <w:rFonts w:ascii="Arial" w:hAnsi="Arial" w:cs="Arial"/>
              </w:rPr>
              <w:t>Hull</w:t>
            </w:r>
          </w:p>
          <w:p w14:paraId="4A1BAE06" w14:textId="77777777" w:rsidR="00BC17A7" w:rsidRPr="00D01226" w:rsidRDefault="00BC17A7" w:rsidP="00BC17A7">
            <w:pPr>
              <w:pStyle w:val="DecimalAligned"/>
              <w:rPr>
                <w:rFonts w:ascii="Arial" w:hAnsi="Arial" w:cs="Arial"/>
              </w:rPr>
            </w:pPr>
            <w:r w:rsidRPr="00D01226">
              <w:rPr>
                <w:rFonts w:ascii="Arial" w:hAnsi="Arial" w:cs="Arial"/>
              </w:rPr>
              <w:t>Dewsbury</w:t>
            </w:r>
          </w:p>
          <w:p w14:paraId="22F005D5" w14:textId="77777777" w:rsidR="00BC17A7" w:rsidRPr="00D01226" w:rsidRDefault="00BC17A7" w:rsidP="00BC17A7">
            <w:pPr>
              <w:pStyle w:val="DecimalAligned"/>
              <w:rPr>
                <w:rFonts w:ascii="Arial" w:hAnsi="Arial" w:cs="Arial"/>
              </w:rPr>
            </w:pPr>
            <w:r w:rsidRPr="00D01226">
              <w:rPr>
                <w:rFonts w:ascii="Arial" w:hAnsi="Arial" w:cs="Arial"/>
              </w:rPr>
              <w:t>Dewsbury</w:t>
            </w:r>
          </w:p>
          <w:p w14:paraId="6D1C7433" w14:textId="77777777" w:rsidR="00BC17A7" w:rsidRPr="00D01226" w:rsidRDefault="00BC17A7" w:rsidP="00BC17A7">
            <w:pPr>
              <w:pStyle w:val="DecimalAligned"/>
              <w:rPr>
                <w:rFonts w:ascii="Arial" w:hAnsi="Arial" w:cs="Arial"/>
              </w:rPr>
            </w:pPr>
            <w:r w:rsidRPr="00D01226">
              <w:rPr>
                <w:rFonts w:ascii="Arial" w:hAnsi="Arial" w:cs="Arial"/>
              </w:rPr>
              <w:t>Sheffield</w:t>
            </w:r>
          </w:p>
          <w:p w14:paraId="77A2AEBA" w14:textId="77777777" w:rsidR="00BC17A7" w:rsidRPr="00D01226" w:rsidRDefault="00BC17A7" w:rsidP="00BC17A7">
            <w:pPr>
              <w:pStyle w:val="DecimalAligned"/>
              <w:rPr>
                <w:rFonts w:ascii="Arial" w:hAnsi="Arial" w:cs="Arial"/>
              </w:rPr>
            </w:pPr>
            <w:r w:rsidRPr="00D01226">
              <w:rPr>
                <w:rFonts w:ascii="Arial" w:hAnsi="Arial" w:cs="Arial"/>
              </w:rPr>
              <w:t>Leeds</w:t>
            </w:r>
          </w:p>
          <w:p w14:paraId="37160C7B" w14:textId="77777777" w:rsidR="00BC17A7" w:rsidRPr="00D01226" w:rsidRDefault="00BC17A7" w:rsidP="00BC17A7">
            <w:pPr>
              <w:pStyle w:val="DecimalAligned"/>
              <w:rPr>
                <w:rFonts w:ascii="Arial" w:hAnsi="Arial" w:cs="Arial"/>
              </w:rPr>
            </w:pPr>
            <w:r w:rsidRPr="00D01226">
              <w:rPr>
                <w:rFonts w:ascii="Arial" w:hAnsi="Arial" w:cs="Arial"/>
              </w:rPr>
              <w:t>Leeds</w:t>
            </w:r>
          </w:p>
          <w:p w14:paraId="63E9AEB6" w14:textId="77777777" w:rsidR="00BC17A7" w:rsidRPr="00D01226" w:rsidRDefault="00BC17A7" w:rsidP="00BC17A7">
            <w:pPr>
              <w:pStyle w:val="DecimalAligned"/>
              <w:rPr>
                <w:rFonts w:ascii="Arial" w:hAnsi="Arial" w:cs="Arial"/>
              </w:rPr>
            </w:pPr>
            <w:r w:rsidRPr="00D01226">
              <w:rPr>
                <w:rFonts w:ascii="Arial" w:hAnsi="Arial" w:cs="Arial"/>
              </w:rPr>
              <w:t>Leeds</w:t>
            </w:r>
          </w:p>
          <w:p w14:paraId="16E068C4" w14:textId="77777777" w:rsidR="00BC17A7" w:rsidRPr="00D01226" w:rsidRDefault="00BC17A7" w:rsidP="00BC17A7">
            <w:pPr>
              <w:pStyle w:val="DecimalAligned"/>
              <w:rPr>
                <w:rFonts w:ascii="Arial" w:hAnsi="Arial" w:cs="Arial"/>
              </w:rPr>
            </w:pPr>
            <w:r w:rsidRPr="00D01226">
              <w:rPr>
                <w:rFonts w:ascii="Arial" w:hAnsi="Arial" w:cs="Arial"/>
              </w:rPr>
              <w:t>Sheffield</w:t>
            </w:r>
          </w:p>
          <w:p w14:paraId="3A1FE937" w14:textId="77777777" w:rsidR="00BC17A7" w:rsidRPr="00D01226" w:rsidRDefault="00BC17A7" w:rsidP="00BC17A7">
            <w:pPr>
              <w:pStyle w:val="DecimalAligned"/>
              <w:rPr>
                <w:rFonts w:ascii="Arial" w:hAnsi="Arial" w:cs="Arial"/>
              </w:rPr>
            </w:pPr>
            <w:r w:rsidRPr="00D01226">
              <w:rPr>
                <w:rFonts w:ascii="Arial" w:hAnsi="Arial" w:cs="Arial"/>
              </w:rPr>
              <w:t>Leeds</w:t>
            </w:r>
          </w:p>
          <w:p w14:paraId="7542BDCA" w14:textId="4F7C844D" w:rsidR="00BC17A7" w:rsidRPr="00D01226" w:rsidRDefault="00BC17A7" w:rsidP="00BC17A7">
            <w:pPr>
              <w:pStyle w:val="DecimalAligned"/>
              <w:rPr>
                <w:rFonts w:ascii="Arial" w:hAnsi="Arial" w:cs="Arial"/>
              </w:rPr>
            </w:pPr>
            <w:r w:rsidRPr="00D01226">
              <w:rPr>
                <w:rFonts w:ascii="Arial" w:hAnsi="Arial" w:cs="Arial"/>
              </w:rPr>
              <w:t>Bradford</w:t>
            </w:r>
            <w:r w:rsidR="0099292B">
              <w:rPr>
                <w:rFonts w:ascii="Arial" w:hAnsi="Arial" w:cs="Arial"/>
              </w:rPr>
              <w:t>/Keighley</w:t>
            </w:r>
          </w:p>
          <w:p w14:paraId="1C77F448" w14:textId="77777777" w:rsidR="00BC17A7" w:rsidRPr="00D01226" w:rsidRDefault="00BC17A7" w:rsidP="00BC17A7">
            <w:pPr>
              <w:pStyle w:val="DecimalAligned"/>
              <w:rPr>
                <w:rFonts w:ascii="Arial" w:hAnsi="Arial" w:cs="Arial"/>
              </w:rPr>
            </w:pPr>
            <w:r w:rsidRPr="00D01226">
              <w:rPr>
                <w:rFonts w:ascii="Arial" w:hAnsi="Arial" w:cs="Arial"/>
              </w:rPr>
              <w:t>Leeds</w:t>
            </w:r>
          </w:p>
          <w:p w14:paraId="40E33869" w14:textId="77777777" w:rsidR="00BC17A7" w:rsidRPr="00D01226" w:rsidRDefault="00BC17A7" w:rsidP="00BC17A7">
            <w:pPr>
              <w:pStyle w:val="DecimalAligned"/>
              <w:rPr>
                <w:rFonts w:ascii="Arial" w:hAnsi="Arial" w:cs="Arial"/>
              </w:rPr>
            </w:pPr>
            <w:r w:rsidRPr="00D01226">
              <w:rPr>
                <w:rFonts w:ascii="Arial" w:hAnsi="Arial" w:cs="Arial"/>
              </w:rPr>
              <w:t>Bradford</w:t>
            </w:r>
          </w:p>
          <w:p w14:paraId="67F7EE35" w14:textId="77777777" w:rsidR="00BC17A7" w:rsidRPr="00D01226" w:rsidRDefault="00BC17A7" w:rsidP="00BC17A7">
            <w:pPr>
              <w:pStyle w:val="DecimalAligned"/>
              <w:rPr>
                <w:rFonts w:ascii="Arial" w:hAnsi="Arial" w:cs="Arial"/>
              </w:rPr>
            </w:pPr>
            <w:r w:rsidRPr="00D01226">
              <w:rPr>
                <w:rFonts w:ascii="Arial" w:hAnsi="Arial" w:cs="Arial"/>
              </w:rPr>
              <w:t>Leeds</w:t>
            </w:r>
          </w:p>
          <w:p w14:paraId="2D7A4DD5" w14:textId="77777777" w:rsidR="00BC17A7" w:rsidRPr="00D01226" w:rsidRDefault="00BC17A7" w:rsidP="00BC17A7">
            <w:pPr>
              <w:pStyle w:val="DecimalAligned"/>
              <w:rPr>
                <w:rFonts w:ascii="Arial" w:hAnsi="Arial" w:cs="Arial"/>
              </w:rPr>
            </w:pPr>
            <w:r w:rsidRPr="00D01226">
              <w:rPr>
                <w:rFonts w:ascii="Arial" w:hAnsi="Arial" w:cs="Arial"/>
              </w:rPr>
              <w:t>Hull</w:t>
            </w:r>
          </w:p>
          <w:p w14:paraId="4808B168" w14:textId="77777777" w:rsidR="00BC17A7" w:rsidRPr="00D01226" w:rsidRDefault="00BC17A7" w:rsidP="00BC17A7">
            <w:pPr>
              <w:pStyle w:val="DecimalAligned"/>
              <w:rPr>
                <w:rFonts w:ascii="Arial" w:hAnsi="Arial" w:cs="Arial"/>
              </w:rPr>
            </w:pPr>
            <w:r w:rsidRPr="00D01226">
              <w:rPr>
                <w:rFonts w:ascii="Arial" w:hAnsi="Arial" w:cs="Arial"/>
              </w:rPr>
              <w:t>Leeds</w:t>
            </w:r>
          </w:p>
          <w:p w14:paraId="108AB222" w14:textId="77777777" w:rsidR="00BC17A7" w:rsidRPr="00D01226" w:rsidRDefault="00BC17A7" w:rsidP="00BC17A7">
            <w:pPr>
              <w:pStyle w:val="DecimalAligned"/>
              <w:rPr>
                <w:rFonts w:ascii="Arial" w:hAnsi="Arial" w:cs="Arial"/>
              </w:rPr>
            </w:pPr>
            <w:r w:rsidRPr="00D01226">
              <w:rPr>
                <w:rFonts w:ascii="Arial" w:hAnsi="Arial" w:cs="Arial"/>
              </w:rPr>
              <w:t>Leeds</w:t>
            </w:r>
          </w:p>
          <w:p w14:paraId="33E0838A" w14:textId="77777777" w:rsidR="00BC17A7" w:rsidRPr="00D01226" w:rsidRDefault="00BC17A7" w:rsidP="00BC17A7">
            <w:pPr>
              <w:pStyle w:val="DecimalAligned"/>
              <w:rPr>
                <w:rFonts w:ascii="Arial" w:hAnsi="Arial" w:cs="Arial"/>
              </w:rPr>
            </w:pPr>
            <w:r w:rsidRPr="00D01226">
              <w:rPr>
                <w:rFonts w:ascii="Arial" w:hAnsi="Arial" w:cs="Arial"/>
              </w:rPr>
              <w:t>Leeds</w:t>
            </w:r>
          </w:p>
          <w:p w14:paraId="44057A83" w14:textId="47232005" w:rsidR="00BC17A7" w:rsidRPr="00D01226" w:rsidRDefault="00BC17A7" w:rsidP="00BC17A7">
            <w:pPr>
              <w:pStyle w:val="DecimalAligned"/>
              <w:rPr>
                <w:rFonts w:ascii="Arial" w:hAnsi="Arial" w:cs="Arial"/>
              </w:rPr>
            </w:pPr>
            <w:r w:rsidRPr="00D01226">
              <w:rPr>
                <w:rFonts w:ascii="Arial" w:hAnsi="Arial" w:cs="Arial"/>
              </w:rPr>
              <w:t>Bradford</w:t>
            </w:r>
          </w:p>
        </w:tc>
        <w:tc>
          <w:tcPr>
            <w:tcW w:w="1591" w:type="pct"/>
          </w:tcPr>
          <w:p w14:paraId="1EE67DD9" w14:textId="77777777" w:rsidR="00BC17A7" w:rsidRPr="00D01226" w:rsidRDefault="00BC17A7" w:rsidP="00BC17A7">
            <w:pPr>
              <w:pStyle w:val="DecimalAligned"/>
              <w:rPr>
                <w:rFonts w:ascii="Arial" w:hAnsi="Arial" w:cs="Arial"/>
              </w:rPr>
            </w:pPr>
            <w:r w:rsidRPr="00D01226">
              <w:rPr>
                <w:rFonts w:ascii="Arial" w:hAnsi="Arial" w:cs="Arial"/>
              </w:rPr>
              <w:t>Electronic</w:t>
            </w:r>
          </w:p>
          <w:p w14:paraId="0B76C14E" w14:textId="77777777" w:rsidR="00BC17A7" w:rsidRPr="00D01226" w:rsidRDefault="00BC17A7" w:rsidP="00BC17A7">
            <w:pPr>
              <w:pStyle w:val="DecimalAligned"/>
              <w:rPr>
                <w:rFonts w:ascii="Arial" w:hAnsi="Arial" w:cs="Arial"/>
              </w:rPr>
            </w:pPr>
            <w:r w:rsidRPr="00D01226">
              <w:rPr>
                <w:rFonts w:ascii="Arial" w:hAnsi="Arial" w:cs="Arial"/>
              </w:rPr>
              <w:t>Post-Punk</w:t>
            </w:r>
          </w:p>
          <w:p w14:paraId="65E28E26" w14:textId="77777777" w:rsidR="00BC17A7" w:rsidRPr="00D01226" w:rsidRDefault="00BC17A7" w:rsidP="00BC17A7">
            <w:pPr>
              <w:pStyle w:val="DecimalAligned"/>
              <w:rPr>
                <w:rFonts w:ascii="Arial" w:hAnsi="Arial" w:cs="Arial"/>
              </w:rPr>
            </w:pPr>
            <w:r w:rsidRPr="00D01226">
              <w:rPr>
                <w:rFonts w:ascii="Arial" w:hAnsi="Arial" w:cs="Arial"/>
              </w:rPr>
              <w:t>Indie/Country</w:t>
            </w:r>
          </w:p>
          <w:p w14:paraId="3F742637" w14:textId="77777777" w:rsidR="00BC17A7" w:rsidRPr="00D01226" w:rsidRDefault="00BC17A7" w:rsidP="00BC17A7">
            <w:pPr>
              <w:pStyle w:val="DecimalAligned"/>
              <w:rPr>
                <w:rFonts w:ascii="Arial" w:hAnsi="Arial" w:cs="Arial"/>
              </w:rPr>
            </w:pPr>
            <w:r w:rsidRPr="00D01226">
              <w:rPr>
                <w:rFonts w:ascii="Arial" w:hAnsi="Arial" w:cs="Arial"/>
              </w:rPr>
              <w:t>New Wave</w:t>
            </w:r>
          </w:p>
          <w:p w14:paraId="65EAE0B9" w14:textId="77777777" w:rsidR="00BC17A7" w:rsidRPr="00D01226" w:rsidRDefault="00BC17A7" w:rsidP="00BC17A7">
            <w:pPr>
              <w:pStyle w:val="DecimalAligned"/>
              <w:rPr>
                <w:rFonts w:ascii="Arial" w:hAnsi="Arial" w:cs="Arial"/>
              </w:rPr>
            </w:pPr>
            <w:r w:rsidRPr="00D01226">
              <w:rPr>
                <w:rFonts w:ascii="Arial" w:hAnsi="Arial" w:cs="Arial"/>
              </w:rPr>
              <w:t>Post-Punk</w:t>
            </w:r>
          </w:p>
          <w:p w14:paraId="7EBC03C0" w14:textId="77777777" w:rsidR="00BC17A7" w:rsidRPr="00D01226" w:rsidRDefault="00BC17A7" w:rsidP="00BC17A7">
            <w:pPr>
              <w:pStyle w:val="DecimalAligned"/>
              <w:rPr>
                <w:rFonts w:ascii="Arial" w:hAnsi="Arial" w:cs="Arial"/>
              </w:rPr>
            </w:pPr>
            <w:r w:rsidRPr="00D01226">
              <w:rPr>
                <w:rFonts w:ascii="Arial" w:hAnsi="Arial" w:cs="Arial"/>
              </w:rPr>
              <w:t>Indie/Post-Punk (Revival)</w:t>
            </w:r>
          </w:p>
          <w:p w14:paraId="0DE8E832" w14:textId="77777777" w:rsidR="00BC17A7" w:rsidRPr="00D01226" w:rsidRDefault="00BC17A7" w:rsidP="00BC17A7">
            <w:pPr>
              <w:pStyle w:val="DecimalAligned"/>
              <w:rPr>
                <w:rFonts w:ascii="Arial" w:hAnsi="Arial" w:cs="Arial"/>
              </w:rPr>
            </w:pPr>
            <w:r w:rsidRPr="00D01226">
              <w:rPr>
                <w:rFonts w:ascii="Arial" w:hAnsi="Arial" w:cs="Arial"/>
              </w:rPr>
              <w:t>Post-Punk/Gothic Rock</w:t>
            </w:r>
          </w:p>
          <w:p w14:paraId="3B207AFD" w14:textId="77777777" w:rsidR="00BC17A7" w:rsidRPr="00D01226" w:rsidRDefault="00BC17A7" w:rsidP="00BC17A7">
            <w:pPr>
              <w:pStyle w:val="DecimalAligned"/>
              <w:rPr>
                <w:rFonts w:ascii="Arial" w:hAnsi="Arial" w:cs="Arial"/>
              </w:rPr>
            </w:pPr>
            <w:r w:rsidRPr="00D01226">
              <w:rPr>
                <w:rFonts w:ascii="Arial" w:hAnsi="Arial" w:cs="Arial"/>
              </w:rPr>
              <w:t>Post-Punk</w:t>
            </w:r>
          </w:p>
          <w:p w14:paraId="681B17EC" w14:textId="77777777" w:rsidR="00BC17A7" w:rsidRPr="00D01226" w:rsidRDefault="00BC17A7" w:rsidP="00BC17A7">
            <w:pPr>
              <w:pStyle w:val="DecimalAligned"/>
              <w:rPr>
                <w:rFonts w:ascii="Arial" w:hAnsi="Arial" w:cs="Arial"/>
              </w:rPr>
            </w:pPr>
            <w:r w:rsidRPr="00D01226">
              <w:rPr>
                <w:rFonts w:ascii="Arial" w:hAnsi="Arial" w:cs="Arial"/>
              </w:rPr>
              <w:t>Gothic Rock</w:t>
            </w:r>
          </w:p>
          <w:p w14:paraId="727194AB" w14:textId="77777777" w:rsidR="00BC17A7" w:rsidRPr="00D01226" w:rsidRDefault="00BC17A7" w:rsidP="00BC17A7">
            <w:pPr>
              <w:pStyle w:val="DecimalAligned"/>
              <w:rPr>
                <w:rFonts w:ascii="Arial" w:hAnsi="Arial" w:cs="Arial"/>
              </w:rPr>
            </w:pPr>
            <w:r w:rsidRPr="00D01226">
              <w:rPr>
                <w:rFonts w:ascii="Arial" w:hAnsi="Arial" w:cs="Arial"/>
              </w:rPr>
              <w:t>Punk</w:t>
            </w:r>
          </w:p>
          <w:p w14:paraId="0A615F75" w14:textId="77777777" w:rsidR="00BC17A7" w:rsidRPr="00D01226" w:rsidRDefault="00BC17A7" w:rsidP="00BC17A7">
            <w:pPr>
              <w:pStyle w:val="DecimalAligned"/>
              <w:rPr>
                <w:rFonts w:ascii="Arial" w:hAnsi="Arial" w:cs="Arial"/>
              </w:rPr>
            </w:pPr>
            <w:r w:rsidRPr="00D01226">
              <w:rPr>
                <w:rFonts w:ascii="Arial" w:hAnsi="Arial" w:cs="Arial"/>
              </w:rPr>
              <w:t>Post-Punk</w:t>
            </w:r>
          </w:p>
          <w:p w14:paraId="5497BE61" w14:textId="77777777" w:rsidR="00BC17A7" w:rsidRPr="00D01226" w:rsidRDefault="00BC17A7" w:rsidP="00BC17A7">
            <w:pPr>
              <w:pStyle w:val="DecimalAligned"/>
              <w:rPr>
                <w:rFonts w:ascii="Arial" w:hAnsi="Arial" w:cs="Arial"/>
              </w:rPr>
            </w:pPr>
            <w:r w:rsidRPr="00D01226">
              <w:rPr>
                <w:rFonts w:ascii="Arial" w:hAnsi="Arial" w:cs="Arial"/>
              </w:rPr>
              <w:t>Indie/Post-Punk (Revival)</w:t>
            </w:r>
          </w:p>
          <w:p w14:paraId="5C6F75E3" w14:textId="77777777" w:rsidR="00BC17A7" w:rsidRPr="00D01226" w:rsidRDefault="00BC17A7" w:rsidP="00BC17A7">
            <w:pPr>
              <w:pStyle w:val="DecimalAligned"/>
              <w:rPr>
                <w:rFonts w:ascii="Arial" w:hAnsi="Arial" w:cs="Arial"/>
              </w:rPr>
            </w:pPr>
            <w:r w:rsidRPr="00D01226">
              <w:rPr>
                <w:rFonts w:ascii="Arial" w:hAnsi="Arial" w:cs="Arial"/>
              </w:rPr>
              <w:t>Punk/New Wave</w:t>
            </w:r>
          </w:p>
          <w:p w14:paraId="3B0A7FD3" w14:textId="77777777" w:rsidR="00BC17A7" w:rsidRPr="00D01226" w:rsidRDefault="00BC17A7" w:rsidP="00BC17A7">
            <w:pPr>
              <w:pStyle w:val="DecimalAligned"/>
              <w:rPr>
                <w:rFonts w:ascii="Arial" w:hAnsi="Arial" w:cs="Arial"/>
              </w:rPr>
            </w:pPr>
            <w:r w:rsidRPr="00D01226">
              <w:rPr>
                <w:rFonts w:ascii="Arial" w:hAnsi="Arial" w:cs="Arial"/>
              </w:rPr>
              <w:t>Punk</w:t>
            </w:r>
          </w:p>
          <w:p w14:paraId="1CD68CE2" w14:textId="77777777" w:rsidR="00BC17A7" w:rsidRPr="00D01226" w:rsidRDefault="00BC17A7" w:rsidP="00BC17A7">
            <w:pPr>
              <w:pStyle w:val="DecimalAligned"/>
              <w:rPr>
                <w:rFonts w:ascii="Arial" w:hAnsi="Arial" w:cs="Arial"/>
              </w:rPr>
            </w:pPr>
            <w:r w:rsidRPr="00D01226">
              <w:rPr>
                <w:rFonts w:ascii="Arial" w:hAnsi="Arial" w:cs="Arial"/>
              </w:rPr>
              <w:t>Indie/Alternative</w:t>
            </w:r>
          </w:p>
          <w:p w14:paraId="6DE77BA9" w14:textId="77777777" w:rsidR="00BC17A7" w:rsidRPr="00D01226" w:rsidRDefault="00BC17A7" w:rsidP="00BC17A7">
            <w:pPr>
              <w:pStyle w:val="DecimalAligned"/>
              <w:rPr>
                <w:rFonts w:ascii="Arial" w:hAnsi="Arial" w:cs="Arial"/>
              </w:rPr>
            </w:pPr>
            <w:r w:rsidRPr="00D01226">
              <w:rPr>
                <w:rFonts w:ascii="Arial" w:hAnsi="Arial" w:cs="Arial"/>
              </w:rPr>
              <w:t>Post-Punk</w:t>
            </w:r>
          </w:p>
          <w:p w14:paraId="6480001F" w14:textId="77777777" w:rsidR="00BC17A7" w:rsidRPr="00D01226" w:rsidRDefault="00BC17A7" w:rsidP="00BC17A7">
            <w:pPr>
              <w:pStyle w:val="DecimalAligned"/>
              <w:rPr>
                <w:rFonts w:ascii="Arial" w:hAnsi="Arial" w:cs="Arial"/>
              </w:rPr>
            </w:pPr>
            <w:r w:rsidRPr="00D01226">
              <w:rPr>
                <w:rFonts w:ascii="Arial" w:hAnsi="Arial" w:cs="Arial"/>
              </w:rPr>
              <w:t>Post-Punk/Gothic Rock</w:t>
            </w:r>
          </w:p>
          <w:p w14:paraId="1D919DAD" w14:textId="77777777" w:rsidR="00BC17A7" w:rsidRPr="00D01226" w:rsidRDefault="00BC17A7" w:rsidP="00BC17A7">
            <w:pPr>
              <w:pStyle w:val="DecimalAligned"/>
              <w:rPr>
                <w:rFonts w:ascii="Arial" w:hAnsi="Arial" w:cs="Arial"/>
              </w:rPr>
            </w:pPr>
            <w:r w:rsidRPr="00D01226">
              <w:rPr>
                <w:rFonts w:ascii="Arial" w:hAnsi="Arial" w:cs="Arial"/>
              </w:rPr>
              <w:t>Post-Punk/New Wave</w:t>
            </w:r>
          </w:p>
          <w:p w14:paraId="765AA559" w14:textId="77777777" w:rsidR="00BC17A7" w:rsidRPr="00D01226" w:rsidRDefault="00BC17A7" w:rsidP="00BC17A7">
            <w:pPr>
              <w:pStyle w:val="DecimalAligned"/>
              <w:rPr>
                <w:rFonts w:ascii="Arial" w:hAnsi="Arial" w:cs="Arial"/>
              </w:rPr>
            </w:pPr>
            <w:r w:rsidRPr="00D01226">
              <w:rPr>
                <w:rFonts w:ascii="Arial" w:hAnsi="Arial" w:cs="Arial"/>
              </w:rPr>
              <w:t>Post-Punk/Gothic Rock</w:t>
            </w:r>
          </w:p>
          <w:p w14:paraId="0E864DAF" w14:textId="77777777" w:rsidR="00BC17A7" w:rsidRPr="00D01226" w:rsidRDefault="00BC17A7" w:rsidP="00BC17A7">
            <w:pPr>
              <w:pStyle w:val="DecimalAligned"/>
              <w:rPr>
                <w:rFonts w:ascii="Arial" w:hAnsi="Arial" w:cs="Arial"/>
              </w:rPr>
            </w:pPr>
            <w:r w:rsidRPr="00D01226">
              <w:rPr>
                <w:rFonts w:ascii="Arial" w:hAnsi="Arial" w:cs="Arial"/>
              </w:rPr>
              <w:t>Post-Punk/Gothic Rock</w:t>
            </w:r>
          </w:p>
          <w:p w14:paraId="515ED9E9" w14:textId="77777777" w:rsidR="00BC17A7" w:rsidRPr="00D01226" w:rsidRDefault="00BC17A7" w:rsidP="00BC17A7">
            <w:pPr>
              <w:pStyle w:val="DecimalAligned"/>
              <w:rPr>
                <w:rFonts w:ascii="Arial" w:hAnsi="Arial" w:cs="Arial"/>
              </w:rPr>
            </w:pPr>
            <w:r w:rsidRPr="00D01226">
              <w:rPr>
                <w:rFonts w:ascii="Arial" w:hAnsi="Arial" w:cs="Arial"/>
              </w:rPr>
              <w:t>Post-Punk</w:t>
            </w:r>
          </w:p>
          <w:p w14:paraId="3EDAA758" w14:textId="77777777" w:rsidR="00BC17A7" w:rsidRPr="00D01226" w:rsidRDefault="00BC17A7" w:rsidP="00BC17A7">
            <w:pPr>
              <w:pStyle w:val="DecimalAligned"/>
              <w:rPr>
                <w:rFonts w:ascii="Arial" w:hAnsi="Arial" w:cs="Arial"/>
              </w:rPr>
            </w:pPr>
            <w:r w:rsidRPr="00D01226">
              <w:rPr>
                <w:rFonts w:ascii="Arial" w:hAnsi="Arial" w:cs="Arial"/>
              </w:rPr>
              <w:t>New Wave/Electronic</w:t>
            </w:r>
          </w:p>
          <w:p w14:paraId="6552C3CB" w14:textId="77777777" w:rsidR="00BC17A7" w:rsidRPr="00D01226" w:rsidRDefault="00BC17A7" w:rsidP="00BC17A7">
            <w:pPr>
              <w:pStyle w:val="DecimalAligned"/>
              <w:rPr>
                <w:rFonts w:ascii="Arial" w:hAnsi="Arial" w:cs="Arial"/>
              </w:rPr>
            </w:pPr>
            <w:r w:rsidRPr="00D01226">
              <w:rPr>
                <w:rFonts w:ascii="Arial" w:hAnsi="Arial" w:cs="Arial"/>
              </w:rPr>
              <w:t>Post-Punk</w:t>
            </w:r>
          </w:p>
          <w:p w14:paraId="332E2102" w14:textId="77777777" w:rsidR="00BC17A7" w:rsidRPr="00D01226" w:rsidRDefault="00BC17A7" w:rsidP="00BC17A7">
            <w:pPr>
              <w:pStyle w:val="DecimalAligned"/>
              <w:rPr>
                <w:rFonts w:ascii="Arial" w:hAnsi="Arial" w:cs="Arial"/>
              </w:rPr>
            </w:pPr>
            <w:r w:rsidRPr="00D01226">
              <w:rPr>
                <w:rFonts w:ascii="Arial" w:hAnsi="Arial" w:cs="Arial"/>
              </w:rPr>
              <w:t>Post-Punk</w:t>
            </w:r>
          </w:p>
          <w:p w14:paraId="0BB5108A" w14:textId="77777777" w:rsidR="00BC17A7" w:rsidRPr="00D01226" w:rsidRDefault="00BC17A7" w:rsidP="00BC17A7">
            <w:pPr>
              <w:pStyle w:val="DecimalAligned"/>
              <w:rPr>
                <w:rFonts w:ascii="Arial" w:hAnsi="Arial" w:cs="Arial"/>
              </w:rPr>
            </w:pPr>
            <w:r w:rsidRPr="00D01226">
              <w:rPr>
                <w:rFonts w:ascii="Arial" w:hAnsi="Arial" w:cs="Arial"/>
              </w:rPr>
              <w:t>Industrial/Experimental</w:t>
            </w:r>
          </w:p>
          <w:p w14:paraId="3C482432" w14:textId="77777777" w:rsidR="00BC17A7" w:rsidRPr="00D01226" w:rsidRDefault="00BC17A7" w:rsidP="00BC17A7">
            <w:pPr>
              <w:pStyle w:val="DecimalAligned"/>
              <w:rPr>
                <w:rFonts w:ascii="Arial" w:hAnsi="Arial" w:cs="Arial"/>
              </w:rPr>
            </w:pPr>
            <w:r w:rsidRPr="00D01226">
              <w:rPr>
                <w:rFonts w:ascii="Arial" w:hAnsi="Arial" w:cs="Arial"/>
              </w:rPr>
              <w:t>Rock/Punk</w:t>
            </w:r>
          </w:p>
          <w:p w14:paraId="36A1767E" w14:textId="77777777" w:rsidR="00BC17A7" w:rsidRPr="00D01226" w:rsidRDefault="00BC17A7" w:rsidP="00BC17A7">
            <w:pPr>
              <w:pStyle w:val="DecimalAligned"/>
              <w:rPr>
                <w:rFonts w:ascii="Arial" w:hAnsi="Arial" w:cs="Arial"/>
              </w:rPr>
            </w:pPr>
            <w:r w:rsidRPr="00D01226">
              <w:rPr>
                <w:rFonts w:ascii="Arial" w:hAnsi="Arial" w:cs="Arial"/>
              </w:rPr>
              <w:t>Indie/Post-Punk</w:t>
            </w:r>
          </w:p>
          <w:p w14:paraId="6B4BA1ED" w14:textId="77777777" w:rsidR="00BC17A7" w:rsidRPr="00D01226" w:rsidRDefault="00BC17A7" w:rsidP="00BC17A7">
            <w:pPr>
              <w:pStyle w:val="DecimalAligned"/>
              <w:rPr>
                <w:rFonts w:ascii="Arial" w:hAnsi="Arial" w:cs="Arial"/>
              </w:rPr>
            </w:pPr>
            <w:r w:rsidRPr="00D01226">
              <w:rPr>
                <w:rFonts w:ascii="Arial" w:hAnsi="Arial" w:cs="Arial"/>
              </w:rPr>
              <w:t>Post-Punk (Revival)</w:t>
            </w:r>
          </w:p>
          <w:p w14:paraId="4F8FFF5A" w14:textId="77777777" w:rsidR="00BC17A7" w:rsidRPr="00D01226" w:rsidRDefault="00BC17A7" w:rsidP="00BC17A7">
            <w:pPr>
              <w:pStyle w:val="DecimalAligned"/>
              <w:rPr>
                <w:rFonts w:ascii="Arial" w:hAnsi="Arial" w:cs="Arial"/>
              </w:rPr>
            </w:pPr>
            <w:r w:rsidRPr="00D01226">
              <w:rPr>
                <w:rFonts w:ascii="Arial" w:hAnsi="Arial" w:cs="Arial"/>
              </w:rPr>
              <w:t>Rock</w:t>
            </w:r>
          </w:p>
          <w:p w14:paraId="2139CC75" w14:textId="29904652" w:rsidR="00BC17A7" w:rsidRPr="00D01226" w:rsidRDefault="00BC17A7" w:rsidP="00BC17A7">
            <w:pPr>
              <w:pStyle w:val="DecimalAligned"/>
              <w:rPr>
                <w:rFonts w:ascii="Arial" w:hAnsi="Arial" w:cs="Arial"/>
              </w:rPr>
            </w:pPr>
          </w:p>
        </w:tc>
      </w:tr>
      <w:tr w:rsidR="00F712EB" w:rsidRPr="00D21A6D" w14:paraId="70E49C2B" w14:textId="77777777" w:rsidTr="00BC17A7">
        <w:trPr>
          <w:cnfStyle w:val="010000000000" w:firstRow="0" w:lastRow="1" w:firstColumn="0" w:lastColumn="0" w:oddVBand="0" w:evenVBand="0" w:oddHBand="0" w:evenHBand="0" w:firstRowFirstColumn="0" w:firstRowLastColumn="0" w:lastRowFirstColumn="0" w:lastRowLastColumn="0"/>
        </w:trPr>
        <w:tc>
          <w:tcPr>
            <w:tcW w:w="1441" w:type="pct"/>
            <w:noWrap/>
          </w:tcPr>
          <w:p w14:paraId="4BD4055C" w14:textId="63192930" w:rsidR="004861B8" w:rsidRPr="00D21A6D" w:rsidRDefault="004861B8" w:rsidP="004861B8">
            <w:pPr>
              <w:rPr>
                <w:rFonts w:ascii="Arial" w:hAnsi="Arial" w:cs="Arial"/>
                <w:sz w:val="24"/>
                <w:szCs w:val="22"/>
              </w:rPr>
            </w:pPr>
          </w:p>
        </w:tc>
        <w:tc>
          <w:tcPr>
            <w:tcW w:w="856" w:type="pct"/>
          </w:tcPr>
          <w:p w14:paraId="1FDE7B62" w14:textId="7DACA3E9" w:rsidR="004861B8" w:rsidRPr="00D21A6D" w:rsidRDefault="004861B8" w:rsidP="004861B8">
            <w:pPr>
              <w:pStyle w:val="DecimalAligned"/>
              <w:rPr>
                <w:rFonts w:ascii="Arial" w:hAnsi="Arial" w:cs="Arial"/>
                <w:sz w:val="20"/>
                <w:szCs w:val="20"/>
              </w:rPr>
            </w:pPr>
          </w:p>
        </w:tc>
        <w:tc>
          <w:tcPr>
            <w:tcW w:w="1112" w:type="pct"/>
          </w:tcPr>
          <w:p w14:paraId="353013BA" w14:textId="06FB9C6D" w:rsidR="004861B8" w:rsidRPr="00D21A6D" w:rsidRDefault="004861B8" w:rsidP="004861B8">
            <w:pPr>
              <w:pStyle w:val="DecimalAligned"/>
              <w:rPr>
                <w:rFonts w:ascii="Arial" w:hAnsi="Arial" w:cs="Arial"/>
                <w:sz w:val="20"/>
                <w:szCs w:val="20"/>
              </w:rPr>
            </w:pPr>
          </w:p>
        </w:tc>
        <w:tc>
          <w:tcPr>
            <w:tcW w:w="1591" w:type="pct"/>
          </w:tcPr>
          <w:p w14:paraId="10719818" w14:textId="41C6E994" w:rsidR="004861B8" w:rsidRPr="00D21A6D" w:rsidRDefault="004861B8" w:rsidP="004861B8">
            <w:pPr>
              <w:pStyle w:val="DecimalAligned"/>
              <w:rPr>
                <w:rFonts w:ascii="Arial" w:hAnsi="Arial" w:cs="Arial"/>
                <w:sz w:val="20"/>
                <w:szCs w:val="20"/>
              </w:rPr>
            </w:pPr>
          </w:p>
        </w:tc>
      </w:tr>
    </w:tbl>
    <w:p w14:paraId="03419AD2" w14:textId="3F405335" w:rsidR="00BC17A7" w:rsidRDefault="00B13F7E" w:rsidP="00B13F7E">
      <w:pPr>
        <w:pStyle w:val="Caption"/>
        <w:rPr>
          <w:rFonts w:ascii="Arial" w:hAnsi="Arial" w:cs="Arial"/>
          <w:sz w:val="20"/>
          <w:szCs w:val="20"/>
        </w:rPr>
      </w:pPr>
      <w:r w:rsidRPr="00D21A6D">
        <w:rPr>
          <w:rFonts w:ascii="Arial" w:hAnsi="Arial" w:cs="Arial"/>
          <w:sz w:val="20"/>
          <w:szCs w:val="20"/>
        </w:rPr>
        <w:t>FIGURE 1</w:t>
      </w:r>
      <w:r w:rsidR="007D2925">
        <w:rPr>
          <w:rFonts w:ascii="Arial" w:hAnsi="Arial" w:cs="Arial"/>
          <w:sz w:val="20"/>
          <w:szCs w:val="20"/>
        </w:rPr>
        <w:t>8</w:t>
      </w:r>
      <w:r w:rsidRPr="00D21A6D">
        <w:rPr>
          <w:rFonts w:ascii="Arial" w:hAnsi="Arial" w:cs="Arial"/>
          <w:sz w:val="20"/>
          <w:szCs w:val="20"/>
        </w:rPr>
        <w:t xml:space="preserve">: Table of </w:t>
      </w:r>
      <w:r w:rsidR="007D2925">
        <w:rPr>
          <w:rFonts w:ascii="Arial" w:hAnsi="Arial" w:cs="Arial"/>
          <w:sz w:val="20"/>
          <w:szCs w:val="20"/>
        </w:rPr>
        <w:t xml:space="preserve">Yorkshire </w:t>
      </w:r>
      <w:r w:rsidRPr="00D21A6D">
        <w:rPr>
          <w:rFonts w:ascii="Arial" w:hAnsi="Arial" w:cs="Arial"/>
          <w:sz w:val="20"/>
          <w:szCs w:val="20"/>
        </w:rPr>
        <w:t>artist</w:t>
      </w:r>
      <w:r w:rsidR="007D2925">
        <w:rPr>
          <w:rFonts w:ascii="Arial" w:hAnsi="Arial" w:cs="Arial"/>
          <w:sz w:val="20"/>
          <w:szCs w:val="20"/>
        </w:rPr>
        <w:t>S’</w:t>
      </w:r>
      <w:r w:rsidRPr="00D21A6D">
        <w:rPr>
          <w:rFonts w:ascii="Arial" w:hAnsi="Arial" w:cs="Arial"/>
          <w:sz w:val="20"/>
          <w:szCs w:val="20"/>
        </w:rPr>
        <w:t xml:space="preserve"> origins and genre(s) </w:t>
      </w:r>
    </w:p>
    <w:p w14:paraId="0BC28F6D" w14:textId="54D41032" w:rsidR="003678A6" w:rsidRPr="00D21A6D" w:rsidRDefault="00F34ED4" w:rsidP="00F34ED4">
      <w:pPr>
        <w:jc w:val="left"/>
      </w:pPr>
      <w:r>
        <w:rPr>
          <w:rFonts w:ascii="Arial" w:hAnsi="Arial" w:cs="Arial"/>
          <w:sz w:val="20"/>
          <w:szCs w:val="20"/>
        </w:rPr>
        <w:t>* Formed from Heaven 17(b)</w:t>
      </w:r>
      <w:r>
        <w:rPr>
          <w:rFonts w:ascii="Arial" w:hAnsi="Arial" w:cs="Arial"/>
          <w:sz w:val="20"/>
          <w:szCs w:val="20"/>
        </w:rPr>
        <w:br/>
      </w:r>
      <w:r w:rsidR="00BC17A7" w:rsidRPr="00BC17A7">
        <w:rPr>
          <w:rFonts w:ascii="Arial" w:hAnsi="Arial" w:cs="Arial"/>
          <w:sz w:val="20"/>
          <w:szCs w:val="20"/>
        </w:rPr>
        <w:t>*</w:t>
      </w:r>
      <w:r>
        <w:rPr>
          <w:rFonts w:ascii="Arial" w:hAnsi="Arial" w:cs="Arial"/>
          <w:sz w:val="20"/>
          <w:szCs w:val="20"/>
        </w:rPr>
        <w:t>*</w:t>
      </w:r>
      <w:r w:rsidR="00BC17A7">
        <w:rPr>
          <w:rFonts w:ascii="Arial" w:hAnsi="Arial" w:cs="Arial"/>
          <w:sz w:val="20"/>
          <w:szCs w:val="20"/>
        </w:rPr>
        <w:t xml:space="preserve"> </w:t>
      </w:r>
      <w:r w:rsidR="00BC17A7" w:rsidRPr="00BC17A7">
        <w:rPr>
          <w:rFonts w:ascii="Arial" w:hAnsi="Arial" w:cs="Arial"/>
          <w:sz w:val="20"/>
          <w:szCs w:val="20"/>
        </w:rPr>
        <w:t xml:space="preserve">Formed from Southern Death Cult </w:t>
      </w:r>
      <w:r>
        <w:rPr>
          <w:rFonts w:ascii="Arial" w:hAnsi="Arial" w:cs="Arial"/>
          <w:sz w:val="20"/>
          <w:szCs w:val="20"/>
        </w:rPr>
        <w:t>and</w:t>
      </w:r>
      <w:r w:rsidR="00BC17A7" w:rsidRPr="00BC17A7">
        <w:rPr>
          <w:rFonts w:ascii="Arial" w:hAnsi="Arial" w:cs="Arial"/>
          <w:sz w:val="20"/>
          <w:szCs w:val="20"/>
        </w:rPr>
        <w:t xml:space="preserve"> Death Cult</w:t>
      </w:r>
      <w:r>
        <w:rPr>
          <w:rFonts w:ascii="Arial" w:hAnsi="Arial" w:cs="Arial"/>
          <w:sz w:val="20"/>
          <w:szCs w:val="20"/>
        </w:rPr>
        <w:br/>
      </w:r>
      <w:r w:rsidR="00BC17A7" w:rsidRPr="00BC17A7">
        <w:rPr>
          <w:rFonts w:ascii="Arial" w:hAnsi="Arial" w:cs="Arial"/>
          <w:sz w:val="20"/>
          <w:szCs w:val="20"/>
        </w:rPr>
        <w:t>**</w:t>
      </w:r>
      <w:r>
        <w:rPr>
          <w:rFonts w:ascii="Arial" w:hAnsi="Arial" w:cs="Arial"/>
          <w:sz w:val="20"/>
          <w:szCs w:val="20"/>
        </w:rPr>
        <w:t>*</w:t>
      </w:r>
      <w:r w:rsidR="00BC17A7">
        <w:rPr>
          <w:rFonts w:ascii="Arial" w:hAnsi="Arial" w:cs="Arial"/>
          <w:sz w:val="20"/>
          <w:szCs w:val="20"/>
        </w:rPr>
        <w:t xml:space="preserve"> </w:t>
      </w:r>
      <w:r w:rsidR="00BC17A7" w:rsidRPr="00BC17A7">
        <w:rPr>
          <w:rFonts w:ascii="Arial" w:hAnsi="Arial" w:cs="Arial"/>
          <w:sz w:val="20"/>
          <w:szCs w:val="20"/>
        </w:rPr>
        <w:t>Formed from the Dead Vaynes</w:t>
      </w:r>
      <w:r w:rsidR="00BC17A7" w:rsidRPr="00D21A6D">
        <w:t xml:space="preserve"> </w:t>
      </w:r>
      <w:r w:rsidR="003678A6" w:rsidRPr="00D21A6D">
        <w:br w:type="page"/>
      </w:r>
    </w:p>
    <w:p w14:paraId="116428E3" w14:textId="68AB3950" w:rsidR="00DB3734" w:rsidRPr="00954F19" w:rsidRDefault="00DB3734" w:rsidP="00DB3734">
      <w:pPr>
        <w:pStyle w:val="Heading2"/>
        <w:rPr>
          <w:rFonts w:cs="Arial"/>
          <w:b w:val="0"/>
          <w:bCs/>
          <w:szCs w:val="22"/>
        </w:rPr>
      </w:pPr>
      <w:bookmarkStart w:id="134" w:name="_Toc171960516"/>
      <w:r w:rsidRPr="00954F19">
        <w:rPr>
          <w:rFonts w:cs="Arial"/>
          <w:szCs w:val="22"/>
        </w:rPr>
        <w:lastRenderedPageBreak/>
        <w:t>Index of Artists</w:t>
      </w:r>
      <w:bookmarkEnd w:id="134"/>
    </w:p>
    <w:p w14:paraId="233F6C11" w14:textId="77777777" w:rsidR="00AA770B" w:rsidRDefault="00DB3734">
      <w:pPr>
        <w:rPr>
          <w:rFonts w:ascii="Arial" w:hAnsi="Arial" w:cs="Arial"/>
          <w:noProof/>
          <w:sz w:val="20"/>
          <w:szCs w:val="20"/>
        </w:rPr>
        <w:sectPr w:rsidR="00AA770B" w:rsidSect="00AA770B">
          <w:footerReference w:type="default" r:id="rId26"/>
          <w:pgSz w:w="11906" w:h="16838" w:code="9"/>
          <w:pgMar w:top="1440" w:right="851" w:bottom="1440" w:left="2268" w:header="709" w:footer="709" w:gutter="0"/>
          <w:cols w:space="708"/>
          <w:docGrid w:linePitch="360"/>
        </w:sectPr>
      </w:pPr>
      <w:r w:rsidRPr="00D21A6D">
        <w:rPr>
          <w:rFonts w:ascii="Arial" w:hAnsi="Arial" w:cs="Arial"/>
          <w:sz w:val="20"/>
          <w:szCs w:val="20"/>
        </w:rPr>
        <w:fldChar w:fldCharType="begin"/>
      </w:r>
      <w:r w:rsidRPr="00D21A6D">
        <w:rPr>
          <w:rFonts w:ascii="Arial" w:hAnsi="Arial" w:cs="Arial"/>
          <w:sz w:val="20"/>
          <w:szCs w:val="20"/>
        </w:rPr>
        <w:instrText xml:space="preserve"> INDEX \h "A" \c "3" \z "2057" </w:instrText>
      </w:r>
      <w:r w:rsidRPr="00D21A6D">
        <w:rPr>
          <w:rFonts w:ascii="Arial" w:hAnsi="Arial" w:cs="Arial"/>
          <w:sz w:val="20"/>
          <w:szCs w:val="20"/>
        </w:rPr>
        <w:fldChar w:fldCharType="separate"/>
      </w:r>
    </w:p>
    <w:p w14:paraId="532187B7"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1</w:t>
      </w:r>
    </w:p>
    <w:p w14:paraId="48605285" w14:textId="77777777" w:rsidR="00AA770B" w:rsidRDefault="00AA770B">
      <w:pPr>
        <w:pStyle w:val="Index1"/>
        <w:tabs>
          <w:tab w:val="right" w:leader="dot" w:pos="2439"/>
        </w:tabs>
        <w:rPr>
          <w:bCs/>
          <w:noProof/>
        </w:rPr>
      </w:pPr>
      <w:r w:rsidRPr="00D87BD8">
        <w:rPr>
          <w:rFonts w:ascii="Arial" w:hAnsi="Arial" w:cs="Arial"/>
          <w:noProof/>
        </w:rPr>
        <w:t>1919</w:t>
      </w:r>
      <w:r>
        <w:rPr>
          <w:noProof/>
        </w:rPr>
        <w:t xml:space="preserve">, </w:t>
      </w:r>
      <w:r w:rsidRPr="00AA770B">
        <w:rPr>
          <w:b/>
          <w:bCs/>
          <w:i/>
          <w:iCs/>
          <w:noProof/>
        </w:rPr>
        <w:t>3</w:t>
      </w:r>
      <w:r w:rsidRPr="00AA770B">
        <w:rPr>
          <w:bCs/>
          <w:i/>
          <w:iCs/>
          <w:noProof/>
        </w:rPr>
        <w:t xml:space="preserve">, </w:t>
      </w:r>
      <w:r w:rsidRPr="00AA770B">
        <w:rPr>
          <w:b/>
          <w:bCs/>
          <w:i/>
          <w:iCs/>
          <w:noProof/>
        </w:rPr>
        <w:t>13</w:t>
      </w:r>
      <w:r w:rsidRPr="00AA770B">
        <w:rPr>
          <w:bCs/>
          <w:i/>
          <w:iCs/>
          <w:noProof/>
        </w:rPr>
        <w:t xml:space="preserve">, </w:t>
      </w:r>
      <w:r w:rsidRPr="00AA770B">
        <w:rPr>
          <w:b/>
          <w:bCs/>
          <w:i/>
          <w:iCs/>
          <w:noProof/>
        </w:rPr>
        <w:t>25</w:t>
      </w:r>
      <w:r w:rsidRPr="00AA770B">
        <w:rPr>
          <w:bCs/>
          <w:i/>
          <w:iCs/>
          <w:noProof/>
        </w:rPr>
        <w:t xml:space="preserve">, </w:t>
      </w:r>
      <w:r w:rsidRPr="00AA770B">
        <w:rPr>
          <w:b/>
          <w:bCs/>
          <w:i/>
          <w:iCs/>
          <w:noProof/>
        </w:rPr>
        <w:t>29</w:t>
      </w:r>
      <w:r w:rsidRPr="00AA770B">
        <w:rPr>
          <w:bCs/>
          <w:i/>
          <w:iCs/>
          <w:noProof/>
        </w:rPr>
        <w:t xml:space="preserve">, </w:t>
      </w:r>
      <w:r w:rsidRPr="00AA770B">
        <w:rPr>
          <w:b/>
          <w:bCs/>
          <w:i/>
          <w:iCs/>
          <w:noProof/>
        </w:rPr>
        <w:t>32</w:t>
      </w:r>
      <w:r w:rsidRPr="00AA770B">
        <w:rPr>
          <w:bCs/>
          <w:i/>
          <w:iCs/>
          <w:noProof/>
        </w:rPr>
        <w:t xml:space="preserve">, </w:t>
      </w:r>
      <w:r w:rsidRPr="00AA770B">
        <w:rPr>
          <w:b/>
          <w:bCs/>
          <w:i/>
          <w:iCs/>
          <w:noProof/>
        </w:rPr>
        <w:t>33</w:t>
      </w:r>
      <w:r w:rsidRPr="00AA770B">
        <w:rPr>
          <w:bCs/>
          <w:i/>
          <w:iCs/>
          <w:noProof/>
        </w:rPr>
        <w:t xml:space="preserve">, </w:t>
      </w:r>
      <w:r w:rsidRPr="00AA770B">
        <w:rPr>
          <w:b/>
          <w:bCs/>
          <w:i/>
          <w:iCs/>
          <w:noProof/>
        </w:rPr>
        <w:t>34</w:t>
      </w:r>
      <w:r w:rsidRPr="00AA770B">
        <w:rPr>
          <w:bCs/>
          <w:i/>
          <w:iCs/>
          <w:noProof/>
        </w:rPr>
        <w:t xml:space="preserve">, </w:t>
      </w:r>
      <w:r w:rsidRPr="00AA770B">
        <w:rPr>
          <w:b/>
          <w:bCs/>
          <w:i/>
          <w:iCs/>
          <w:noProof/>
        </w:rPr>
        <w:t>36</w:t>
      </w:r>
      <w:r w:rsidRPr="00AA770B">
        <w:rPr>
          <w:bCs/>
          <w:i/>
          <w:iCs/>
          <w:noProof/>
        </w:rPr>
        <w:t xml:space="preserve">, </w:t>
      </w:r>
      <w:r w:rsidRPr="00AA770B">
        <w:rPr>
          <w:b/>
          <w:bCs/>
          <w:i/>
          <w:iCs/>
          <w:noProof/>
        </w:rPr>
        <w:t>37</w:t>
      </w:r>
      <w:r w:rsidRPr="00AA770B">
        <w:rPr>
          <w:bCs/>
          <w:i/>
          <w:iCs/>
          <w:noProof/>
        </w:rPr>
        <w:t xml:space="preserve">, </w:t>
      </w:r>
      <w:r w:rsidRPr="00AA770B">
        <w:rPr>
          <w:b/>
          <w:bCs/>
          <w:i/>
          <w:iCs/>
          <w:noProof/>
        </w:rPr>
        <w:t>38</w:t>
      </w:r>
      <w:r w:rsidRPr="00AA770B">
        <w:rPr>
          <w:bCs/>
          <w:i/>
          <w:iCs/>
          <w:noProof/>
        </w:rPr>
        <w:t xml:space="preserve">, </w:t>
      </w:r>
      <w:r w:rsidRPr="00AA770B">
        <w:rPr>
          <w:b/>
          <w:bCs/>
          <w:i/>
          <w:iCs/>
          <w:noProof/>
        </w:rPr>
        <w:t>39</w:t>
      </w:r>
      <w:r w:rsidRPr="00AA770B">
        <w:rPr>
          <w:bCs/>
          <w:i/>
          <w:iCs/>
          <w:noProof/>
        </w:rPr>
        <w:t xml:space="preserve">, </w:t>
      </w:r>
      <w:r w:rsidRPr="00AA770B">
        <w:rPr>
          <w:b/>
          <w:bCs/>
          <w:i/>
          <w:iCs/>
          <w:noProof/>
        </w:rPr>
        <w:t>40</w:t>
      </w:r>
      <w:r w:rsidRPr="00AA770B">
        <w:rPr>
          <w:bCs/>
          <w:i/>
          <w:iCs/>
          <w:noProof/>
        </w:rPr>
        <w:t xml:space="preserve">, </w:t>
      </w:r>
      <w:r w:rsidRPr="00AA770B">
        <w:rPr>
          <w:b/>
          <w:bCs/>
          <w:i/>
          <w:iCs/>
          <w:noProof/>
        </w:rPr>
        <w:t>41</w:t>
      </w:r>
      <w:r w:rsidRPr="00AA770B">
        <w:rPr>
          <w:bCs/>
          <w:i/>
          <w:iCs/>
          <w:noProof/>
        </w:rPr>
        <w:t xml:space="preserve">, </w:t>
      </w:r>
      <w:r w:rsidRPr="00AA770B">
        <w:rPr>
          <w:b/>
          <w:bCs/>
          <w:i/>
          <w:iCs/>
          <w:noProof/>
        </w:rPr>
        <w:t>42</w:t>
      </w:r>
      <w:r w:rsidRPr="00AA770B">
        <w:rPr>
          <w:bCs/>
          <w:i/>
          <w:iCs/>
          <w:noProof/>
        </w:rPr>
        <w:t xml:space="preserve">, </w:t>
      </w:r>
      <w:r w:rsidRPr="00AA770B">
        <w:rPr>
          <w:b/>
          <w:bCs/>
          <w:i/>
          <w:iCs/>
          <w:noProof/>
        </w:rPr>
        <w:t>43</w:t>
      </w:r>
      <w:r w:rsidRPr="00AA770B">
        <w:rPr>
          <w:bCs/>
          <w:i/>
          <w:iCs/>
          <w:noProof/>
        </w:rPr>
        <w:t xml:space="preserve">, </w:t>
      </w:r>
      <w:r w:rsidRPr="00AA770B">
        <w:rPr>
          <w:b/>
          <w:bCs/>
          <w:i/>
          <w:iCs/>
          <w:noProof/>
        </w:rPr>
        <w:t>50</w:t>
      </w:r>
      <w:r w:rsidRPr="00AA770B">
        <w:rPr>
          <w:bCs/>
          <w:i/>
          <w:iCs/>
          <w:noProof/>
        </w:rPr>
        <w:t xml:space="preserve">, </w:t>
      </w:r>
      <w:r w:rsidRPr="00AA770B">
        <w:rPr>
          <w:b/>
          <w:bCs/>
          <w:i/>
          <w:iCs/>
          <w:noProof/>
        </w:rPr>
        <w:t>52</w:t>
      </w:r>
      <w:r w:rsidRPr="00AA770B">
        <w:rPr>
          <w:bCs/>
          <w:i/>
          <w:iCs/>
          <w:noProof/>
        </w:rPr>
        <w:t xml:space="preserve">, </w:t>
      </w:r>
      <w:r w:rsidRPr="00AA770B">
        <w:rPr>
          <w:b/>
          <w:bCs/>
          <w:i/>
          <w:iCs/>
          <w:noProof/>
        </w:rPr>
        <w:t>53</w:t>
      </w:r>
      <w:r w:rsidRPr="00AA770B">
        <w:rPr>
          <w:bCs/>
          <w:i/>
          <w:iCs/>
          <w:noProof/>
        </w:rPr>
        <w:t xml:space="preserve">, </w:t>
      </w:r>
      <w:r w:rsidRPr="00AA770B">
        <w:rPr>
          <w:b/>
          <w:bCs/>
          <w:i/>
          <w:iCs/>
          <w:noProof/>
        </w:rPr>
        <w:t>55</w:t>
      </w:r>
      <w:r w:rsidRPr="00AA770B">
        <w:rPr>
          <w:bCs/>
          <w:i/>
          <w:iCs/>
          <w:noProof/>
        </w:rPr>
        <w:t xml:space="preserve">, </w:t>
      </w:r>
      <w:r w:rsidRPr="00AA770B">
        <w:rPr>
          <w:b/>
          <w:bCs/>
          <w:i/>
          <w:iCs/>
          <w:noProof/>
        </w:rPr>
        <w:t>63</w:t>
      </w:r>
      <w:r w:rsidRPr="00AA770B">
        <w:rPr>
          <w:bCs/>
          <w:i/>
          <w:iCs/>
          <w:noProof/>
        </w:rPr>
        <w:t xml:space="preserve">, </w:t>
      </w:r>
      <w:r w:rsidRPr="00AA770B">
        <w:rPr>
          <w:b/>
          <w:bCs/>
          <w:i/>
          <w:iCs/>
          <w:noProof/>
        </w:rPr>
        <w:t>68</w:t>
      </w:r>
      <w:r w:rsidRPr="00AA770B">
        <w:rPr>
          <w:bCs/>
          <w:i/>
          <w:iCs/>
          <w:noProof/>
        </w:rPr>
        <w:t xml:space="preserve">, </w:t>
      </w:r>
      <w:r w:rsidRPr="00AA770B">
        <w:rPr>
          <w:b/>
          <w:bCs/>
          <w:i/>
          <w:iCs/>
          <w:noProof/>
        </w:rPr>
        <w:t>70</w:t>
      </w:r>
      <w:r w:rsidRPr="00AA770B">
        <w:rPr>
          <w:bCs/>
          <w:i/>
          <w:iCs/>
          <w:noProof/>
        </w:rPr>
        <w:t xml:space="preserve">, </w:t>
      </w:r>
      <w:r w:rsidRPr="00AA770B">
        <w:rPr>
          <w:b/>
          <w:bCs/>
          <w:i/>
          <w:iCs/>
          <w:noProof/>
        </w:rPr>
        <w:t>79</w:t>
      </w:r>
      <w:r w:rsidRPr="00AA770B">
        <w:rPr>
          <w:bCs/>
          <w:i/>
          <w:iCs/>
          <w:noProof/>
        </w:rPr>
        <w:t xml:space="preserve">, </w:t>
      </w:r>
      <w:r w:rsidRPr="00AA770B">
        <w:rPr>
          <w:b/>
          <w:bCs/>
          <w:i/>
          <w:iCs/>
          <w:noProof/>
        </w:rPr>
        <w:t>80</w:t>
      </w:r>
      <w:r w:rsidRPr="00AA770B">
        <w:rPr>
          <w:bCs/>
          <w:i/>
          <w:iCs/>
          <w:noProof/>
        </w:rPr>
        <w:t xml:space="preserve">, </w:t>
      </w:r>
      <w:r w:rsidRPr="00AA770B">
        <w:rPr>
          <w:b/>
          <w:bCs/>
          <w:i/>
          <w:iCs/>
          <w:noProof/>
        </w:rPr>
        <w:t>83</w:t>
      </w:r>
      <w:r w:rsidRPr="00AA770B">
        <w:rPr>
          <w:bCs/>
          <w:i/>
          <w:iCs/>
          <w:noProof/>
        </w:rPr>
        <w:t xml:space="preserve">, </w:t>
      </w:r>
      <w:r w:rsidRPr="00AA770B">
        <w:rPr>
          <w:b/>
          <w:bCs/>
          <w:i/>
          <w:iCs/>
          <w:noProof/>
        </w:rPr>
        <w:t>87</w:t>
      </w:r>
      <w:r w:rsidRPr="00AA770B">
        <w:rPr>
          <w:bCs/>
          <w:i/>
          <w:iCs/>
          <w:noProof/>
        </w:rPr>
        <w:t xml:space="preserve">, </w:t>
      </w:r>
      <w:r w:rsidRPr="00AA770B">
        <w:rPr>
          <w:b/>
          <w:bCs/>
          <w:i/>
          <w:iCs/>
          <w:noProof/>
        </w:rPr>
        <w:t>88</w:t>
      </w:r>
      <w:r w:rsidRPr="00AA770B">
        <w:rPr>
          <w:bCs/>
          <w:i/>
          <w:iCs/>
          <w:noProof/>
        </w:rPr>
        <w:t xml:space="preserve">, </w:t>
      </w:r>
      <w:r w:rsidRPr="00AA770B">
        <w:rPr>
          <w:b/>
          <w:bCs/>
          <w:i/>
          <w:iCs/>
          <w:noProof/>
        </w:rPr>
        <w:t>89</w:t>
      </w:r>
      <w:r w:rsidRPr="00AA770B">
        <w:rPr>
          <w:bCs/>
          <w:i/>
          <w:iCs/>
          <w:noProof/>
        </w:rPr>
        <w:t xml:space="preserve">, </w:t>
      </w:r>
      <w:r w:rsidRPr="00AA770B">
        <w:rPr>
          <w:b/>
          <w:bCs/>
          <w:i/>
          <w:iCs/>
          <w:noProof/>
        </w:rPr>
        <w:t>92</w:t>
      </w:r>
      <w:r w:rsidRPr="00AA770B">
        <w:rPr>
          <w:bCs/>
          <w:i/>
          <w:iCs/>
          <w:noProof/>
        </w:rPr>
        <w:t xml:space="preserve">, </w:t>
      </w:r>
      <w:r w:rsidRPr="00AA770B">
        <w:rPr>
          <w:b/>
          <w:bCs/>
          <w:i/>
          <w:iCs/>
          <w:noProof/>
        </w:rPr>
        <w:t>93</w:t>
      </w:r>
      <w:r w:rsidRPr="00AA770B">
        <w:rPr>
          <w:bCs/>
          <w:i/>
          <w:iCs/>
          <w:noProof/>
        </w:rPr>
        <w:t xml:space="preserve">, </w:t>
      </w:r>
      <w:r w:rsidRPr="00AA770B">
        <w:rPr>
          <w:b/>
          <w:bCs/>
          <w:i/>
          <w:iCs/>
          <w:noProof/>
        </w:rPr>
        <w:t>95</w:t>
      </w:r>
      <w:r w:rsidRPr="00AA770B">
        <w:rPr>
          <w:bCs/>
          <w:i/>
          <w:iCs/>
          <w:noProof/>
        </w:rPr>
        <w:t xml:space="preserve">, </w:t>
      </w:r>
      <w:r w:rsidRPr="00AA770B">
        <w:rPr>
          <w:b/>
          <w:bCs/>
          <w:i/>
          <w:iCs/>
          <w:noProof/>
        </w:rPr>
        <w:t>97</w:t>
      </w:r>
      <w:r w:rsidRPr="00AA770B">
        <w:rPr>
          <w:bCs/>
          <w:i/>
          <w:iCs/>
          <w:noProof/>
        </w:rPr>
        <w:t xml:space="preserve">, </w:t>
      </w:r>
      <w:r w:rsidRPr="00AA770B">
        <w:rPr>
          <w:b/>
          <w:bCs/>
          <w:i/>
          <w:iCs/>
          <w:noProof/>
        </w:rPr>
        <w:t>101</w:t>
      </w:r>
      <w:r w:rsidRPr="00AA770B">
        <w:rPr>
          <w:bCs/>
          <w:i/>
          <w:iCs/>
          <w:noProof/>
        </w:rPr>
        <w:t xml:space="preserve">, </w:t>
      </w:r>
      <w:r w:rsidRPr="00AA770B">
        <w:rPr>
          <w:b/>
          <w:bCs/>
          <w:i/>
          <w:iCs/>
          <w:noProof/>
        </w:rPr>
        <w:t>107</w:t>
      </w:r>
      <w:r w:rsidRPr="00AA770B">
        <w:rPr>
          <w:bCs/>
          <w:i/>
          <w:iCs/>
          <w:noProof/>
        </w:rPr>
        <w:t xml:space="preserve">, </w:t>
      </w:r>
      <w:r w:rsidRPr="00AA770B">
        <w:rPr>
          <w:b/>
          <w:bCs/>
          <w:i/>
          <w:iCs/>
          <w:noProof/>
        </w:rPr>
        <w:t>113</w:t>
      </w:r>
      <w:r w:rsidRPr="00AA770B">
        <w:rPr>
          <w:bCs/>
          <w:i/>
          <w:iCs/>
          <w:noProof/>
        </w:rPr>
        <w:t xml:space="preserve">, </w:t>
      </w:r>
      <w:r w:rsidRPr="00AA770B">
        <w:rPr>
          <w:b/>
          <w:bCs/>
          <w:i/>
          <w:iCs/>
          <w:noProof/>
        </w:rPr>
        <w:t>114</w:t>
      </w:r>
      <w:r w:rsidRPr="00AA770B">
        <w:rPr>
          <w:bCs/>
          <w:i/>
          <w:iCs/>
          <w:noProof/>
        </w:rPr>
        <w:t xml:space="preserve">, </w:t>
      </w:r>
      <w:r w:rsidRPr="00AA770B">
        <w:rPr>
          <w:b/>
          <w:bCs/>
          <w:i/>
          <w:iCs/>
          <w:noProof/>
        </w:rPr>
        <w:t>117</w:t>
      </w:r>
      <w:r w:rsidRPr="00AA770B">
        <w:rPr>
          <w:bCs/>
          <w:i/>
          <w:iCs/>
          <w:noProof/>
        </w:rPr>
        <w:t xml:space="preserve">, </w:t>
      </w:r>
      <w:r w:rsidRPr="00AA770B">
        <w:rPr>
          <w:b/>
          <w:bCs/>
          <w:i/>
          <w:iCs/>
          <w:noProof/>
        </w:rPr>
        <w:t>120</w:t>
      </w:r>
      <w:r w:rsidRPr="00AA770B">
        <w:rPr>
          <w:bCs/>
          <w:i/>
          <w:iCs/>
          <w:noProof/>
        </w:rPr>
        <w:t xml:space="preserve">, </w:t>
      </w:r>
      <w:r w:rsidRPr="00AA770B">
        <w:rPr>
          <w:b/>
          <w:bCs/>
          <w:i/>
          <w:iCs/>
          <w:noProof/>
        </w:rPr>
        <w:t>121</w:t>
      </w:r>
      <w:r w:rsidRPr="00AA770B">
        <w:rPr>
          <w:bCs/>
          <w:i/>
          <w:iCs/>
          <w:noProof/>
        </w:rPr>
        <w:t xml:space="preserve">, </w:t>
      </w:r>
      <w:r w:rsidRPr="00AA770B">
        <w:rPr>
          <w:b/>
          <w:bCs/>
          <w:i/>
          <w:iCs/>
          <w:noProof/>
        </w:rPr>
        <w:t>124</w:t>
      </w:r>
      <w:r w:rsidRPr="00AA770B">
        <w:rPr>
          <w:bCs/>
          <w:i/>
          <w:iCs/>
          <w:noProof/>
        </w:rPr>
        <w:t xml:space="preserve">, </w:t>
      </w:r>
      <w:r w:rsidRPr="00AA770B">
        <w:rPr>
          <w:b/>
          <w:bCs/>
          <w:i/>
          <w:iCs/>
          <w:noProof/>
        </w:rPr>
        <w:t>128</w:t>
      </w:r>
      <w:r w:rsidRPr="00AA770B">
        <w:rPr>
          <w:bCs/>
          <w:i/>
          <w:iCs/>
          <w:noProof/>
        </w:rPr>
        <w:t xml:space="preserve">, </w:t>
      </w:r>
      <w:r w:rsidRPr="00AA770B">
        <w:rPr>
          <w:b/>
          <w:bCs/>
          <w:i/>
          <w:iCs/>
          <w:noProof/>
        </w:rPr>
        <w:t>130</w:t>
      </w:r>
      <w:r w:rsidRPr="00AA770B">
        <w:rPr>
          <w:bCs/>
          <w:i/>
          <w:iCs/>
          <w:noProof/>
        </w:rPr>
        <w:t xml:space="preserve">, </w:t>
      </w:r>
      <w:r w:rsidRPr="00AA770B">
        <w:rPr>
          <w:b/>
          <w:bCs/>
          <w:i/>
          <w:iCs/>
          <w:noProof/>
        </w:rPr>
        <w:t>131</w:t>
      </w:r>
      <w:r w:rsidRPr="00AA770B">
        <w:rPr>
          <w:bCs/>
          <w:i/>
          <w:iCs/>
          <w:noProof/>
        </w:rPr>
        <w:t xml:space="preserve">, </w:t>
      </w:r>
      <w:r w:rsidRPr="00AA770B">
        <w:rPr>
          <w:b/>
          <w:bCs/>
          <w:i/>
          <w:iCs/>
          <w:noProof/>
        </w:rPr>
        <w:t>133</w:t>
      </w:r>
      <w:r w:rsidRPr="00AA770B">
        <w:rPr>
          <w:bCs/>
          <w:i/>
          <w:iCs/>
          <w:noProof/>
        </w:rPr>
        <w:t xml:space="preserve">, </w:t>
      </w:r>
      <w:r w:rsidRPr="00AA770B">
        <w:rPr>
          <w:b/>
          <w:bCs/>
          <w:i/>
          <w:iCs/>
          <w:noProof/>
        </w:rPr>
        <w:t>134</w:t>
      </w:r>
      <w:r w:rsidRPr="00AA770B">
        <w:rPr>
          <w:bCs/>
          <w:i/>
          <w:iCs/>
          <w:noProof/>
        </w:rPr>
        <w:t xml:space="preserve">, </w:t>
      </w:r>
      <w:r w:rsidRPr="00AA770B">
        <w:rPr>
          <w:b/>
          <w:bCs/>
          <w:i/>
          <w:iCs/>
          <w:noProof/>
        </w:rPr>
        <w:t>135</w:t>
      </w:r>
      <w:r w:rsidRPr="00AA770B">
        <w:rPr>
          <w:bCs/>
          <w:i/>
          <w:iCs/>
          <w:noProof/>
        </w:rPr>
        <w:t xml:space="preserve">, </w:t>
      </w:r>
      <w:r w:rsidRPr="00AA770B">
        <w:rPr>
          <w:b/>
          <w:bCs/>
          <w:i/>
          <w:iCs/>
          <w:noProof/>
        </w:rPr>
        <w:t>146</w:t>
      </w:r>
      <w:r w:rsidRPr="00AA770B">
        <w:rPr>
          <w:bCs/>
          <w:i/>
          <w:iCs/>
          <w:noProof/>
        </w:rPr>
        <w:t xml:space="preserve">, </w:t>
      </w:r>
      <w:r w:rsidRPr="00AA770B">
        <w:rPr>
          <w:b/>
          <w:bCs/>
          <w:i/>
          <w:iCs/>
          <w:noProof/>
        </w:rPr>
        <w:t>162</w:t>
      </w:r>
      <w:r w:rsidRPr="00AA770B">
        <w:rPr>
          <w:bCs/>
          <w:i/>
          <w:iCs/>
          <w:noProof/>
        </w:rPr>
        <w:t xml:space="preserve">, </w:t>
      </w:r>
      <w:r w:rsidRPr="00AA770B">
        <w:rPr>
          <w:b/>
          <w:bCs/>
          <w:i/>
          <w:iCs/>
          <w:noProof/>
        </w:rPr>
        <w:t>163</w:t>
      </w:r>
      <w:r w:rsidRPr="00AA770B">
        <w:rPr>
          <w:bCs/>
          <w:i/>
          <w:iCs/>
          <w:noProof/>
        </w:rPr>
        <w:t xml:space="preserve">, </w:t>
      </w:r>
      <w:r w:rsidRPr="00AA770B">
        <w:rPr>
          <w:b/>
          <w:bCs/>
          <w:i/>
          <w:iCs/>
          <w:noProof/>
        </w:rPr>
        <w:t>166</w:t>
      </w:r>
      <w:r w:rsidRPr="00AA770B">
        <w:rPr>
          <w:bCs/>
          <w:i/>
          <w:iCs/>
          <w:noProof/>
        </w:rPr>
        <w:t xml:space="preserve">, </w:t>
      </w:r>
      <w:r w:rsidRPr="00AA770B">
        <w:rPr>
          <w:b/>
          <w:bCs/>
          <w:i/>
          <w:iCs/>
          <w:noProof/>
        </w:rPr>
        <w:t>172</w:t>
      </w:r>
      <w:r w:rsidRPr="00AA770B">
        <w:rPr>
          <w:bCs/>
          <w:i/>
          <w:iCs/>
          <w:noProof/>
        </w:rPr>
        <w:t xml:space="preserve">, </w:t>
      </w:r>
      <w:r w:rsidRPr="00AA770B">
        <w:rPr>
          <w:b/>
          <w:bCs/>
          <w:i/>
          <w:iCs/>
          <w:noProof/>
        </w:rPr>
        <w:t>173</w:t>
      </w:r>
      <w:r w:rsidRPr="00AA770B">
        <w:rPr>
          <w:bCs/>
          <w:i/>
          <w:iCs/>
          <w:noProof/>
        </w:rPr>
        <w:t xml:space="preserve">, </w:t>
      </w:r>
      <w:r w:rsidRPr="00AA770B">
        <w:rPr>
          <w:b/>
          <w:bCs/>
          <w:i/>
          <w:iCs/>
          <w:noProof/>
        </w:rPr>
        <w:t>175</w:t>
      </w:r>
      <w:r w:rsidRPr="00AA770B">
        <w:rPr>
          <w:bCs/>
          <w:i/>
          <w:iCs/>
          <w:noProof/>
        </w:rPr>
        <w:t xml:space="preserve">, </w:t>
      </w:r>
      <w:r w:rsidRPr="00AA770B">
        <w:rPr>
          <w:b/>
          <w:bCs/>
          <w:i/>
          <w:iCs/>
          <w:noProof/>
        </w:rPr>
        <w:t>184</w:t>
      </w:r>
      <w:r w:rsidRPr="00AA770B">
        <w:rPr>
          <w:bCs/>
          <w:i/>
          <w:iCs/>
          <w:noProof/>
        </w:rPr>
        <w:t xml:space="preserve">, </w:t>
      </w:r>
      <w:r w:rsidRPr="00AA770B">
        <w:rPr>
          <w:b/>
          <w:bCs/>
          <w:i/>
          <w:iCs/>
          <w:noProof/>
        </w:rPr>
        <w:t>186</w:t>
      </w:r>
      <w:r w:rsidRPr="00AA770B">
        <w:rPr>
          <w:bCs/>
          <w:i/>
          <w:iCs/>
          <w:noProof/>
        </w:rPr>
        <w:t xml:space="preserve">, </w:t>
      </w:r>
      <w:r w:rsidRPr="00AA770B">
        <w:rPr>
          <w:b/>
          <w:bCs/>
          <w:i/>
          <w:iCs/>
          <w:noProof/>
        </w:rPr>
        <w:t>188</w:t>
      </w:r>
      <w:r w:rsidRPr="00AA770B">
        <w:rPr>
          <w:bCs/>
          <w:i/>
          <w:iCs/>
          <w:noProof/>
        </w:rPr>
        <w:t xml:space="preserve">, </w:t>
      </w:r>
      <w:r w:rsidRPr="00AA770B">
        <w:rPr>
          <w:b/>
          <w:bCs/>
          <w:i/>
          <w:iCs/>
          <w:noProof/>
        </w:rPr>
        <w:t>189</w:t>
      </w:r>
      <w:r w:rsidRPr="00AA770B">
        <w:rPr>
          <w:bCs/>
          <w:i/>
          <w:iCs/>
          <w:noProof/>
        </w:rPr>
        <w:t xml:space="preserve">, </w:t>
      </w:r>
      <w:r w:rsidRPr="00AA770B">
        <w:rPr>
          <w:b/>
          <w:bCs/>
          <w:i/>
          <w:iCs/>
          <w:noProof/>
        </w:rPr>
        <w:t>190</w:t>
      </w:r>
      <w:r w:rsidRPr="00AA770B">
        <w:rPr>
          <w:bCs/>
          <w:i/>
          <w:iCs/>
          <w:noProof/>
        </w:rPr>
        <w:t xml:space="preserve">, </w:t>
      </w:r>
      <w:r w:rsidRPr="00AA770B">
        <w:rPr>
          <w:b/>
          <w:bCs/>
          <w:i/>
          <w:iCs/>
          <w:noProof/>
        </w:rPr>
        <w:t>191</w:t>
      </w:r>
      <w:r w:rsidRPr="00AA770B">
        <w:rPr>
          <w:bCs/>
          <w:i/>
          <w:iCs/>
          <w:noProof/>
        </w:rPr>
        <w:t xml:space="preserve">, </w:t>
      </w:r>
      <w:r w:rsidRPr="00AA770B">
        <w:rPr>
          <w:b/>
          <w:bCs/>
          <w:i/>
          <w:iCs/>
          <w:noProof/>
        </w:rPr>
        <w:t>193</w:t>
      </w:r>
      <w:r w:rsidRPr="00AA770B">
        <w:rPr>
          <w:bCs/>
          <w:i/>
          <w:iCs/>
          <w:noProof/>
        </w:rPr>
        <w:t xml:space="preserve">, </w:t>
      </w:r>
      <w:r w:rsidRPr="00AA770B">
        <w:rPr>
          <w:b/>
          <w:bCs/>
          <w:i/>
          <w:iCs/>
          <w:noProof/>
        </w:rPr>
        <w:t>194</w:t>
      </w:r>
      <w:r w:rsidRPr="00AA770B">
        <w:rPr>
          <w:bCs/>
          <w:i/>
          <w:iCs/>
          <w:noProof/>
        </w:rPr>
        <w:t xml:space="preserve">, </w:t>
      </w:r>
      <w:r w:rsidRPr="00AA770B">
        <w:rPr>
          <w:b/>
          <w:bCs/>
          <w:i/>
          <w:iCs/>
          <w:noProof/>
        </w:rPr>
        <w:t>195</w:t>
      </w:r>
      <w:r w:rsidRPr="00AA770B">
        <w:rPr>
          <w:bCs/>
          <w:i/>
          <w:iCs/>
          <w:noProof/>
        </w:rPr>
        <w:t xml:space="preserve">, </w:t>
      </w:r>
      <w:r w:rsidRPr="00AA770B">
        <w:rPr>
          <w:b/>
          <w:bCs/>
          <w:i/>
          <w:iCs/>
          <w:noProof/>
        </w:rPr>
        <w:t>196</w:t>
      </w:r>
      <w:r w:rsidRPr="00AA770B">
        <w:rPr>
          <w:bCs/>
          <w:i/>
          <w:iCs/>
          <w:noProof/>
        </w:rPr>
        <w:t xml:space="preserve">, </w:t>
      </w:r>
      <w:r w:rsidRPr="00AA770B">
        <w:rPr>
          <w:b/>
          <w:bCs/>
          <w:i/>
          <w:iCs/>
          <w:noProof/>
        </w:rPr>
        <w:t>197</w:t>
      </w:r>
    </w:p>
    <w:p w14:paraId="324A8665"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A</w:t>
      </w:r>
    </w:p>
    <w:p w14:paraId="70128E81" w14:textId="77777777" w:rsidR="00AA770B" w:rsidRDefault="00AA770B">
      <w:pPr>
        <w:pStyle w:val="Index1"/>
        <w:tabs>
          <w:tab w:val="right" w:leader="dot" w:pos="2439"/>
        </w:tabs>
        <w:rPr>
          <w:bCs/>
          <w:noProof/>
        </w:rPr>
      </w:pPr>
      <w:r w:rsidRPr="00D87BD8">
        <w:rPr>
          <w:rFonts w:ascii="Arial" w:hAnsi="Arial" w:cs="Arial"/>
          <w:noProof/>
        </w:rPr>
        <w:t>Abrasive Wheels</w:t>
      </w:r>
      <w:r>
        <w:rPr>
          <w:noProof/>
        </w:rPr>
        <w:t xml:space="preserve">, </w:t>
      </w:r>
      <w:r>
        <w:rPr>
          <w:b/>
          <w:bCs/>
          <w:noProof/>
        </w:rPr>
        <w:t>181</w:t>
      </w:r>
    </w:p>
    <w:p w14:paraId="12F1E573" w14:textId="77777777" w:rsidR="00AA770B" w:rsidRDefault="00AA770B">
      <w:pPr>
        <w:pStyle w:val="Index1"/>
        <w:tabs>
          <w:tab w:val="right" w:leader="dot" w:pos="2439"/>
        </w:tabs>
        <w:rPr>
          <w:bCs/>
          <w:noProof/>
        </w:rPr>
      </w:pPr>
      <w:r w:rsidRPr="00D87BD8">
        <w:rPr>
          <w:rFonts w:ascii="Arial" w:hAnsi="Arial" w:cs="Arial"/>
          <w:noProof/>
        </w:rPr>
        <w:t>Almond, Mark</w:t>
      </w:r>
      <w:r>
        <w:rPr>
          <w:noProof/>
        </w:rPr>
        <w:t xml:space="preserve">, </w:t>
      </w:r>
      <w:r>
        <w:rPr>
          <w:b/>
          <w:bCs/>
          <w:noProof/>
        </w:rPr>
        <w:t>95</w:t>
      </w:r>
    </w:p>
    <w:p w14:paraId="64FC268C" w14:textId="77777777" w:rsidR="00AA770B" w:rsidRDefault="00AA770B">
      <w:pPr>
        <w:pStyle w:val="Index1"/>
        <w:tabs>
          <w:tab w:val="right" w:leader="dot" w:pos="2439"/>
        </w:tabs>
        <w:rPr>
          <w:bCs/>
          <w:noProof/>
        </w:rPr>
      </w:pPr>
      <w:r w:rsidRPr="00D87BD8">
        <w:rPr>
          <w:rFonts w:ascii="Arial" w:hAnsi="Arial" w:cs="Arial"/>
          <w:noProof/>
        </w:rPr>
        <w:t>Antcliff-Wilson, Jane</w:t>
      </w:r>
      <w:r>
        <w:rPr>
          <w:noProof/>
        </w:rPr>
        <w:t xml:space="preserve">, </w:t>
      </w:r>
      <w:r>
        <w:rPr>
          <w:b/>
          <w:bCs/>
          <w:noProof/>
        </w:rPr>
        <w:t>96</w:t>
      </w:r>
      <w:r>
        <w:rPr>
          <w:bCs/>
          <w:noProof/>
        </w:rPr>
        <w:t xml:space="preserve">, </w:t>
      </w:r>
      <w:r w:rsidRPr="00D87BD8">
        <w:rPr>
          <w:bCs/>
          <w:i/>
          <w:noProof/>
        </w:rPr>
        <w:t>See</w:t>
      </w:r>
      <w:r w:rsidRPr="00D87BD8">
        <w:rPr>
          <w:bCs/>
          <w:noProof/>
        </w:rPr>
        <w:t xml:space="preserve"> I'm so Hollow</w:t>
      </w:r>
    </w:p>
    <w:p w14:paraId="385FA46C" w14:textId="77777777" w:rsidR="00AA770B" w:rsidRDefault="00AA770B">
      <w:pPr>
        <w:pStyle w:val="Index1"/>
        <w:tabs>
          <w:tab w:val="right" w:leader="dot" w:pos="2439"/>
        </w:tabs>
        <w:rPr>
          <w:bCs/>
          <w:noProof/>
        </w:rPr>
      </w:pPr>
      <w:r w:rsidRPr="00D87BD8">
        <w:rPr>
          <w:rFonts w:ascii="Arial" w:hAnsi="Arial" w:cs="Arial"/>
          <w:noProof/>
        </w:rPr>
        <w:t>Archer, Simon (Ding)</w:t>
      </w:r>
      <w:r>
        <w:rPr>
          <w:noProof/>
        </w:rPr>
        <w:t xml:space="preserve">, </w:t>
      </w:r>
      <w:r>
        <w:rPr>
          <w:b/>
          <w:bCs/>
          <w:noProof/>
        </w:rPr>
        <w:t>32</w:t>
      </w:r>
      <w:r>
        <w:rPr>
          <w:bCs/>
          <w:noProof/>
        </w:rPr>
        <w:t xml:space="preserve">, </w:t>
      </w:r>
      <w:r>
        <w:rPr>
          <w:b/>
          <w:bCs/>
          <w:noProof/>
        </w:rPr>
        <w:t>175</w:t>
      </w:r>
      <w:r>
        <w:rPr>
          <w:bCs/>
          <w:noProof/>
        </w:rPr>
        <w:t xml:space="preserve">, </w:t>
      </w:r>
      <w:r w:rsidRPr="00D87BD8">
        <w:rPr>
          <w:bCs/>
          <w:i/>
          <w:noProof/>
        </w:rPr>
        <w:t>See</w:t>
      </w:r>
      <w:r w:rsidRPr="00D87BD8">
        <w:rPr>
          <w:bCs/>
          <w:noProof/>
        </w:rPr>
        <w:t xml:space="preserve"> 1919</w:t>
      </w:r>
      <w:r>
        <w:rPr>
          <w:bCs/>
          <w:noProof/>
        </w:rPr>
        <w:t xml:space="preserve">, </w:t>
      </w:r>
      <w:r w:rsidRPr="00D87BD8">
        <w:rPr>
          <w:bCs/>
          <w:i/>
          <w:noProof/>
        </w:rPr>
        <w:t>See</w:t>
      </w:r>
      <w:r w:rsidRPr="00D87BD8">
        <w:rPr>
          <w:bCs/>
          <w:noProof/>
        </w:rPr>
        <w:t xml:space="preserve"> Fall, The</w:t>
      </w:r>
      <w:r>
        <w:rPr>
          <w:bCs/>
          <w:noProof/>
        </w:rPr>
        <w:t xml:space="preserve">, </w:t>
      </w:r>
      <w:r w:rsidRPr="00D87BD8">
        <w:rPr>
          <w:bCs/>
          <w:i/>
          <w:noProof/>
        </w:rPr>
        <w:t>See</w:t>
      </w:r>
      <w:r w:rsidRPr="00D87BD8">
        <w:rPr>
          <w:bCs/>
          <w:noProof/>
        </w:rPr>
        <w:t xml:space="preserve"> Red Lorry Yellow Lorry</w:t>
      </w:r>
    </w:p>
    <w:p w14:paraId="48339BB9" w14:textId="77777777" w:rsidR="00AA770B" w:rsidRDefault="00AA770B">
      <w:pPr>
        <w:pStyle w:val="Index1"/>
        <w:tabs>
          <w:tab w:val="right" w:leader="dot" w:pos="2439"/>
        </w:tabs>
        <w:rPr>
          <w:bCs/>
          <w:noProof/>
        </w:rPr>
      </w:pPr>
      <w:r w:rsidRPr="00D87BD8">
        <w:rPr>
          <w:rFonts w:ascii="Arial" w:hAnsi="Arial" w:cs="Arial"/>
          <w:noProof/>
        </w:rPr>
        <w:t>Arctic Monkeys</w:t>
      </w:r>
      <w:r>
        <w:rPr>
          <w:noProof/>
        </w:rPr>
        <w:t xml:space="preserve">, </w:t>
      </w:r>
      <w:r>
        <w:rPr>
          <w:b/>
          <w:bCs/>
          <w:noProof/>
        </w:rPr>
        <w:t>32</w:t>
      </w:r>
    </w:p>
    <w:p w14:paraId="7EE9F5E6" w14:textId="77777777" w:rsidR="00AA770B" w:rsidRDefault="00AA770B">
      <w:pPr>
        <w:pStyle w:val="Index1"/>
        <w:tabs>
          <w:tab w:val="right" w:leader="dot" w:pos="2439"/>
        </w:tabs>
        <w:rPr>
          <w:bCs/>
          <w:iCs/>
          <w:noProof/>
        </w:rPr>
      </w:pPr>
      <w:r w:rsidRPr="00D87BD8">
        <w:rPr>
          <w:rFonts w:ascii="Arial" w:hAnsi="Arial" w:cs="Arial"/>
          <w:noProof/>
        </w:rPr>
        <w:t>Artery</w:t>
      </w:r>
      <w:r>
        <w:rPr>
          <w:noProof/>
        </w:rPr>
        <w:t xml:space="preserve">, </w:t>
      </w:r>
      <w:r>
        <w:rPr>
          <w:b/>
          <w:bCs/>
          <w:i/>
          <w:iCs/>
          <w:noProof/>
        </w:rPr>
        <w:t>33</w:t>
      </w:r>
      <w:r>
        <w:rPr>
          <w:bCs/>
          <w:iCs/>
          <w:noProof/>
        </w:rPr>
        <w:t xml:space="preserve">, </w:t>
      </w:r>
      <w:r>
        <w:rPr>
          <w:b/>
          <w:bCs/>
          <w:i/>
          <w:iCs/>
          <w:noProof/>
        </w:rPr>
        <w:t>62</w:t>
      </w:r>
      <w:r>
        <w:rPr>
          <w:bCs/>
          <w:iCs/>
          <w:noProof/>
        </w:rPr>
        <w:t xml:space="preserve">, </w:t>
      </w:r>
      <w:r>
        <w:rPr>
          <w:b/>
          <w:bCs/>
          <w:noProof/>
        </w:rPr>
        <w:t>63</w:t>
      </w:r>
      <w:r>
        <w:rPr>
          <w:bCs/>
          <w:noProof/>
        </w:rPr>
        <w:t xml:space="preserve">, </w:t>
      </w:r>
      <w:r>
        <w:rPr>
          <w:b/>
          <w:bCs/>
          <w:noProof/>
        </w:rPr>
        <w:t>122</w:t>
      </w:r>
      <w:r>
        <w:rPr>
          <w:bCs/>
          <w:noProof/>
        </w:rPr>
        <w:t xml:space="preserve">, </w:t>
      </w:r>
      <w:r>
        <w:rPr>
          <w:b/>
          <w:bCs/>
          <w:noProof/>
        </w:rPr>
        <w:t>124</w:t>
      </w:r>
      <w:r>
        <w:rPr>
          <w:bCs/>
          <w:noProof/>
        </w:rPr>
        <w:t xml:space="preserve">, </w:t>
      </w:r>
      <w:r>
        <w:rPr>
          <w:b/>
          <w:bCs/>
          <w:noProof/>
        </w:rPr>
        <w:t>139</w:t>
      </w:r>
      <w:r>
        <w:rPr>
          <w:bCs/>
          <w:noProof/>
        </w:rPr>
        <w:t xml:space="preserve">, </w:t>
      </w:r>
      <w:r>
        <w:rPr>
          <w:b/>
          <w:bCs/>
          <w:i/>
          <w:iCs/>
          <w:noProof/>
        </w:rPr>
        <w:t>163</w:t>
      </w:r>
      <w:r>
        <w:rPr>
          <w:bCs/>
          <w:iCs/>
          <w:noProof/>
        </w:rPr>
        <w:t xml:space="preserve">, </w:t>
      </w:r>
      <w:r>
        <w:rPr>
          <w:b/>
          <w:bCs/>
          <w:i/>
          <w:iCs/>
          <w:noProof/>
        </w:rPr>
        <w:t>166</w:t>
      </w:r>
    </w:p>
    <w:p w14:paraId="708B75C2" w14:textId="77777777" w:rsidR="00AA770B" w:rsidRDefault="00AA770B">
      <w:pPr>
        <w:pStyle w:val="Index1"/>
        <w:tabs>
          <w:tab w:val="right" w:leader="dot" w:pos="2439"/>
        </w:tabs>
        <w:rPr>
          <w:noProof/>
        </w:rPr>
      </w:pPr>
      <w:r w:rsidRPr="00D87BD8">
        <w:rPr>
          <w:rFonts w:ascii="Arial" w:hAnsi="Arial" w:cs="Arial"/>
          <w:noProof/>
          <w:lang w:val="en-US"/>
        </w:rPr>
        <w:t>Aylward, Martyn</w:t>
      </w:r>
      <w:r>
        <w:rPr>
          <w:noProof/>
        </w:rPr>
        <w:t xml:space="preserve">. </w:t>
      </w:r>
      <w:r w:rsidRPr="00D87BD8">
        <w:rPr>
          <w:rFonts w:ascii="Arial" w:hAnsi="Arial" w:cs="Arial"/>
          <w:i/>
          <w:noProof/>
        </w:rPr>
        <w:t>See</w:t>
      </w:r>
      <w:r w:rsidRPr="00D87BD8">
        <w:rPr>
          <w:rFonts w:ascii="Arial" w:hAnsi="Arial" w:cs="Arial"/>
          <w:noProof/>
        </w:rPr>
        <w:t xml:space="preserve"> Vaynes, The</w:t>
      </w:r>
      <w:r>
        <w:rPr>
          <w:noProof/>
        </w:rPr>
        <w:t xml:space="preserve">, </w:t>
      </w:r>
      <w:r w:rsidRPr="00D87BD8">
        <w:rPr>
          <w:rFonts w:ascii="Arial" w:hAnsi="Arial" w:cs="Arial"/>
          <w:i/>
          <w:noProof/>
        </w:rPr>
        <w:t>See</w:t>
      </w:r>
      <w:r w:rsidRPr="00D87BD8">
        <w:rPr>
          <w:rFonts w:ascii="Arial" w:hAnsi="Arial" w:cs="Arial"/>
          <w:noProof/>
        </w:rPr>
        <w:t xml:space="preserve"> Expelaires</w:t>
      </w:r>
      <w:r>
        <w:rPr>
          <w:noProof/>
        </w:rPr>
        <w:t xml:space="preserve">, </w:t>
      </w:r>
      <w:r w:rsidRPr="00D87BD8">
        <w:rPr>
          <w:rFonts w:ascii="Arial" w:hAnsi="Arial" w:cs="Arial"/>
          <w:i/>
          <w:noProof/>
        </w:rPr>
        <w:t>See</w:t>
      </w:r>
      <w:r w:rsidRPr="00D87BD8">
        <w:rPr>
          <w:rFonts w:ascii="Arial" w:hAnsi="Arial" w:cs="Arial"/>
          <w:noProof/>
        </w:rPr>
        <w:t xml:space="preserve"> Society, The</w:t>
      </w:r>
    </w:p>
    <w:p w14:paraId="31318166"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B</w:t>
      </w:r>
    </w:p>
    <w:p w14:paraId="0980E90B" w14:textId="4C654B47" w:rsidR="00AA770B" w:rsidRDefault="00AA770B">
      <w:pPr>
        <w:pStyle w:val="Index1"/>
        <w:tabs>
          <w:tab w:val="right" w:leader="dot" w:pos="2439"/>
        </w:tabs>
        <w:rPr>
          <w:bCs/>
          <w:noProof/>
        </w:rPr>
      </w:pPr>
      <w:r w:rsidRPr="00D87BD8">
        <w:rPr>
          <w:rFonts w:ascii="Arial" w:hAnsi="Arial" w:cs="Arial"/>
          <w:noProof/>
        </w:rPr>
        <w:t>Banshees, Siouxie and The</w:t>
      </w:r>
      <w:r>
        <w:rPr>
          <w:noProof/>
        </w:rPr>
        <w:t xml:space="preserve">, </w:t>
      </w:r>
      <w:r w:rsidRPr="00AA770B">
        <w:rPr>
          <w:b/>
          <w:bCs/>
          <w:i/>
          <w:iCs/>
          <w:noProof/>
        </w:rPr>
        <w:t>13, 58</w:t>
      </w:r>
      <w:r w:rsidRPr="00AA770B">
        <w:rPr>
          <w:bCs/>
          <w:i/>
          <w:iCs/>
          <w:noProof/>
        </w:rPr>
        <w:t xml:space="preserve">, </w:t>
      </w:r>
      <w:r w:rsidRPr="00AA770B">
        <w:rPr>
          <w:b/>
          <w:bCs/>
          <w:i/>
          <w:iCs/>
          <w:noProof/>
        </w:rPr>
        <w:t>198</w:t>
      </w:r>
      <w:r w:rsidRPr="00AA770B">
        <w:rPr>
          <w:bCs/>
          <w:i/>
          <w:iCs/>
          <w:noProof/>
        </w:rPr>
        <w:t xml:space="preserve">, </w:t>
      </w:r>
      <w:r w:rsidRPr="00AA770B">
        <w:rPr>
          <w:b/>
          <w:bCs/>
          <w:i/>
          <w:iCs/>
          <w:noProof/>
        </w:rPr>
        <w:t>199</w:t>
      </w:r>
    </w:p>
    <w:p w14:paraId="3179066A" w14:textId="77777777" w:rsidR="00AA770B" w:rsidRDefault="00AA770B">
      <w:pPr>
        <w:pStyle w:val="Index1"/>
        <w:tabs>
          <w:tab w:val="right" w:leader="dot" w:pos="2439"/>
        </w:tabs>
        <w:rPr>
          <w:bCs/>
          <w:noProof/>
        </w:rPr>
      </w:pPr>
      <w:r w:rsidRPr="00D87BD8">
        <w:rPr>
          <w:rFonts w:ascii="Arial" w:hAnsi="Arial" w:cs="Arial"/>
          <w:noProof/>
        </w:rPr>
        <w:t>Bauhaus</w:t>
      </w:r>
      <w:r>
        <w:rPr>
          <w:noProof/>
        </w:rPr>
        <w:t xml:space="preserve">, </w:t>
      </w:r>
      <w:r>
        <w:rPr>
          <w:b/>
          <w:bCs/>
          <w:noProof/>
        </w:rPr>
        <w:t>97</w:t>
      </w:r>
    </w:p>
    <w:p w14:paraId="0AF7EBED" w14:textId="77777777" w:rsidR="00AA770B" w:rsidRDefault="00AA770B">
      <w:pPr>
        <w:pStyle w:val="Index1"/>
        <w:tabs>
          <w:tab w:val="right" w:leader="dot" w:pos="2439"/>
        </w:tabs>
        <w:rPr>
          <w:bCs/>
          <w:noProof/>
        </w:rPr>
      </w:pPr>
      <w:r w:rsidRPr="00D87BD8">
        <w:rPr>
          <w:rFonts w:ascii="Arial" w:eastAsia="Calibri" w:hAnsi="Arial" w:cs="Arial"/>
          <w:noProof/>
        </w:rPr>
        <w:t>Beatles, The</w:t>
      </w:r>
      <w:r>
        <w:rPr>
          <w:noProof/>
        </w:rPr>
        <w:t xml:space="preserve">, </w:t>
      </w:r>
      <w:r>
        <w:rPr>
          <w:b/>
          <w:bCs/>
          <w:noProof/>
        </w:rPr>
        <w:t>118</w:t>
      </w:r>
      <w:r>
        <w:rPr>
          <w:bCs/>
          <w:noProof/>
        </w:rPr>
        <w:t xml:space="preserve">, </w:t>
      </w:r>
      <w:r>
        <w:rPr>
          <w:b/>
          <w:bCs/>
          <w:noProof/>
        </w:rPr>
        <w:t>143</w:t>
      </w:r>
    </w:p>
    <w:p w14:paraId="64228749" w14:textId="77777777" w:rsidR="00AA770B" w:rsidRDefault="00AA770B">
      <w:pPr>
        <w:pStyle w:val="Index1"/>
        <w:tabs>
          <w:tab w:val="right" w:leader="dot" w:pos="2439"/>
        </w:tabs>
        <w:rPr>
          <w:bCs/>
          <w:noProof/>
        </w:rPr>
      </w:pPr>
      <w:r w:rsidRPr="00D87BD8">
        <w:rPr>
          <w:rFonts w:ascii="Arial" w:hAnsi="Arial" w:cs="Arial"/>
          <w:noProof/>
        </w:rPr>
        <w:t>Blood Bitch</w:t>
      </w:r>
      <w:r>
        <w:rPr>
          <w:noProof/>
        </w:rPr>
        <w:t xml:space="preserve">, </w:t>
      </w:r>
      <w:r>
        <w:rPr>
          <w:b/>
          <w:bCs/>
          <w:noProof/>
        </w:rPr>
        <w:t>171</w:t>
      </w:r>
    </w:p>
    <w:p w14:paraId="1BACF176" w14:textId="77777777" w:rsidR="00AA770B" w:rsidRDefault="00AA770B">
      <w:pPr>
        <w:pStyle w:val="Index1"/>
        <w:tabs>
          <w:tab w:val="right" w:leader="dot" w:pos="2439"/>
        </w:tabs>
        <w:rPr>
          <w:bCs/>
          <w:noProof/>
        </w:rPr>
      </w:pPr>
      <w:r w:rsidRPr="00D87BD8">
        <w:rPr>
          <w:rFonts w:ascii="Arial" w:hAnsi="Arial" w:cs="Arial"/>
          <w:noProof/>
        </w:rPr>
        <w:t>Bragg, Billy</w:t>
      </w:r>
      <w:r>
        <w:rPr>
          <w:noProof/>
        </w:rPr>
        <w:t xml:space="preserve">, </w:t>
      </w:r>
      <w:r>
        <w:rPr>
          <w:b/>
          <w:bCs/>
          <w:noProof/>
        </w:rPr>
        <w:t>194</w:t>
      </w:r>
    </w:p>
    <w:p w14:paraId="54B7EB98" w14:textId="77777777" w:rsidR="00AA770B" w:rsidRDefault="00AA770B">
      <w:pPr>
        <w:pStyle w:val="Index1"/>
        <w:tabs>
          <w:tab w:val="right" w:leader="dot" w:pos="2439"/>
        </w:tabs>
        <w:rPr>
          <w:bCs/>
          <w:iCs/>
          <w:noProof/>
        </w:rPr>
      </w:pPr>
      <w:r w:rsidRPr="00D87BD8">
        <w:rPr>
          <w:rFonts w:ascii="Arial" w:hAnsi="Arial" w:cs="Arial"/>
          <w:noProof/>
        </w:rPr>
        <w:t>Buzzcocks</w:t>
      </w:r>
      <w:r>
        <w:rPr>
          <w:noProof/>
        </w:rPr>
        <w:t xml:space="preserve">, </w:t>
      </w:r>
      <w:r>
        <w:rPr>
          <w:b/>
          <w:bCs/>
          <w:i/>
          <w:iCs/>
          <w:noProof/>
        </w:rPr>
        <w:t>13</w:t>
      </w:r>
      <w:r>
        <w:rPr>
          <w:bCs/>
          <w:iCs/>
          <w:noProof/>
        </w:rPr>
        <w:t xml:space="preserve">, </w:t>
      </w:r>
      <w:r>
        <w:rPr>
          <w:b/>
          <w:bCs/>
          <w:i/>
          <w:iCs/>
          <w:noProof/>
        </w:rPr>
        <w:t>14</w:t>
      </w:r>
      <w:r>
        <w:rPr>
          <w:bCs/>
          <w:iCs/>
          <w:noProof/>
        </w:rPr>
        <w:t xml:space="preserve">, </w:t>
      </w:r>
      <w:r>
        <w:rPr>
          <w:b/>
          <w:bCs/>
          <w:i/>
          <w:iCs/>
          <w:noProof/>
        </w:rPr>
        <w:t>39</w:t>
      </w:r>
      <w:r>
        <w:rPr>
          <w:bCs/>
          <w:iCs/>
          <w:noProof/>
        </w:rPr>
        <w:t xml:space="preserve">, </w:t>
      </w:r>
      <w:r>
        <w:rPr>
          <w:b/>
          <w:bCs/>
          <w:i/>
          <w:iCs/>
          <w:noProof/>
        </w:rPr>
        <w:t>163</w:t>
      </w:r>
      <w:r>
        <w:rPr>
          <w:bCs/>
          <w:iCs/>
          <w:noProof/>
        </w:rPr>
        <w:t xml:space="preserve">, </w:t>
      </w:r>
      <w:r>
        <w:rPr>
          <w:b/>
          <w:bCs/>
          <w:i/>
          <w:iCs/>
          <w:noProof/>
        </w:rPr>
        <w:t>187</w:t>
      </w:r>
    </w:p>
    <w:p w14:paraId="2ED61B1C"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C</w:t>
      </w:r>
    </w:p>
    <w:p w14:paraId="66DAC26F" w14:textId="77777777" w:rsidR="00AA770B" w:rsidRDefault="00AA770B">
      <w:pPr>
        <w:pStyle w:val="Index1"/>
        <w:tabs>
          <w:tab w:val="right" w:leader="dot" w:pos="2439"/>
        </w:tabs>
        <w:rPr>
          <w:bCs/>
          <w:noProof/>
        </w:rPr>
      </w:pPr>
      <w:r w:rsidRPr="00D87BD8">
        <w:rPr>
          <w:rFonts w:ascii="Arial" w:hAnsi="Arial" w:cs="Arial"/>
          <w:noProof/>
        </w:rPr>
        <w:t>Cabaret Voltaire</w:t>
      </w:r>
      <w:r>
        <w:rPr>
          <w:noProof/>
        </w:rPr>
        <w:t xml:space="preserve">, </w:t>
      </w:r>
      <w:r>
        <w:rPr>
          <w:b/>
          <w:bCs/>
          <w:i/>
          <w:iCs/>
          <w:noProof/>
        </w:rPr>
        <w:t>34</w:t>
      </w:r>
      <w:r>
        <w:rPr>
          <w:bCs/>
          <w:iCs/>
          <w:noProof/>
        </w:rPr>
        <w:t xml:space="preserve">, </w:t>
      </w:r>
      <w:r>
        <w:rPr>
          <w:b/>
          <w:bCs/>
          <w:noProof/>
        </w:rPr>
        <w:t>98</w:t>
      </w:r>
      <w:r>
        <w:rPr>
          <w:bCs/>
          <w:noProof/>
        </w:rPr>
        <w:t xml:space="preserve">, </w:t>
      </w:r>
      <w:r>
        <w:rPr>
          <w:b/>
          <w:bCs/>
          <w:i/>
          <w:iCs/>
          <w:noProof/>
        </w:rPr>
        <w:t>163</w:t>
      </w:r>
      <w:r>
        <w:rPr>
          <w:bCs/>
          <w:iCs/>
          <w:noProof/>
        </w:rPr>
        <w:t xml:space="preserve">, </w:t>
      </w:r>
      <w:r>
        <w:rPr>
          <w:b/>
          <w:bCs/>
          <w:i/>
          <w:iCs/>
          <w:noProof/>
        </w:rPr>
        <w:t>166</w:t>
      </w:r>
      <w:r>
        <w:rPr>
          <w:bCs/>
          <w:iCs/>
          <w:noProof/>
        </w:rPr>
        <w:t xml:space="preserve">, </w:t>
      </w:r>
      <w:r>
        <w:rPr>
          <w:b/>
          <w:bCs/>
          <w:noProof/>
        </w:rPr>
        <w:t>186</w:t>
      </w:r>
      <w:r>
        <w:rPr>
          <w:bCs/>
          <w:noProof/>
        </w:rPr>
        <w:t xml:space="preserve">, </w:t>
      </w:r>
      <w:r>
        <w:rPr>
          <w:b/>
          <w:bCs/>
          <w:noProof/>
        </w:rPr>
        <w:t>188</w:t>
      </w:r>
    </w:p>
    <w:p w14:paraId="7161FE2E" w14:textId="77777777" w:rsidR="00AA770B" w:rsidRDefault="00AA770B">
      <w:pPr>
        <w:pStyle w:val="Index1"/>
        <w:tabs>
          <w:tab w:val="right" w:leader="dot" w:pos="2439"/>
        </w:tabs>
        <w:rPr>
          <w:bCs/>
          <w:noProof/>
        </w:rPr>
      </w:pPr>
      <w:r w:rsidRPr="00D87BD8">
        <w:rPr>
          <w:rFonts w:ascii="Arial" w:hAnsi="Arial" w:cs="Arial"/>
          <w:noProof/>
          <w:lang w:val="en-US"/>
        </w:rPr>
        <w:t>Campbell, Gerard</w:t>
      </w:r>
      <w:r>
        <w:rPr>
          <w:noProof/>
        </w:rPr>
        <w:t xml:space="preserve">, </w:t>
      </w:r>
      <w:r>
        <w:rPr>
          <w:b/>
          <w:bCs/>
          <w:noProof/>
        </w:rPr>
        <w:t>58</w:t>
      </w:r>
      <w:r>
        <w:rPr>
          <w:bCs/>
          <w:noProof/>
        </w:rPr>
        <w:t xml:space="preserve">, </w:t>
      </w:r>
      <w:r>
        <w:rPr>
          <w:b/>
          <w:bCs/>
          <w:noProof/>
        </w:rPr>
        <w:t>59</w:t>
      </w:r>
      <w:r>
        <w:rPr>
          <w:bCs/>
          <w:noProof/>
        </w:rPr>
        <w:t xml:space="preserve">, </w:t>
      </w:r>
      <w:r>
        <w:rPr>
          <w:b/>
          <w:bCs/>
          <w:noProof/>
        </w:rPr>
        <w:t>127</w:t>
      </w:r>
      <w:r>
        <w:rPr>
          <w:bCs/>
          <w:noProof/>
        </w:rPr>
        <w:t xml:space="preserve">, </w:t>
      </w:r>
      <w:r>
        <w:rPr>
          <w:b/>
          <w:bCs/>
          <w:noProof/>
        </w:rPr>
        <w:t>199</w:t>
      </w:r>
      <w:r>
        <w:rPr>
          <w:bCs/>
          <w:noProof/>
        </w:rPr>
        <w:t xml:space="preserve">, </w:t>
      </w:r>
      <w:r w:rsidRPr="00D87BD8">
        <w:rPr>
          <w:rFonts w:ascii="Arial" w:hAnsi="Arial" w:cs="Arial"/>
          <w:bCs/>
          <w:i/>
          <w:noProof/>
        </w:rPr>
        <w:t>See</w:t>
      </w:r>
      <w:r w:rsidRPr="00D87BD8">
        <w:rPr>
          <w:rFonts w:ascii="Arial" w:hAnsi="Arial" w:cs="Arial"/>
          <w:bCs/>
          <w:noProof/>
        </w:rPr>
        <w:t xml:space="preserve"> Vaynes, The</w:t>
      </w:r>
      <w:r>
        <w:rPr>
          <w:bCs/>
          <w:noProof/>
        </w:rPr>
        <w:t xml:space="preserve">, </w:t>
      </w:r>
      <w:r w:rsidRPr="00D87BD8">
        <w:rPr>
          <w:rFonts w:ascii="Arial" w:hAnsi="Arial" w:cs="Arial"/>
          <w:bCs/>
          <w:i/>
          <w:noProof/>
        </w:rPr>
        <w:t>See</w:t>
      </w:r>
      <w:r w:rsidRPr="00D87BD8">
        <w:rPr>
          <w:rFonts w:ascii="Arial" w:hAnsi="Arial" w:cs="Arial"/>
          <w:bCs/>
          <w:noProof/>
        </w:rPr>
        <w:t xml:space="preserve"> Expelaires</w:t>
      </w:r>
      <w:r>
        <w:rPr>
          <w:bCs/>
          <w:noProof/>
        </w:rPr>
        <w:t xml:space="preserve">, </w:t>
      </w:r>
      <w:r w:rsidRPr="00D87BD8">
        <w:rPr>
          <w:bCs/>
          <w:i/>
          <w:noProof/>
        </w:rPr>
        <w:t>See</w:t>
      </w:r>
      <w:r w:rsidRPr="00D87BD8">
        <w:rPr>
          <w:bCs/>
          <w:noProof/>
        </w:rPr>
        <w:t xml:space="preserve"> Expelaires, The</w:t>
      </w:r>
      <w:r>
        <w:rPr>
          <w:bCs/>
          <w:noProof/>
        </w:rPr>
        <w:t xml:space="preserve">, </w:t>
      </w:r>
      <w:r w:rsidRPr="00D87BD8">
        <w:rPr>
          <w:bCs/>
          <w:i/>
          <w:noProof/>
        </w:rPr>
        <w:t>See</w:t>
      </w:r>
      <w:r w:rsidRPr="00D87BD8">
        <w:rPr>
          <w:bCs/>
          <w:noProof/>
        </w:rPr>
        <w:t xml:space="preserve"> Vaynes, The</w:t>
      </w:r>
    </w:p>
    <w:p w14:paraId="57610D17" w14:textId="77777777" w:rsidR="00AA770B" w:rsidRDefault="00AA770B">
      <w:pPr>
        <w:pStyle w:val="Index1"/>
        <w:tabs>
          <w:tab w:val="right" w:leader="dot" w:pos="2439"/>
        </w:tabs>
        <w:rPr>
          <w:bCs/>
          <w:noProof/>
        </w:rPr>
      </w:pPr>
      <w:r w:rsidRPr="00D87BD8">
        <w:rPr>
          <w:rFonts w:ascii="Arial" w:hAnsi="Arial" w:cs="Arial"/>
          <w:noProof/>
        </w:rPr>
        <w:t>Catalyst, Chris</w:t>
      </w:r>
      <w:r>
        <w:rPr>
          <w:noProof/>
        </w:rPr>
        <w:t xml:space="preserve">, </w:t>
      </w:r>
      <w:r>
        <w:rPr>
          <w:b/>
          <w:bCs/>
          <w:noProof/>
        </w:rPr>
        <w:t>55</w:t>
      </w:r>
      <w:r>
        <w:rPr>
          <w:bCs/>
          <w:noProof/>
        </w:rPr>
        <w:t xml:space="preserve">, </w:t>
      </w:r>
      <w:r>
        <w:rPr>
          <w:b/>
          <w:bCs/>
          <w:noProof/>
        </w:rPr>
        <w:t>197</w:t>
      </w:r>
      <w:r>
        <w:rPr>
          <w:bCs/>
          <w:noProof/>
        </w:rPr>
        <w:t xml:space="preserve">, </w:t>
      </w:r>
      <w:r w:rsidRPr="00D87BD8">
        <w:rPr>
          <w:bCs/>
          <w:i/>
          <w:noProof/>
        </w:rPr>
        <w:t>See</w:t>
      </w:r>
      <w:r w:rsidRPr="00D87BD8">
        <w:rPr>
          <w:bCs/>
          <w:noProof/>
        </w:rPr>
        <w:t xml:space="preserve"> Eureka Machines</w:t>
      </w:r>
    </w:p>
    <w:p w14:paraId="4140183A" w14:textId="77777777" w:rsidR="00AA770B" w:rsidRDefault="00AA770B">
      <w:pPr>
        <w:pStyle w:val="Index1"/>
        <w:tabs>
          <w:tab w:val="right" w:leader="dot" w:pos="2439"/>
        </w:tabs>
        <w:rPr>
          <w:bCs/>
          <w:noProof/>
        </w:rPr>
      </w:pPr>
      <w:r w:rsidRPr="00D87BD8">
        <w:rPr>
          <w:rFonts w:ascii="Arial" w:hAnsi="Arial" w:cs="Arial"/>
          <w:noProof/>
        </w:rPr>
        <w:t>Chainsmokers</w:t>
      </w:r>
      <w:r>
        <w:rPr>
          <w:noProof/>
        </w:rPr>
        <w:t xml:space="preserve">, </w:t>
      </w:r>
      <w:r>
        <w:rPr>
          <w:b/>
          <w:bCs/>
          <w:noProof/>
        </w:rPr>
        <w:t>32</w:t>
      </w:r>
    </w:p>
    <w:p w14:paraId="52EE3FFC" w14:textId="77777777" w:rsidR="00AA770B" w:rsidRDefault="00AA770B">
      <w:pPr>
        <w:pStyle w:val="Index1"/>
        <w:tabs>
          <w:tab w:val="right" w:leader="dot" w:pos="2439"/>
        </w:tabs>
        <w:rPr>
          <w:bCs/>
          <w:iCs/>
          <w:noProof/>
        </w:rPr>
      </w:pPr>
      <w:r w:rsidRPr="00D87BD8">
        <w:rPr>
          <w:rFonts w:ascii="Arial" w:hAnsi="Arial" w:cs="Arial"/>
          <w:noProof/>
        </w:rPr>
        <w:t>Circle of the Absurd</w:t>
      </w:r>
      <w:r>
        <w:rPr>
          <w:noProof/>
        </w:rPr>
        <w:t xml:space="preserve">, </w:t>
      </w:r>
      <w:r>
        <w:rPr>
          <w:b/>
          <w:bCs/>
          <w:i/>
          <w:iCs/>
          <w:noProof/>
        </w:rPr>
        <w:t>43</w:t>
      </w:r>
    </w:p>
    <w:p w14:paraId="19199B5D" w14:textId="77777777" w:rsidR="00AA770B" w:rsidRDefault="00AA770B">
      <w:pPr>
        <w:pStyle w:val="Index1"/>
        <w:tabs>
          <w:tab w:val="right" w:leader="dot" w:pos="2439"/>
        </w:tabs>
        <w:rPr>
          <w:bCs/>
          <w:noProof/>
        </w:rPr>
      </w:pPr>
      <w:r w:rsidRPr="00D87BD8">
        <w:rPr>
          <w:rFonts w:ascii="Arial" w:eastAsia="Calibri" w:hAnsi="Arial" w:cs="Arial"/>
          <w:noProof/>
        </w:rPr>
        <w:t>Cocker, Jarvis</w:t>
      </w:r>
      <w:r>
        <w:rPr>
          <w:noProof/>
        </w:rPr>
        <w:t xml:space="preserve">, </w:t>
      </w:r>
      <w:r>
        <w:rPr>
          <w:b/>
          <w:bCs/>
          <w:noProof/>
        </w:rPr>
        <w:t>62</w:t>
      </w:r>
      <w:r>
        <w:rPr>
          <w:bCs/>
          <w:noProof/>
        </w:rPr>
        <w:t xml:space="preserve">, </w:t>
      </w:r>
      <w:r>
        <w:rPr>
          <w:b/>
          <w:bCs/>
          <w:noProof/>
        </w:rPr>
        <w:t>93</w:t>
      </w:r>
      <w:r>
        <w:rPr>
          <w:bCs/>
          <w:noProof/>
        </w:rPr>
        <w:t xml:space="preserve">, </w:t>
      </w:r>
      <w:r>
        <w:rPr>
          <w:b/>
          <w:bCs/>
          <w:noProof/>
        </w:rPr>
        <w:t>97</w:t>
      </w:r>
      <w:r>
        <w:rPr>
          <w:bCs/>
          <w:noProof/>
        </w:rPr>
        <w:t xml:space="preserve">, </w:t>
      </w:r>
      <w:r w:rsidRPr="00D87BD8">
        <w:rPr>
          <w:bCs/>
          <w:i/>
          <w:noProof/>
        </w:rPr>
        <w:t>See</w:t>
      </w:r>
      <w:r w:rsidRPr="00D87BD8">
        <w:rPr>
          <w:bCs/>
          <w:noProof/>
        </w:rPr>
        <w:t xml:space="preserve"> Pulp</w:t>
      </w:r>
    </w:p>
    <w:p w14:paraId="0669F915" w14:textId="77777777" w:rsidR="00AA770B" w:rsidRDefault="00AA770B">
      <w:pPr>
        <w:pStyle w:val="Index1"/>
        <w:tabs>
          <w:tab w:val="right" w:leader="dot" w:pos="2439"/>
        </w:tabs>
        <w:rPr>
          <w:bCs/>
          <w:noProof/>
        </w:rPr>
      </w:pPr>
      <w:r w:rsidRPr="00D87BD8">
        <w:rPr>
          <w:rFonts w:ascii="Arial" w:hAnsi="Arial" w:cs="Arial"/>
          <w:iCs/>
          <w:noProof/>
        </w:rPr>
        <w:t>Combat 18</w:t>
      </w:r>
      <w:r>
        <w:rPr>
          <w:noProof/>
        </w:rPr>
        <w:t xml:space="preserve">, </w:t>
      </w:r>
      <w:r>
        <w:rPr>
          <w:b/>
          <w:bCs/>
          <w:noProof/>
        </w:rPr>
        <w:t>109</w:t>
      </w:r>
    </w:p>
    <w:p w14:paraId="2A855A3F" w14:textId="77777777" w:rsidR="00AA770B" w:rsidRDefault="00AA770B">
      <w:pPr>
        <w:pStyle w:val="Index1"/>
        <w:tabs>
          <w:tab w:val="right" w:leader="dot" w:pos="2439"/>
        </w:tabs>
        <w:rPr>
          <w:bCs/>
          <w:noProof/>
        </w:rPr>
      </w:pPr>
      <w:r w:rsidRPr="00D87BD8">
        <w:rPr>
          <w:rFonts w:ascii="Arial" w:hAnsi="Arial" w:cs="Arial"/>
          <w:noProof/>
        </w:rPr>
        <w:t>Cradle of Filth</w:t>
      </w:r>
      <w:r>
        <w:rPr>
          <w:noProof/>
        </w:rPr>
        <w:t xml:space="preserve">, </w:t>
      </w:r>
      <w:r>
        <w:rPr>
          <w:b/>
          <w:bCs/>
          <w:noProof/>
        </w:rPr>
        <w:t>173</w:t>
      </w:r>
    </w:p>
    <w:p w14:paraId="58E3DE87" w14:textId="77777777" w:rsidR="00AA770B" w:rsidRDefault="00AA770B">
      <w:pPr>
        <w:pStyle w:val="Index1"/>
        <w:tabs>
          <w:tab w:val="right" w:leader="dot" w:pos="2439"/>
        </w:tabs>
        <w:rPr>
          <w:bCs/>
          <w:noProof/>
        </w:rPr>
      </w:pPr>
      <w:r w:rsidRPr="00D87BD8">
        <w:rPr>
          <w:rFonts w:ascii="Arial" w:hAnsi="Arial" w:cs="Arial"/>
          <w:noProof/>
        </w:rPr>
        <w:t>Cribs, The</w:t>
      </w:r>
      <w:r>
        <w:rPr>
          <w:noProof/>
        </w:rPr>
        <w:t xml:space="preserve">, </w:t>
      </w:r>
      <w:r>
        <w:rPr>
          <w:b/>
          <w:bCs/>
          <w:noProof/>
        </w:rPr>
        <w:t>32</w:t>
      </w:r>
    </w:p>
    <w:p w14:paraId="38DCD15C" w14:textId="77777777" w:rsidR="00AA770B" w:rsidRDefault="00AA770B">
      <w:pPr>
        <w:pStyle w:val="Index1"/>
        <w:tabs>
          <w:tab w:val="right" w:leader="dot" w:pos="2439"/>
        </w:tabs>
        <w:rPr>
          <w:bCs/>
          <w:noProof/>
        </w:rPr>
      </w:pPr>
      <w:r w:rsidRPr="00D87BD8">
        <w:rPr>
          <w:rFonts w:ascii="Arial" w:hAnsi="Arial" w:cs="Arial"/>
          <w:noProof/>
        </w:rPr>
        <w:t>Cult, The</w:t>
      </w:r>
      <w:r>
        <w:rPr>
          <w:noProof/>
        </w:rPr>
        <w:t xml:space="preserve">, </w:t>
      </w:r>
      <w:r>
        <w:rPr>
          <w:b/>
          <w:bCs/>
          <w:i/>
          <w:iCs/>
          <w:noProof/>
        </w:rPr>
        <w:t>14</w:t>
      </w:r>
      <w:r>
        <w:rPr>
          <w:bCs/>
          <w:iCs/>
          <w:noProof/>
        </w:rPr>
        <w:t xml:space="preserve">, </w:t>
      </w:r>
      <w:r>
        <w:rPr>
          <w:b/>
          <w:bCs/>
          <w:i/>
          <w:iCs/>
          <w:noProof/>
        </w:rPr>
        <w:t>79</w:t>
      </w:r>
      <w:r>
        <w:rPr>
          <w:bCs/>
          <w:iCs/>
          <w:noProof/>
        </w:rPr>
        <w:t xml:space="preserve">, </w:t>
      </w:r>
      <w:r>
        <w:rPr>
          <w:b/>
          <w:bCs/>
          <w:noProof/>
        </w:rPr>
        <w:t>130</w:t>
      </w:r>
      <w:r>
        <w:rPr>
          <w:bCs/>
          <w:noProof/>
        </w:rPr>
        <w:t xml:space="preserve">, </w:t>
      </w:r>
      <w:r>
        <w:rPr>
          <w:b/>
          <w:bCs/>
          <w:noProof/>
        </w:rPr>
        <w:t>175</w:t>
      </w:r>
      <w:r>
        <w:rPr>
          <w:bCs/>
          <w:noProof/>
        </w:rPr>
        <w:t xml:space="preserve">, </w:t>
      </w:r>
      <w:r>
        <w:rPr>
          <w:b/>
          <w:bCs/>
          <w:noProof/>
        </w:rPr>
        <w:t>197</w:t>
      </w:r>
      <w:r>
        <w:rPr>
          <w:bCs/>
          <w:noProof/>
        </w:rPr>
        <w:t xml:space="preserve">, </w:t>
      </w:r>
      <w:r>
        <w:rPr>
          <w:b/>
          <w:bCs/>
          <w:noProof/>
        </w:rPr>
        <w:t>199</w:t>
      </w:r>
    </w:p>
    <w:p w14:paraId="0A589AFB"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D</w:t>
      </w:r>
    </w:p>
    <w:p w14:paraId="043E3986" w14:textId="77777777" w:rsidR="00AA770B" w:rsidRDefault="00AA770B">
      <w:pPr>
        <w:pStyle w:val="Index1"/>
        <w:tabs>
          <w:tab w:val="right" w:leader="dot" w:pos="2439"/>
        </w:tabs>
        <w:rPr>
          <w:bCs/>
          <w:noProof/>
        </w:rPr>
      </w:pPr>
      <w:r w:rsidRPr="00D87BD8">
        <w:rPr>
          <w:rFonts w:ascii="Arial" w:eastAsia="Calibri" w:hAnsi="Arial" w:cs="Arial"/>
          <w:noProof/>
        </w:rPr>
        <w:t>Dance Chapter</w:t>
      </w:r>
      <w:r>
        <w:rPr>
          <w:noProof/>
        </w:rPr>
        <w:t xml:space="preserve">, </w:t>
      </w:r>
      <w:r>
        <w:rPr>
          <w:b/>
          <w:bCs/>
          <w:noProof/>
        </w:rPr>
        <w:t>62</w:t>
      </w:r>
      <w:r>
        <w:rPr>
          <w:bCs/>
          <w:noProof/>
        </w:rPr>
        <w:t xml:space="preserve">, </w:t>
      </w:r>
      <w:r>
        <w:rPr>
          <w:b/>
          <w:bCs/>
          <w:noProof/>
        </w:rPr>
        <w:t>63</w:t>
      </w:r>
      <w:r>
        <w:rPr>
          <w:bCs/>
          <w:noProof/>
        </w:rPr>
        <w:t xml:space="preserve">, </w:t>
      </w:r>
      <w:r>
        <w:rPr>
          <w:b/>
          <w:bCs/>
          <w:noProof/>
        </w:rPr>
        <w:t>198</w:t>
      </w:r>
    </w:p>
    <w:p w14:paraId="62316ED8" w14:textId="35DD71C5" w:rsidR="00AA770B" w:rsidRDefault="00AA770B">
      <w:pPr>
        <w:pStyle w:val="Index1"/>
        <w:tabs>
          <w:tab w:val="right" w:leader="dot" w:pos="2439"/>
        </w:tabs>
        <w:rPr>
          <w:bCs/>
          <w:noProof/>
        </w:rPr>
      </w:pPr>
      <w:r w:rsidRPr="00AA770B">
        <w:rPr>
          <w:rFonts w:ascii="Arial" w:hAnsi="Arial" w:cs="Arial"/>
          <w:noProof/>
        </w:rPr>
        <w:t xml:space="preserve">Danse Society, The </w:t>
      </w:r>
      <w:r w:rsidRPr="00AA770B">
        <w:rPr>
          <w:b/>
          <w:bCs/>
          <w:noProof/>
        </w:rPr>
        <w:t>32,</w:t>
      </w:r>
      <w:r w:rsidRPr="00AA770B">
        <w:rPr>
          <w:noProof/>
        </w:rPr>
        <w:t xml:space="preserve"> </w:t>
      </w:r>
      <w:r>
        <w:rPr>
          <w:b/>
          <w:bCs/>
          <w:noProof/>
        </w:rPr>
        <w:t>122</w:t>
      </w:r>
      <w:r>
        <w:rPr>
          <w:bCs/>
          <w:noProof/>
        </w:rPr>
        <w:t xml:space="preserve">, </w:t>
      </w:r>
      <w:r>
        <w:rPr>
          <w:b/>
          <w:bCs/>
          <w:noProof/>
        </w:rPr>
        <w:t>130</w:t>
      </w:r>
      <w:r>
        <w:rPr>
          <w:bCs/>
          <w:noProof/>
        </w:rPr>
        <w:t xml:space="preserve">, </w:t>
      </w:r>
      <w:r>
        <w:rPr>
          <w:b/>
          <w:bCs/>
          <w:noProof/>
        </w:rPr>
        <w:t>175</w:t>
      </w:r>
      <w:r>
        <w:rPr>
          <w:bCs/>
          <w:noProof/>
        </w:rPr>
        <w:t xml:space="preserve">, </w:t>
      </w:r>
      <w:r>
        <w:rPr>
          <w:b/>
          <w:bCs/>
          <w:noProof/>
        </w:rPr>
        <w:t>179</w:t>
      </w:r>
      <w:r>
        <w:rPr>
          <w:bCs/>
          <w:noProof/>
        </w:rPr>
        <w:t xml:space="preserve">, </w:t>
      </w:r>
      <w:r>
        <w:rPr>
          <w:b/>
          <w:bCs/>
          <w:noProof/>
        </w:rPr>
        <w:t>180</w:t>
      </w:r>
    </w:p>
    <w:p w14:paraId="5A65582A" w14:textId="77777777" w:rsidR="00AA770B" w:rsidRDefault="00AA770B">
      <w:pPr>
        <w:pStyle w:val="Index1"/>
        <w:tabs>
          <w:tab w:val="right" w:leader="dot" w:pos="2439"/>
        </w:tabs>
        <w:rPr>
          <w:bCs/>
          <w:noProof/>
        </w:rPr>
      </w:pPr>
      <w:r w:rsidRPr="00D87BD8">
        <w:rPr>
          <w:rFonts w:ascii="Arial" w:eastAsia="Calibri" w:hAnsi="Arial" w:cs="Arial"/>
          <w:noProof/>
        </w:rPr>
        <w:t>Dave</w:t>
      </w:r>
      <w:r>
        <w:rPr>
          <w:noProof/>
        </w:rPr>
        <w:t xml:space="preserve">, </w:t>
      </w:r>
      <w:r>
        <w:rPr>
          <w:b/>
          <w:bCs/>
          <w:noProof/>
        </w:rPr>
        <w:t>124</w:t>
      </w:r>
    </w:p>
    <w:p w14:paraId="7CF416A6" w14:textId="77777777" w:rsidR="00AA770B" w:rsidRDefault="00AA770B">
      <w:pPr>
        <w:pStyle w:val="Index1"/>
        <w:tabs>
          <w:tab w:val="right" w:leader="dot" w:pos="2439"/>
        </w:tabs>
        <w:rPr>
          <w:bCs/>
          <w:noProof/>
        </w:rPr>
      </w:pPr>
      <w:r w:rsidRPr="00D87BD8">
        <w:rPr>
          <w:rFonts w:ascii="Arial" w:hAnsi="Arial" w:cs="Arial"/>
          <w:noProof/>
        </w:rPr>
        <w:t>Delta 5</w:t>
      </w:r>
      <w:r>
        <w:rPr>
          <w:noProof/>
        </w:rPr>
        <w:t xml:space="preserve">, </w:t>
      </w:r>
      <w:r>
        <w:rPr>
          <w:b/>
          <w:bCs/>
          <w:noProof/>
        </w:rPr>
        <w:t>17</w:t>
      </w:r>
      <w:r>
        <w:rPr>
          <w:bCs/>
          <w:noProof/>
        </w:rPr>
        <w:t xml:space="preserve">, </w:t>
      </w:r>
      <w:r>
        <w:rPr>
          <w:b/>
          <w:bCs/>
          <w:noProof/>
        </w:rPr>
        <w:t>70</w:t>
      </w:r>
      <w:r>
        <w:rPr>
          <w:bCs/>
          <w:noProof/>
        </w:rPr>
        <w:t xml:space="preserve">, </w:t>
      </w:r>
      <w:r>
        <w:rPr>
          <w:b/>
          <w:bCs/>
          <w:noProof/>
        </w:rPr>
        <w:t>99</w:t>
      </w:r>
      <w:r>
        <w:rPr>
          <w:bCs/>
          <w:noProof/>
        </w:rPr>
        <w:t xml:space="preserve">, </w:t>
      </w:r>
      <w:r>
        <w:rPr>
          <w:b/>
          <w:bCs/>
          <w:noProof/>
        </w:rPr>
        <w:t>122</w:t>
      </w:r>
      <w:r>
        <w:rPr>
          <w:bCs/>
          <w:noProof/>
        </w:rPr>
        <w:t xml:space="preserve">, </w:t>
      </w:r>
      <w:r>
        <w:rPr>
          <w:b/>
          <w:bCs/>
          <w:noProof/>
        </w:rPr>
        <w:t>197</w:t>
      </w:r>
    </w:p>
    <w:p w14:paraId="3B15E4E0" w14:textId="77777777" w:rsidR="00AA770B" w:rsidRDefault="00AA770B">
      <w:pPr>
        <w:pStyle w:val="Index1"/>
        <w:tabs>
          <w:tab w:val="right" w:leader="dot" w:pos="2439"/>
        </w:tabs>
        <w:rPr>
          <w:bCs/>
          <w:noProof/>
        </w:rPr>
      </w:pPr>
      <w:r w:rsidRPr="00D87BD8">
        <w:rPr>
          <w:rFonts w:ascii="Arial" w:hAnsi="Arial" w:cs="Arial"/>
          <w:noProof/>
        </w:rPr>
        <w:t>Denby, Joolz</w:t>
      </w:r>
      <w:r>
        <w:rPr>
          <w:noProof/>
        </w:rPr>
        <w:t xml:space="preserve">, </w:t>
      </w:r>
      <w:r>
        <w:rPr>
          <w:b/>
          <w:bCs/>
          <w:noProof/>
        </w:rPr>
        <w:t>97</w:t>
      </w:r>
      <w:r>
        <w:rPr>
          <w:bCs/>
          <w:noProof/>
        </w:rPr>
        <w:t xml:space="preserve">, </w:t>
      </w:r>
      <w:r>
        <w:rPr>
          <w:b/>
          <w:bCs/>
          <w:noProof/>
        </w:rPr>
        <w:t>119</w:t>
      </w:r>
      <w:r>
        <w:rPr>
          <w:bCs/>
          <w:noProof/>
        </w:rPr>
        <w:t xml:space="preserve">, </w:t>
      </w:r>
      <w:r>
        <w:rPr>
          <w:b/>
          <w:bCs/>
          <w:noProof/>
        </w:rPr>
        <w:t>145</w:t>
      </w:r>
      <w:r>
        <w:rPr>
          <w:bCs/>
          <w:noProof/>
        </w:rPr>
        <w:t xml:space="preserve">, </w:t>
      </w:r>
      <w:r w:rsidRPr="00D87BD8">
        <w:rPr>
          <w:bCs/>
          <w:i/>
          <w:noProof/>
        </w:rPr>
        <w:t>See</w:t>
      </w:r>
      <w:r w:rsidRPr="00D87BD8">
        <w:rPr>
          <w:bCs/>
          <w:noProof/>
        </w:rPr>
        <w:t xml:space="preserve"> New Model Army</w:t>
      </w:r>
    </w:p>
    <w:p w14:paraId="51FA47E8" w14:textId="77777777" w:rsidR="00AA770B" w:rsidRDefault="00AA770B">
      <w:pPr>
        <w:pStyle w:val="Index1"/>
        <w:tabs>
          <w:tab w:val="right" w:leader="dot" w:pos="2439"/>
        </w:tabs>
        <w:rPr>
          <w:bCs/>
          <w:noProof/>
        </w:rPr>
      </w:pPr>
      <w:r w:rsidRPr="00D87BD8">
        <w:rPr>
          <w:rFonts w:ascii="Arial" w:hAnsi="Arial" w:cs="Arial"/>
          <w:iCs/>
          <w:noProof/>
        </w:rPr>
        <w:t>Dentists, The</w:t>
      </w:r>
      <w:r>
        <w:rPr>
          <w:noProof/>
        </w:rPr>
        <w:t xml:space="preserve">, </w:t>
      </w:r>
      <w:r>
        <w:rPr>
          <w:b/>
          <w:bCs/>
          <w:noProof/>
        </w:rPr>
        <w:t>109</w:t>
      </w:r>
    </w:p>
    <w:p w14:paraId="09A563A7" w14:textId="77777777" w:rsidR="00AA770B" w:rsidRDefault="00AA770B">
      <w:pPr>
        <w:pStyle w:val="Index1"/>
        <w:tabs>
          <w:tab w:val="right" w:leader="dot" w:pos="2439"/>
        </w:tabs>
        <w:rPr>
          <w:bCs/>
          <w:iCs/>
          <w:noProof/>
        </w:rPr>
      </w:pPr>
      <w:r w:rsidRPr="00D87BD8">
        <w:rPr>
          <w:rFonts w:ascii="Arial" w:hAnsi="Arial" w:cs="Arial"/>
          <w:noProof/>
        </w:rPr>
        <w:t>Devoto, Howard</w:t>
      </w:r>
      <w:r>
        <w:rPr>
          <w:noProof/>
        </w:rPr>
        <w:t xml:space="preserve">, </w:t>
      </w:r>
      <w:r>
        <w:rPr>
          <w:b/>
          <w:bCs/>
          <w:i/>
          <w:iCs/>
          <w:noProof/>
        </w:rPr>
        <w:t>13</w:t>
      </w:r>
      <w:r>
        <w:rPr>
          <w:bCs/>
          <w:iCs/>
          <w:noProof/>
        </w:rPr>
        <w:t xml:space="preserve">, </w:t>
      </w:r>
      <w:r w:rsidRPr="00D87BD8">
        <w:rPr>
          <w:bCs/>
          <w:i/>
          <w:iCs/>
          <w:noProof/>
        </w:rPr>
        <w:t>See</w:t>
      </w:r>
      <w:r w:rsidRPr="00D87BD8">
        <w:rPr>
          <w:bCs/>
          <w:iCs/>
          <w:noProof/>
        </w:rPr>
        <w:t xml:space="preserve"> Magazine</w:t>
      </w:r>
      <w:r>
        <w:rPr>
          <w:bCs/>
          <w:iCs/>
          <w:noProof/>
        </w:rPr>
        <w:t xml:space="preserve">, </w:t>
      </w:r>
      <w:r w:rsidRPr="00D87BD8">
        <w:rPr>
          <w:bCs/>
          <w:i/>
          <w:iCs/>
          <w:noProof/>
        </w:rPr>
        <w:t>See</w:t>
      </w:r>
      <w:r w:rsidRPr="00D87BD8">
        <w:rPr>
          <w:bCs/>
          <w:iCs/>
          <w:noProof/>
        </w:rPr>
        <w:t xml:space="preserve"> Buzzcocks</w:t>
      </w:r>
    </w:p>
    <w:p w14:paraId="28ECC560" w14:textId="77777777" w:rsidR="00AA770B" w:rsidRDefault="00AA770B">
      <w:pPr>
        <w:pStyle w:val="Index1"/>
        <w:tabs>
          <w:tab w:val="right" w:leader="dot" w:pos="2439"/>
        </w:tabs>
        <w:rPr>
          <w:bCs/>
          <w:noProof/>
        </w:rPr>
      </w:pPr>
      <w:r w:rsidRPr="00D87BD8">
        <w:rPr>
          <w:rFonts w:ascii="Arial" w:hAnsi="Arial" w:cs="Arial"/>
          <w:bCs/>
          <w:noProof/>
        </w:rPr>
        <w:t>Donner, Karl</w:t>
      </w:r>
      <w:r>
        <w:rPr>
          <w:noProof/>
        </w:rPr>
        <w:t xml:space="preserve">, </w:t>
      </w:r>
      <w:r>
        <w:rPr>
          <w:b/>
          <w:bCs/>
          <w:noProof/>
        </w:rPr>
        <w:t>3</w:t>
      </w:r>
      <w:r>
        <w:rPr>
          <w:bCs/>
          <w:noProof/>
        </w:rPr>
        <w:t xml:space="preserve">, </w:t>
      </w:r>
      <w:r>
        <w:rPr>
          <w:b/>
          <w:bCs/>
          <w:noProof/>
        </w:rPr>
        <w:t>32</w:t>
      </w:r>
      <w:r>
        <w:rPr>
          <w:bCs/>
          <w:noProof/>
        </w:rPr>
        <w:t xml:space="preserve">, </w:t>
      </w:r>
      <w:r>
        <w:rPr>
          <w:b/>
          <w:bCs/>
          <w:noProof/>
        </w:rPr>
        <w:t>50</w:t>
      </w:r>
      <w:r>
        <w:rPr>
          <w:bCs/>
          <w:noProof/>
        </w:rPr>
        <w:t xml:space="preserve">, </w:t>
      </w:r>
      <w:r>
        <w:rPr>
          <w:b/>
          <w:bCs/>
          <w:noProof/>
        </w:rPr>
        <w:t>55</w:t>
      </w:r>
      <w:r>
        <w:rPr>
          <w:bCs/>
          <w:noProof/>
        </w:rPr>
        <w:t xml:space="preserve">, </w:t>
      </w:r>
      <w:r>
        <w:rPr>
          <w:b/>
          <w:bCs/>
          <w:noProof/>
        </w:rPr>
        <w:t>68</w:t>
      </w:r>
      <w:r>
        <w:rPr>
          <w:bCs/>
          <w:noProof/>
        </w:rPr>
        <w:t xml:space="preserve">, </w:t>
      </w:r>
      <w:r>
        <w:rPr>
          <w:b/>
          <w:bCs/>
          <w:noProof/>
        </w:rPr>
        <w:t>70</w:t>
      </w:r>
      <w:r>
        <w:rPr>
          <w:bCs/>
          <w:noProof/>
        </w:rPr>
        <w:t xml:space="preserve">, </w:t>
      </w:r>
      <w:r>
        <w:rPr>
          <w:b/>
          <w:bCs/>
          <w:noProof/>
        </w:rPr>
        <w:t>92</w:t>
      </w:r>
      <w:r>
        <w:rPr>
          <w:bCs/>
          <w:noProof/>
        </w:rPr>
        <w:t xml:space="preserve">, </w:t>
      </w:r>
      <w:r>
        <w:rPr>
          <w:b/>
          <w:bCs/>
          <w:noProof/>
        </w:rPr>
        <w:t>93</w:t>
      </w:r>
      <w:r>
        <w:rPr>
          <w:bCs/>
          <w:noProof/>
        </w:rPr>
        <w:t xml:space="preserve">, </w:t>
      </w:r>
      <w:r>
        <w:rPr>
          <w:b/>
          <w:bCs/>
          <w:noProof/>
        </w:rPr>
        <w:t>107</w:t>
      </w:r>
      <w:r>
        <w:rPr>
          <w:bCs/>
          <w:noProof/>
        </w:rPr>
        <w:t xml:space="preserve">, </w:t>
      </w:r>
      <w:r>
        <w:rPr>
          <w:b/>
          <w:bCs/>
          <w:noProof/>
        </w:rPr>
        <w:t>108</w:t>
      </w:r>
      <w:r>
        <w:rPr>
          <w:bCs/>
          <w:noProof/>
        </w:rPr>
        <w:t xml:space="preserve">, </w:t>
      </w:r>
      <w:r>
        <w:rPr>
          <w:b/>
          <w:bCs/>
          <w:noProof/>
        </w:rPr>
        <w:t>111</w:t>
      </w:r>
      <w:r>
        <w:rPr>
          <w:bCs/>
          <w:noProof/>
        </w:rPr>
        <w:t xml:space="preserve">, </w:t>
      </w:r>
      <w:r>
        <w:rPr>
          <w:b/>
          <w:bCs/>
          <w:noProof/>
        </w:rPr>
        <w:t>114</w:t>
      </w:r>
      <w:r>
        <w:rPr>
          <w:bCs/>
          <w:noProof/>
        </w:rPr>
        <w:t xml:space="preserve">, </w:t>
      </w:r>
      <w:r>
        <w:rPr>
          <w:b/>
          <w:bCs/>
          <w:noProof/>
        </w:rPr>
        <w:t>120</w:t>
      </w:r>
      <w:r>
        <w:rPr>
          <w:bCs/>
          <w:noProof/>
        </w:rPr>
        <w:t xml:space="preserve">, </w:t>
      </w:r>
      <w:r>
        <w:rPr>
          <w:b/>
          <w:bCs/>
          <w:noProof/>
        </w:rPr>
        <w:t>162</w:t>
      </w:r>
      <w:r>
        <w:rPr>
          <w:bCs/>
          <w:noProof/>
        </w:rPr>
        <w:t xml:space="preserve">, </w:t>
      </w:r>
      <w:r>
        <w:rPr>
          <w:b/>
          <w:bCs/>
          <w:noProof/>
        </w:rPr>
        <w:t>172</w:t>
      </w:r>
      <w:r>
        <w:rPr>
          <w:bCs/>
          <w:noProof/>
        </w:rPr>
        <w:t xml:space="preserve">, </w:t>
      </w:r>
      <w:r>
        <w:rPr>
          <w:b/>
          <w:bCs/>
          <w:noProof/>
        </w:rPr>
        <w:t>173</w:t>
      </w:r>
      <w:r>
        <w:rPr>
          <w:bCs/>
          <w:noProof/>
        </w:rPr>
        <w:t xml:space="preserve">, </w:t>
      </w:r>
      <w:r>
        <w:rPr>
          <w:b/>
          <w:bCs/>
          <w:noProof/>
        </w:rPr>
        <w:t>174</w:t>
      </w:r>
      <w:r>
        <w:rPr>
          <w:bCs/>
          <w:noProof/>
        </w:rPr>
        <w:t xml:space="preserve">, </w:t>
      </w:r>
      <w:r>
        <w:rPr>
          <w:b/>
          <w:bCs/>
          <w:noProof/>
        </w:rPr>
        <w:t>184</w:t>
      </w:r>
      <w:r>
        <w:rPr>
          <w:bCs/>
          <w:noProof/>
        </w:rPr>
        <w:t xml:space="preserve">, </w:t>
      </w:r>
      <w:r>
        <w:rPr>
          <w:b/>
          <w:bCs/>
          <w:noProof/>
        </w:rPr>
        <w:t>185</w:t>
      </w:r>
      <w:r>
        <w:rPr>
          <w:bCs/>
          <w:noProof/>
        </w:rPr>
        <w:t xml:space="preserve">, </w:t>
      </w:r>
      <w:r>
        <w:rPr>
          <w:b/>
          <w:bCs/>
          <w:noProof/>
        </w:rPr>
        <w:t>186</w:t>
      </w:r>
      <w:r>
        <w:rPr>
          <w:bCs/>
          <w:noProof/>
        </w:rPr>
        <w:t xml:space="preserve">, </w:t>
      </w:r>
      <w:r>
        <w:rPr>
          <w:b/>
          <w:bCs/>
          <w:noProof/>
        </w:rPr>
        <w:t>187</w:t>
      </w:r>
      <w:r>
        <w:rPr>
          <w:bCs/>
          <w:noProof/>
        </w:rPr>
        <w:t xml:space="preserve">, </w:t>
      </w:r>
      <w:r>
        <w:rPr>
          <w:b/>
          <w:bCs/>
          <w:noProof/>
        </w:rPr>
        <w:t>188</w:t>
      </w:r>
      <w:r>
        <w:rPr>
          <w:bCs/>
          <w:noProof/>
        </w:rPr>
        <w:t xml:space="preserve">, </w:t>
      </w:r>
      <w:r>
        <w:rPr>
          <w:b/>
          <w:bCs/>
          <w:noProof/>
        </w:rPr>
        <w:t>191</w:t>
      </w:r>
      <w:r>
        <w:rPr>
          <w:bCs/>
          <w:noProof/>
        </w:rPr>
        <w:t xml:space="preserve">, </w:t>
      </w:r>
      <w:r>
        <w:rPr>
          <w:b/>
          <w:bCs/>
          <w:noProof/>
        </w:rPr>
        <w:t>193</w:t>
      </w:r>
      <w:r>
        <w:rPr>
          <w:bCs/>
          <w:noProof/>
        </w:rPr>
        <w:t xml:space="preserve">, </w:t>
      </w:r>
      <w:r>
        <w:rPr>
          <w:b/>
          <w:bCs/>
          <w:noProof/>
        </w:rPr>
        <w:t>196</w:t>
      </w:r>
      <w:r>
        <w:rPr>
          <w:bCs/>
          <w:noProof/>
        </w:rPr>
        <w:t xml:space="preserve">, </w:t>
      </w:r>
      <w:r w:rsidRPr="00D87BD8">
        <w:rPr>
          <w:bCs/>
          <w:i/>
          <w:noProof/>
        </w:rPr>
        <w:t>See</w:t>
      </w:r>
      <w:r w:rsidRPr="00D87BD8">
        <w:rPr>
          <w:bCs/>
          <w:noProof/>
        </w:rPr>
        <w:t xml:space="preserve"> 1919</w:t>
      </w:r>
    </w:p>
    <w:p w14:paraId="1E5CC733" w14:textId="77777777" w:rsidR="00AA770B" w:rsidRDefault="00AA770B">
      <w:pPr>
        <w:pStyle w:val="Index1"/>
        <w:tabs>
          <w:tab w:val="right" w:leader="dot" w:pos="2439"/>
        </w:tabs>
        <w:rPr>
          <w:bCs/>
          <w:noProof/>
        </w:rPr>
      </w:pPr>
      <w:r w:rsidRPr="00D87BD8">
        <w:rPr>
          <w:rFonts w:ascii="Arial" w:eastAsia="Calibri" w:hAnsi="Arial" w:cs="Arial"/>
          <w:noProof/>
        </w:rPr>
        <w:t>Dowson, Dave</w:t>
      </w:r>
      <w:r>
        <w:rPr>
          <w:noProof/>
        </w:rPr>
        <w:t xml:space="preserve">, </w:t>
      </w:r>
      <w:r>
        <w:rPr>
          <w:b/>
          <w:bCs/>
          <w:noProof/>
        </w:rPr>
        <w:t>119</w:t>
      </w:r>
      <w:r>
        <w:rPr>
          <w:bCs/>
          <w:noProof/>
        </w:rPr>
        <w:t xml:space="preserve">, </w:t>
      </w:r>
      <w:r>
        <w:rPr>
          <w:b/>
          <w:bCs/>
          <w:noProof/>
        </w:rPr>
        <w:t>121</w:t>
      </w:r>
      <w:r>
        <w:rPr>
          <w:bCs/>
          <w:noProof/>
        </w:rPr>
        <w:t xml:space="preserve">, </w:t>
      </w:r>
      <w:r>
        <w:rPr>
          <w:b/>
          <w:bCs/>
          <w:noProof/>
        </w:rPr>
        <w:t>123</w:t>
      </w:r>
      <w:r>
        <w:rPr>
          <w:bCs/>
          <w:noProof/>
        </w:rPr>
        <w:t xml:space="preserve">, </w:t>
      </w:r>
      <w:r>
        <w:rPr>
          <w:b/>
          <w:bCs/>
          <w:noProof/>
        </w:rPr>
        <w:t>129</w:t>
      </w:r>
      <w:r>
        <w:rPr>
          <w:bCs/>
          <w:noProof/>
        </w:rPr>
        <w:t xml:space="preserve">, </w:t>
      </w:r>
      <w:r>
        <w:rPr>
          <w:b/>
          <w:bCs/>
          <w:noProof/>
        </w:rPr>
        <w:t>133</w:t>
      </w:r>
      <w:r>
        <w:rPr>
          <w:bCs/>
          <w:noProof/>
        </w:rPr>
        <w:t xml:space="preserve">, </w:t>
      </w:r>
      <w:r w:rsidRPr="00D87BD8">
        <w:rPr>
          <w:bCs/>
          <w:i/>
          <w:noProof/>
        </w:rPr>
        <w:t>See</w:t>
      </w:r>
      <w:r w:rsidRPr="00D87BD8">
        <w:rPr>
          <w:bCs/>
          <w:noProof/>
        </w:rPr>
        <w:t xml:space="preserve"> God Squad</w:t>
      </w:r>
      <w:r>
        <w:rPr>
          <w:bCs/>
          <w:noProof/>
        </w:rPr>
        <w:t xml:space="preserve">, </w:t>
      </w:r>
      <w:r w:rsidRPr="00D87BD8">
        <w:rPr>
          <w:bCs/>
          <w:i/>
          <w:noProof/>
        </w:rPr>
        <w:t>See</w:t>
      </w:r>
      <w:r w:rsidRPr="00D87BD8">
        <w:rPr>
          <w:bCs/>
          <w:noProof/>
        </w:rPr>
        <w:t xml:space="preserve"> Wizards of Oi</w:t>
      </w:r>
    </w:p>
    <w:p w14:paraId="6852A267" w14:textId="77777777" w:rsidR="00AA770B" w:rsidRDefault="00AA770B">
      <w:pPr>
        <w:pStyle w:val="Index1"/>
        <w:tabs>
          <w:tab w:val="right" w:leader="dot" w:pos="2439"/>
        </w:tabs>
        <w:rPr>
          <w:bCs/>
          <w:noProof/>
        </w:rPr>
      </w:pPr>
      <w:r w:rsidRPr="00D87BD8">
        <w:rPr>
          <w:rFonts w:ascii="Arial" w:hAnsi="Arial" w:cs="Arial"/>
          <w:noProof/>
          <w:lang w:val="en-US"/>
        </w:rPr>
        <w:t>Drake, Paul (Sputnik)</w:t>
      </w:r>
      <w:r>
        <w:rPr>
          <w:noProof/>
        </w:rPr>
        <w:t xml:space="preserve">, </w:t>
      </w:r>
      <w:r>
        <w:rPr>
          <w:b/>
          <w:bCs/>
          <w:noProof/>
        </w:rPr>
        <w:t>55</w:t>
      </w:r>
      <w:r>
        <w:rPr>
          <w:bCs/>
          <w:noProof/>
        </w:rPr>
        <w:t xml:space="preserve">, </w:t>
      </w:r>
      <w:r>
        <w:rPr>
          <w:b/>
          <w:bCs/>
          <w:noProof/>
        </w:rPr>
        <w:t>57</w:t>
      </w:r>
      <w:r>
        <w:rPr>
          <w:bCs/>
          <w:noProof/>
        </w:rPr>
        <w:t xml:space="preserve">, </w:t>
      </w:r>
      <w:r>
        <w:rPr>
          <w:b/>
          <w:bCs/>
          <w:noProof/>
        </w:rPr>
        <w:t>121</w:t>
      </w:r>
      <w:r>
        <w:rPr>
          <w:bCs/>
          <w:noProof/>
        </w:rPr>
        <w:t xml:space="preserve">, </w:t>
      </w:r>
      <w:r>
        <w:rPr>
          <w:b/>
          <w:bCs/>
          <w:noProof/>
        </w:rPr>
        <w:t>126</w:t>
      </w:r>
      <w:r>
        <w:rPr>
          <w:bCs/>
          <w:noProof/>
        </w:rPr>
        <w:t xml:space="preserve">, </w:t>
      </w:r>
      <w:r>
        <w:rPr>
          <w:b/>
          <w:bCs/>
          <w:noProof/>
        </w:rPr>
        <w:t>127</w:t>
      </w:r>
      <w:r>
        <w:rPr>
          <w:bCs/>
          <w:noProof/>
        </w:rPr>
        <w:t xml:space="preserve">, </w:t>
      </w:r>
      <w:r>
        <w:rPr>
          <w:b/>
          <w:bCs/>
          <w:noProof/>
        </w:rPr>
        <w:t>129</w:t>
      </w:r>
      <w:r>
        <w:rPr>
          <w:bCs/>
          <w:noProof/>
        </w:rPr>
        <w:t xml:space="preserve">, </w:t>
      </w:r>
      <w:r>
        <w:rPr>
          <w:b/>
          <w:bCs/>
          <w:noProof/>
        </w:rPr>
        <w:t>135</w:t>
      </w:r>
      <w:r>
        <w:rPr>
          <w:bCs/>
          <w:noProof/>
        </w:rPr>
        <w:t xml:space="preserve">, </w:t>
      </w:r>
      <w:r>
        <w:rPr>
          <w:b/>
          <w:bCs/>
          <w:noProof/>
        </w:rPr>
        <w:t>199</w:t>
      </w:r>
      <w:r>
        <w:rPr>
          <w:bCs/>
          <w:noProof/>
        </w:rPr>
        <w:t xml:space="preserve">, </w:t>
      </w:r>
      <w:r w:rsidRPr="00D87BD8">
        <w:rPr>
          <w:bCs/>
          <w:i/>
          <w:noProof/>
        </w:rPr>
        <w:t>See</w:t>
      </w:r>
      <w:r w:rsidRPr="00D87BD8">
        <w:rPr>
          <w:bCs/>
          <w:noProof/>
        </w:rPr>
        <w:t xml:space="preserve"> 1919</w:t>
      </w:r>
    </w:p>
    <w:p w14:paraId="452D3012" w14:textId="77777777" w:rsidR="00AA770B" w:rsidRDefault="00AA770B">
      <w:pPr>
        <w:pStyle w:val="Index1"/>
        <w:tabs>
          <w:tab w:val="right" w:leader="dot" w:pos="2439"/>
        </w:tabs>
        <w:rPr>
          <w:bCs/>
          <w:iCs/>
          <w:noProof/>
        </w:rPr>
      </w:pPr>
      <w:r w:rsidRPr="00D87BD8">
        <w:rPr>
          <w:rFonts w:ascii="Arial" w:hAnsi="Arial" w:cs="Arial"/>
          <w:noProof/>
        </w:rPr>
        <w:t>Drug Free America</w:t>
      </w:r>
      <w:r>
        <w:rPr>
          <w:noProof/>
        </w:rPr>
        <w:t xml:space="preserve">, </w:t>
      </w:r>
      <w:r>
        <w:rPr>
          <w:b/>
          <w:bCs/>
          <w:i/>
          <w:iCs/>
          <w:noProof/>
        </w:rPr>
        <w:t>39</w:t>
      </w:r>
    </w:p>
    <w:p w14:paraId="7199F688"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E</w:t>
      </w:r>
    </w:p>
    <w:p w14:paraId="3A93B100" w14:textId="77777777" w:rsidR="00AA770B" w:rsidRDefault="00AA770B">
      <w:pPr>
        <w:pStyle w:val="Index1"/>
        <w:tabs>
          <w:tab w:val="right" w:leader="dot" w:pos="2439"/>
        </w:tabs>
        <w:rPr>
          <w:bCs/>
          <w:noProof/>
        </w:rPr>
      </w:pPr>
      <w:r w:rsidRPr="00D87BD8">
        <w:rPr>
          <w:rFonts w:ascii="Arial" w:hAnsi="Arial" w:cs="Arial"/>
          <w:noProof/>
        </w:rPr>
        <w:t>Eldritch, Andrew</w:t>
      </w:r>
      <w:r>
        <w:rPr>
          <w:noProof/>
        </w:rPr>
        <w:t xml:space="preserve">, </w:t>
      </w:r>
      <w:r>
        <w:rPr>
          <w:b/>
          <w:bCs/>
          <w:noProof/>
        </w:rPr>
        <w:t>52</w:t>
      </w:r>
      <w:r>
        <w:rPr>
          <w:bCs/>
          <w:noProof/>
        </w:rPr>
        <w:t xml:space="preserve">, </w:t>
      </w:r>
      <w:r>
        <w:rPr>
          <w:b/>
          <w:bCs/>
          <w:noProof/>
        </w:rPr>
        <w:t>62</w:t>
      </w:r>
      <w:r>
        <w:rPr>
          <w:bCs/>
          <w:noProof/>
        </w:rPr>
        <w:t xml:space="preserve">, </w:t>
      </w:r>
      <w:r>
        <w:rPr>
          <w:b/>
          <w:bCs/>
          <w:noProof/>
        </w:rPr>
        <w:t>97</w:t>
      </w:r>
      <w:r>
        <w:rPr>
          <w:bCs/>
          <w:noProof/>
        </w:rPr>
        <w:t xml:space="preserve">, </w:t>
      </w:r>
      <w:r>
        <w:rPr>
          <w:b/>
          <w:bCs/>
          <w:noProof/>
        </w:rPr>
        <w:t>197</w:t>
      </w:r>
      <w:r>
        <w:rPr>
          <w:bCs/>
          <w:noProof/>
        </w:rPr>
        <w:t xml:space="preserve">, </w:t>
      </w:r>
      <w:r w:rsidRPr="00D87BD8">
        <w:rPr>
          <w:bCs/>
          <w:i/>
          <w:noProof/>
        </w:rPr>
        <w:t>See</w:t>
      </w:r>
      <w:r w:rsidRPr="00D87BD8">
        <w:rPr>
          <w:bCs/>
          <w:noProof/>
        </w:rPr>
        <w:t xml:space="preserve"> Sisters of Mercy, The</w:t>
      </w:r>
    </w:p>
    <w:p w14:paraId="4EFA0E90" w14:textId="77777777" w:rsidR="00AA770B" w:rsidRDefault="00AA770B">
      <w:pPr>
        <w:pStyle w:val="Index1"/>
        <w:tabs>
          <w:tab w:val="right" w:leader="dot" w:pos="2439"/>
        </w:tabs>
        <w:rPr>
          <w:bCs/>
          <w:noProof/>
        </w:rPr>
      </w:pPr>
      <w:r w:rsidRPr="00D87BD8">
        <w:rPr>
          <w:rFonts w:ascii="Arial" w:eastAsia="Calibri" w:hAnsi="Arial" w:cs="Arial"/>
          <w:noProof/>
        </w:rPr>
        <w:t>Eureka Machines</w:t>
      </w:r>
      <w:r>
        <w:rPr>
          <w:noProof/>
        </w:rPr>
        <w:t xml:space="preserve">, </w:t>
      </w:r>
      <w:r>
        <w:rPr>
          <w:b/>
          <w:bCs/>
          <w:noProof/>
        </w:rPr>
        <w:t>197</w:t>
      </w:r>
    </w:p>
    <w:p w14:paraId="6A0D81AD" w14:textId="77777777" w:rsidR="00AA770B" w:rsidRDefault="00AA770B">
      <w:pPr>
        <w:pStyle w:val="Index1"/>
        <w:tabs>
          <w:tab w:val="right" w:leader="dot" w:pos="2439"/>
        </w:tabs>
        <w:rPr>
          <w:bCs/>
          <w:noProof/>
        </w:rPr>
      </w:pPr>
      <w:r w:rsidRPr="00D87BD8">
        <w:rPr>
          <w:rFonts w:ascii="Arial" w:hAnsi="Arial" w:cs="Arial"/>
          <w:iCs/>
          <w:noProof/>
        </w:rPr>
        <w:t>Evans, Sam</w:t>
      </w:r>
      <w:r>
        <w:rPr>
          <w:noProof/>
        </w:rPr>
        <w:t xml:space="preserve">, </w:t>
      </w:r>
      <w:r>
        <w:rPr>
          <w:b/>
          <w:bCs/>
          <w:noProof/>
        </w:rPr>
        <w:t>3</w:t>
      </w:r>
      <w:r>
        <w:rPr>
          <w:bCs/>
          <w:noProof/>
        </w:rPr>
        <w:t xml:space="preserve">, </w:t>
      </w:r>
      <w:r>
        <w:rPr>
          <w:b/>
          <w:bCs/>
          <w:i/>
          <w:iCs/>
          <w:noProof/>
        </w:rPr>
        <w:t>38</w:t>
      </w:r>
      <w:r>
        <w:rPr>
          <w:bCs/>
          <w:iCs/>
          <w:noProof/>
        </w:rPr>
        <w:t xml:space="preserve">, </w:t>
      </w:r>
      <w:r>
        <w:rPr>
          <w:b/>
          <w:bCs/>
          <w:noProof/>
        </w:rPr>
        <w:t>50</w:t>
      </w:r>
      <w:r>
        <w:rPr>
          <w:bCs/>
          <w:noProof/>
        </w:rPr>
        <w:t xml:space="preserve">, </w:t>
      </w:r>
      <w:r>
        <w:rPr>
          <w:b/>
          <w:bCs/>
          <w:noProof/>
        </w:rPr>
        <w:t>55</w:t>
      </w:r>
      <w:r>
        <w:rPr>
          <w:bCs/>
          <w:noProof/>
        </w:rPr>
        <w:t xml:space="preserve">, </w:t>
      </w:r>
      <w:r>
        <w:rPr>
          <w:b/>
          <w:bCs/>
          <w:noProof/>
        </w:rPr>
        <w:t>173</w:t>
      </w:r>
      <w:r>
        <w:rPr>
          <w:bCs/>
          <w:noProof/>
        </w:rPr>
        <w:t xml:space="preserve">, </w:t>
      </w:r>
      <w:r>
        <w:rPr>
          <w:b/>
          <w:bCs/>
          <w:noProof/>
        </w:rPr>
        <w:t>174</w:t>
      </w:r>
    </w:p>
    <w:p w14:paraId="2334C21C" w14:textId="77777777" w:rsidR="00AA770B" w:rsidRDefault="00AA770B">
      <w:pPr>
        <w:pStyle w:val="Index1"/>
        <w:tabs>
          <w:tab w:val="right" w:leader="dot" w:pos="2439"/>
        </w:tabs>
        <w:rPr>
          <w:bCs/>
          <w:noProof/>
        </w:rPr>
      </w:pPr>
      <w:r w:rsidRPr="00D87BD8">
        <w:rPr>
          <w:rFonts w:ascii="Arial" w:hAnsi="Arial" w:cs="Arial"/>
          <w:noProof/>
        </w:rPr>
        <w:t>Expelaires</w:t>
      </w:r>
      <w:r>
        <w:rPr>
          <w:noProof/>
        </w:rPr>
        <w:t xml:space="preserve">, </w:t>
      </w:r>
      <w:r>
        <w:rPr>
          <w:b/>
          <w:bCs/>
          <w:i/>
          <w:iCs/>
          <w:noProof/>
        </w:rPr>
        <w:t>39</w:t>
      </w:r>
      <w:r>
        <w:rPr>
          <w:bCs/>
          <w:iCs/>
          <w:noProof/>
        </w:rPr>
        <w:t xml:space="preserve">, </w:t>
      </w:r>
      <w:r>
        <w:rPr>
          <w:b/>
          <w:bCs/>
          <w:i/>
          <w:iCs/>
          <w:noProof/>
        </w:rPr>
        <w:t>40</w:t>
      </w:r>
      <w:r>
        <w:rPr>
          <w:bCs/>
          <w:iCs/>
          <w:noProof/>
        </w:rPr>
        <w:t xml:space="preserve">, </w:t>
      </w:r>
      <w:r>
        <w:rPr>
          <w:b/>
          <w:bCs/>
          <w:i/>
          <w:iCs/>
          <w:noProof/>
        </w:rPr>
        <w:t>59</w:t>
      </w:r>
      <w:r>
        <w:rPr>
          <w:bCs/>
          <w:iCs/>
          <w:noProof/>
        </w:rPr>
        <w:t xml:space="preserve">, </w:t>
      </w:r>
      <w:r>
        <w:rPr>
          <w:b/>
          <w:bCs/>
          <w:noProof/>
        </w:rPr>
        <w:t>62</w:t>
      </w:r>
      <w:r>
        <w:rPr>
          <w:bCs/>
          <w:noProof/>
        </w:rPr>
        <w:t xml:space="preserve">, </w:t>
      </w:r>
      <w:r>
        <w:rPr>
          <w:b/>
          <w:bCs/>
          <w:noProof/>
        </w:rPr>
        <w:t>63</w:t>
      </w:r>
      <w:r>
        <w:rPr>
          <w:bCs/>
          <w:noProof/>
        </w:rPr>
        <w:t xml:space="preserve">, </w:t>
      </w:r>
      <w:r>
        <w:rPr>
          <w:b/>
          <w:bCs/>
          <w:i/>
          <w:iCs/>
          <w:noProof/>
        </w:rPr>
        <w:t>133</w:t>
      </w:r>
      <w:r>
        <w:rPr>
          <w:bCs/>
          <w:iCs/>
          <w:noProof/>
        </w:rPr>
        <w:t xml:space="preserve">, </w:t>
      </w:r>
      <w:r>
        <w:rPr>
          <w:b/>
          <w:bCs/>
          <w:i/>
          <w:iCs/>
          <w:noProof/>
        </w:rPr>
        <w:t>163</w:t>
      </w:r>
      <w:r>
        <w:rPr>
          <w:bCs/>
          <w:iCs/>
          <w:noProof/>
        </w:rPr>
        <w:t xml:space="preserve">, </w:t>
      </w:r>
      <w:r>
        <w:rPr>
          <w:b/>
          <w:bCs/>
          <w:i/>
          <w:iCs/>
          <w:noProof/>
        </w:rPr>
        <w:t>166</w:t>
      </w:r>
      <w:r>
        <w:rPr>
          <w:bCs/>
          <w:iCs/>
          <w:noProof/>
        </w:rPr>
        <w:t xml:space="preserve">, </w:t>
      </w:r>
      <w:r>
        <w:rPr>
          <w:b/>
          <w:bCs/>
          <w:noProof/>
        </w:rPr>
        <w:t>173</w:t>
      </w:r>
      <w:r>
        <w:rPr>
          <w:bCs/>
          <w:noProof/>
        </w:rPr>
        <w:t xml:space="preserve">, </w:t>
      </w:r>
      <w:r>
        <w:rPr>
          <w:b/>
          <w:bCs/>
          <w:noProof/>
        </w:rPr>
        <w:t>175</w:t>
      </w:r>
      <w:r>
        <w:rPr>
          <w:bCs/>
          <w:noProof/>
        </w:rPr>
        <w:t xml:space="preserve">, </w:t>
      </w:r>
      <w:r>
        <w:rPr>
          <w:b/>
          <w:bCs/>
          <w:i/>
          <w:iCs/>
          <w:noProof/>
        </w:rPr>
        <w:t>181</w:t>
      </w:r>
      <w:r>
        <w:rPr>
          <w:bCs/>
          <w:iCs/>
          <w:noProof/>
        </w:rPr>
        <w:t xml:space="preserve">, </w:t>
      </w:r>
      <w:r>
        <w:rPr>
          <w:b/>
          <w:bCs/>
          <w:noProof/>
        </w:rPr>
        <w:t>197</w:t>
      </w:r>
      <w:r>
        <w:rPr>
          <w:bCs/>
          <w:noProof/>
        </w:rPr>
        <w:t xml:space="preserve">, </w:t>
      </w:r>
      <w:r>
        <w:rPr>
          <w:b/>
          <w:bCs/>
          <w:noProof/>
        </w:rPr>
        <w:t>198</w:t>
      </w:r>
    </w:p>
    <w:p w14:paraId="3A07741B"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F</w:t>
      </w:r>
    </w:p>
    <w:p w14:paraId="4AFDF1AC" w14:textId="77777777" w:rsidR="00AA770B" w:rsidRDefault="00AA770B">
      <w:pPr>
        <w:pStyle w:val="Index1"/>
        <w:tabs>
          <w:tab w:val="right" w:leader="dot" w:pos="2439"/>
        </w:tabs>
        <w:rPr>
          <w:bCs/>
          <w:noProof/>
        </w:rPr>
      </w:pPr>
      <w:r w:rsidRPr="00D87BD8">
        <w:rPr>
          <w:rFonts w:ascii="Arial" w:hAnsi="Arial" w:cs="Arial"/>
          <w:noProof/>
        </w:rPr>
        <w:t>Fall, The</w:t>
      </w:r>
      <w:r>
        <w:rPr>
          <w:noProof/>
        </w:rPr>
        <w:t xml:space="preserve">, </w:t>
      </w:r>
      <w:r>
        <w:rPr>
          <w:b/>
          <w:bCs/>
          <w:noProof/>
        </w:rPr>
        <w:t>57</w:t>
      </w:r>
      <w:r>
        <w:rPr>
          <w:bCs/>
          <w:noProof/>
        </w:rPr>
        <w:t xml:space="preserve">, </w:t>
      </w:r>
      <w:r>
        <w:rPr>
          <w:b/>
          <w:bCs/>
          <w:noProof/>
        </w:rPr>
        <w:t>121</w:t>
      </w:r>
      <w:r>
        <w:rPr>
          <w:bCs/>
          <w:noProof/>
        </w:rPr>
        <w:t xml:space="preserve">, </w:t>
      </w:r>
      <w:r>
        <w:rPr>
          <w:b/>
          <w:bCs/>
          <w:noProof/>
        </w:rPr>
        <w:t>124</w:t>
      </w:r>
      <w:r>
        <w:rPr>
          <w:bCs/>
          <w:noProof/>
        </w:rPr>
        <w:t xml:space="preserve">, </w:t>
      </w:r>
      <w:r>
        <w:rPr>
          <w:b/>
          <w:bCs/>
          <w:noProof/>
        </w:rPr>
        <w:t>130</w:t>
      </w:r>
      <w:r>
        <w:rPr>
          <w:bCs/>
          <w:noProof/>
        </w:rPr>
        <w:t xml:space="preserve">, </w:t>
      </w:r>
      <w:r>
        <w:rPr>
          <w:b/>
          <w:bCs/>
          <w:noProof/>
        </w:rPr>
        <w:t>161</w:t>
      </w:r>
      <w:r>
        <w:rPr>
          <w:bCs/>
          <w:noProof/>
        </w:rPr>
        <w:t xml:space="preserve">, </w:t>
      </w:r>
      <w:r>
        <w:rPr>
          <w:b/>
          <w:bCs/>
          <w:noProof/>
        </w:rPr>
        <w:t>175</w:t>
      </w:r>
    </w:p>
    <w:p w14:paraId="0B2D205D" w14:textId="77777777" w:rsidR="00AA770B" w:rsidRDefault="00AA770B">
      <w:pPr>
        <w:pStyle w:val="Index1"/>
        <w:tabs>
          <w:tab w:val="right" w:leader="dot" w:pos="2439"/>
        </w:tabs>
        <w:rPr>
          <w:bCs/>
          <w:noProof/>
        </w:rPr>
      </w:pPr>
      <w:r w:rsidRPr="00D87BD8">
        <w:rPr>
          <w:rFonts w:ascii="Arial" w:hAnsi="Arial" w:cs="Arial"/>
          <w:noProof/>
        </w:rPr>
        <w:t>Fallout</w:t>
      </w:r>
      <w:r>
        <w:rPr>
          <w:noProof/>
        </w:rPr>
        <w:t xml:space="preserve">, </w:t>
      </w:r>
      <w:r>
        <w:rPr>
          <w:b/>
          <w:bCs/>
          <w:noProof/>
        </w:rPr>
        <w:t>101</w:t>
      </w:r>
      <w:r>
        <w:rPr>
          <w:bCs/>
          <w:noProof/>
        </w:rPr>
        <w:t xml:space="preserve">, </w:t>
      </w:r>
      <w:r>
        <w:rPr>
          <w:b/>
          <w:bCs/>
          <w:noProof/>
        </w:rPr>
        <w:t>102</w:t>
      </w:r>
      <w:r>
        <w:rPr>
          <w:bCs/>
          <w:noProof/>
        </w:rPr>
        <w:t xml:space="preserve">, </w:t>
      </w:r>
      <w:r>
        <w:rPr>
          <w:b/>
          <w:bCs/>
          <w:noProof/>
        </w:rPr>
        <w:t>104</w:t>
      </w:r>
      <w:r>
        <w:rPr>
          <w:bCs/>
          <w:noProof/>
        </w:rPr>
        <w:t xml:space="preserve">, </w:t>
      </w:r>
      <w:r>
        <w:rPr>
          <w:b/>
          <w:bCs/>
          <w:noProof/>
        </w:rPr>
        <w:t>163</w:t>
      </w:r>
      <w:r>
        <w:rPr>
          <w:bCs/>
          <w:noProof/>
        </w:rPr>
        <w:t xml:space="preserve">, </w:t>
      </w:r>
      <w:r>
        <w:rPr>
          <w:b/>
          <w:bCs/>
          <w:noProof/>
        </w:rPr>
        <w:t>196</w:t>
      </w:r>
    </w:p>
    <w:p w14:paraId="5D3F5132" w14:textId="77777777" w:rsidR="00AA770B" w:rsidRDefault="00AA770B">
      <w:pPr>
        <w:pStyle w:val="Index1"/>
        <w:tabs>
          <w:tab w:val="right" w:leader="dot" w:pos="2439"/>
        </w:tabs>
        <w:rPr>
          <w:noProof/>
        </w:rPr>
      </w:pPr>
      <w:r w:rsidRPr="00D87BD8">
        <w:rPr>
          <w:rFonts w:ascii="Arial" w:hAnsi="Arial" w:cs="Arial"/>
          <w:noProof/>
          <w:lang w:val="en-US"/>
        </w:rPr>
        <w:t>Fischer, Jessica</w:t>
      </w:r>
      <w:r>
        <w:rPr>
          <w:noProof/>
        </w:rPr>
        <w:t xml:space="preserve">. </w:t>
      </w:r>
      <w:r w:rsidRPr="00D87BD8">
        <w:rPr>
          <w:rFonts w:ascii="Arial" w:hAnsi="Arial" w:cs="Arial"/>
          <w:i/>
          <w:noProof/>
        </w:rPr>
        <w:t>See</w:t>
      </w:r>
      <w:r w:rsidRPr="00D87BD8">
        <w:rPr>
          <w:rFonts w:ascii="Arial" w:hAnsi="Arial" w:cs="Arial"/>
          <w:noProof/>
        </w:rPr>
        <w:t xml:space="preserve"> Vaynes, The</w:t>
      </w:r>
    </w:p>
    <w:p w14:paraId="611ADAF5" w14:textId="77777777" w:rsidR="00AA770B" w:rsidRDefault="00AA770B">
      <w:pPr>
        <w:pStyle w:val="Index1"/>
        <w:tabs>
          <w:tab w:val="right" w:leader="dot" w:pos="2439"/>
        </w:tabs>
        <w:rPr>
          <w:bCs/>
          <w:noProof/>
        </w:rPr>
      </w:pPr>
      <w:r w:rsidRPr="00D87BD8">
        <w:rPr>
          <w:rFonts w:ascii="Arial" w:hAnsi="Arial" w:cs="Arial"/>
          <w:noProof/>
        </w:rPr>
        <w:t>Fun Da mental</w:t>
      </w:r>
      <w:r>
        <w:rPr>
          <w:noProof/>
        </w:rPr>
        <w:t xml:space="preserve">, </w:t>
      </w:r>
      <w:r>
        <w:rPr>
          <w:b/>
          <w:bCs/>
          <w:noProof/>
        </w:rPr>
        <w:t>105</w:t>
      </w:r>
    </w:p>
    <w:p w14:paraId="5E4EC324"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G</w:t>
      </w:r>
    </w:p>
    <w:p w14:paraId="0EA129A0" w14:textId="77777777" w:rsidR="00AA770B" w:rsidRDefault="00AA770B">
      <w:pPr>
        <w:pStyle w:val="Index1"/>
        <w:tabs>
          <w:tab w:val="right" w:leader="dot" w:pos="2439"/>
        </w:tabs>
        <w:rPr>
          <w:bCs/>
          <w:noProof/>
        </w:rPr>
      </w:pPr>
      <w:r w:rsidRPr="00D87BD8">
        <w:rPr>
          <w:rFonts w:ascii="Arial" w:hAnsi="Arial" w:cs="Arial"/>
          <w:noProof/>
        </w:rPr>
        <w:t>Gang of Four</w:t>
      </w:r>
      <w:r>
        <w:rPr>
          <w:noProof/>
        </w:rPr>
        <w:t xml:space="preserve">, </w:t>
      </w:r>
      <w:r>
        <w:rPr>
          <w:b/>
          <w:bCs/>
          <w:noProof/>
        </w:rPr>
        <w:t>17</w:t>
      </w:r>
      <w:r>
        <w:rPr>
          <w:bCs/>
          <w:noProof/>
        </w:rPr>
        <w:t xml:space="preserve">, </w:t>
      </w:r>
      <w:r>
        <w:rPr>
          <w:b/>
          <w:bCs/>
          <w:noProof/>
        </w:rPr>
        <w:t>70</w:t>
      </w:r>
      <w:r>
        <w:rPr>
          <w:bCs/>
          <w:noProof/>
        </w:rPr>
        <w:t xml:space="preserve">, </w:t>
      </w:r>
      <w:r>
        <w:rPr>
          <w:b/>
          <w:bCs/>
          <w:noProof/>
        </w:rPr>
        <w:t>99</w:t>
      </w:r>
      <w:r>
        <w:rPr>
          <w:bCs/>
          <w:noProof/>
        </w:rPr>
        <w:t xml:space="preserve">, </w:t>
      </w:r>
      <w:r>
        <w:rPr>
          <w:b/>
          <w:bCs/>
          <w:noProof/>
        </w:rPr>
        <w:t>113</w:t>
      </w:r>
      <w:r>
        <w:rPr>
          <w:bCs/>
          <w:noProof/>
        </w:rPr>
        <w:t xml:space="preserve">, </w:t>
      </w:r>
      <w:r>
        <w:rPr>
          <w:b/>
          <w:bCs/>
          <w:noProof/>
        </w:rPr>
        <w:t>122</w:t>
      </w:r>
      <w:r>
        <w:rPr>
          <w:bCs/>
          <w:noProof/>
        </w:rPr>
        <w:t xml:space="preserve">, </w:t>
      </w:r>
      <w:r>
        <w:rPr>
          <w:b/>
          <w:bCs/>
          <w:noProof/>
        </w:rPr>
        <w:t>130</w:t>
      </w:r>
      <w:r>
        <w:rPr>
          <w:bCs/>
          <w:noProof/>
        </w:rPr>
        <w:t xml:space="preserve">, </w:t>
      </w:r>
      <w:r>
        <w:rPr>
          <w:b/>
          <w:bCs/>
          <w:noProof/>
        </w:rPr>
        <w:t>160</w:t>
      </w:r>
      <w:r>
        <w:rPr>
          <w:bCs/>
          <w:noProof/>
        </w:rPr>
        <w:t xml:space="preserve">, </w:t>
      </w:r>
      <w:r>
        <w:rPr>
          <w:b/>
          <w:bCs/>
          <w:noProof/>
        </w:rPr>
        <w:t>163</w:t>
      </w:r>
      <w:r>
        <w:rPr>
          <w:bCs/>
          <w:noProof/>
        </w:rPr>
        <w:t xml:space="preserve">, </w:t>
      </w:r>
      <w:r>
        <w:rPr>
          <w:b/>
          <w:bCs/>
          <w:noProof/>
        </w:rPr>
        <w:t>166</w:t>
      </w:r>
      <w:r>
        <w:rPr>
          <w:bCs/>
          <w:noProof/>
        </w:rPr>
        <w:t xml:space="preserve">, </w:t>
      </w:r>
      <w:r>
        <w:rPr>
          <w:b/>
          <w:bCs/>
          <w:noProof/>
        </w:rPr>
        <w:t>175</w:t>
      </w:r>
      <w:r>
        <w:rPr>
          <w:bCs/>
          <w:noProof/>
        </w:rPr>
        <w:t xml:space="preserve">, </w:t>
      </w:r>
      <w:r>
        <w:rPr>
          <w:b/>
          <w:bCs/>
          <w:noProof/>
        </w:rPr>
        <w:t>199</w:t>
      </w:r>
    </w:p>
    <w:p w14:paraId="57C6A807" w14:textId="77777777" w:rsidR="00AA770B" w:rsidRDefault="00AA770B">
      <w:pPr>
        <w:pStyle w:val="Index1"/>
        <w:tabs>
          <w:tab w:val="right" w:leader="dot" w:pos="2439"/>
        </w:tabs>
        <w:rPr>
          <w:bCs/>
          <w:noProof/>
        </w:rPr>
      </w:pPr>
      <w:r w:rsidRPr="00D87BD8">
        <w:rPr>
          <w:rFonts w:ascii="Arial" w:hAnsi="Arial" w:cs="Arial"/>
          <w:noProof/>
        </w:rPr>
        <w:t>Garland, Rosie</w:t>
      </w:r>
      <w:r>
        <w:rPr>
          <w:noProof/>
        </w:rPr>
        <w:t xml:space="preserve">, </w:t>
      </w:r>
      <w:r>
        <w:rPr>
          <w:b/>
          <w:bCs/>
          <w:i/>
          <w:iCs/>
          <w:noProof/>
        </w:rPr>
        <w:t>37</w:t>
      </w:r>
      <w:r>
        <w:rPr>
          <w:bCs/>
          <w:iCs/>
          <w:noProof/>
        </w:rPr>
        <w:t xml:space="preserve">, </w:t>
      </w:r>
      <w:r>
        <w:rPr>
          <w:b/>
          <w:bCs/>
          <w:noProof/>
        </w:rPr>
        <w:t>54</w:t>
      </w:r>
      <w:r>
        <w:rPr>
          <w:bCs/>
          <w:noProof/>
        </w:rPr>
        <w:t xml:space="preserve">, </w:t>
      </w:r>
      <w:r>
        <w:rPr>
          <w:b/>
          <w:bCs/>
          <w:noProof/>
        </w:rPr>
        <w:t>55</w:t>
      </w:r>
      <w:r>
        <w:rPr>
          <w:bCs/>
          <w:noProof/>
        </w:rPr>
        <w:t xml:space="preserve">, </w:t>
      </w:r>
      <w:r>
        <w:rPr>
          <w:b/>
          <w:bCs/>
          <w:noProof/>
        </w:rPr>
        <w:t>56</w:t>
      </w:r>
      <w:r>
        <w:rPr>
          <w:bCs/>
          <w:noProof/>
        </w:rPr>
        <w:t xml:space="preserve">, </w:t>
      </w:r>
      <w:r>
        <w:rPr>
          <w:b/>
          <w:bCs/>
          <w:noProof/>
        </w:rPr>
        <w:t>57</w:t>
      </w:r>
      <w:r>
        <w:rPr>
          <w:bCs/>
          <w:noProof/>
        </w:rPr>
        <w:t xml:space="preserve">, </w:t>
      </w:r>
      <w:r>
        <w:rPr>
          <w:b/>
          <w:bCs/>
          <w:noProof/>
        </w:rPr>
        <w:t>65</w:t>
      </w:r>
      <w:r>
        <w:rPr>
          <w:bCs/>
          <w:noProof/>
        </w:rPr>
        <w:t xml:space="preserve">, </w:t>
      </w:r>
      <w:r>
        <w:rPr>
          <w:b/>
          <w:bCs/>
          <w:noProof/>
        </w:rPr>
        <w:t>66</w:t>
      </w:r>
      <w:r>
        <w:rPr>
          <w:bCs/>
          <w:noProof/>
        </w:rPr>
        <w:t xml:space="preserve">, </w:t>
      </w:r>
      <w:r>
        <w:rPr>
          <w:b/>
          <w:bCs/>
          <w:noProof/>
        </w:rPr>
        <w:t>126</w:t>
      </w:r>
      <w:r>
        <w:rPr>
          <w:bCs/>
          <w:noProof/>
        </w:rPr>
        <w:t xml:space="preserve">, </w:t>
      </w:r>
      <w:r>
        <w:rPr>
          <w:b/>
          <w:bCs/>
          <w:noProof/>
        </w:rPr>
        <w:t>135</w:t>
      </w:r>
      <w:r>
        <w:rPr>
          <w:bCs/>
          <w:noProof/>
        </w:rPr>
        <w:t xml:space="preserve">, </w:t>
      </w:r>
      <w:r>
        <w:rPr>
          <w:b/>
          <w:bCs/>
          <w:noProof/>
        </w:rPr>
        <w:t>162</w:t>
      </w:r>
      <w:r>
        <w:rPr>
          <w:bCs/>
          <w:noProof/>
        </w:rPr>
        <w:t xml:space="preserve">, </w:t>
      </w:r>
      <w:r>
        <w:rPr>
          <w:b/>
          <w:bCs/>
          <w:noProof/>
        </w:rPr>
        <w:t>181</w:t>
      </w:r>
      <w:r>
        <w:rPr>
          <w:bCs/>
          <w:noProof/>
        </w:rPr>
        <w:t xml:space="preserve">, </w:t>
      </w:r>
      <w:r w:rsidRPr="00D87BD8">
        <w:rPr>
          <w:bCs/>
          <w:i/>
          <w:noProof/>
        </w:rPr>
        <w:t>See</w:t>
      </w:r>
      <w:r w:rsidRPr="00D87BD8">
        <w:rPr>
          <w:bCs/>
          <w:noProof/>
        </w:rPr>
        <w:t xml:space="preserve"> March Violets</w:t>
      </w:r>
    </w:p>
    <w:p w14:paraId="7B290AA0" w14:textId="77777777" w:rsidR="00AA770B" w:rsidRDefault="00AA770B">
      <w:pPr>
        <w:pStyle w:val="Index1"/>
        <w:tabs>
          <w:tab w:val="right" w:leader="dot" w:pos="2439"/>
        </w:tabs>
        <w:rPr>
          <w:noProof/>
        </w:rPr>
      </w:pPr>
      <w:r w:rsidRPr="00D87BD8">
        <w:rPr>
          <w:rFonts w:ascii="Arial" w:hAnsi="Arial" w:cs="Arial"/>
          <w:noProof/>
        </w:rPr>
        <w:t>Gedge, Dave</w:t>
      </w:r>
      <w:r>
        <w:rPr>
          <w:noProof/>
        </w:rPr>
        <w:t xml:space="preserve">. </w:t>
      </w:r>
      <w:r w:rsidRPr="00D87BD8">
        <w:rPr>
          <w:i/>
          <w:noProof/>
        </w:rPr>
        <w:t>See</w:t>
      </w:r>
      <w:r w:rsidRPr="00D87BD8">
        <w:rPr>
          <w:noProof/>
        </w:rPr>
        <w:t xml:space="preserve"> Wedding Present, The</w:t>
      </w:r>
    </w:p>
    <w:p w14:paraId="7089A684" w14:textId="77777777" w:rsidR="00AA770B" w:rsidRDefault="00AA770B">
      <w:pPr>
        <w:pStyle w:val="Index1"/>
        <w:tabs>
          <w:tab w:val="right" w:leader="dot" w:pos="2439"/>
        </w:tabs>
        <w:rPr>
          <w:bCs/>
          <w:iCs/>
          <w:noProof/>
        </w:rPr>
      </w:pPr>
      <w:r w:rsidRPr="00D87BD8">
        <w:rPr>
          <w:rFonts w:ascii="Arial" w:hAnsi="Arial" w:cs="Arial"/>
          <w:noProof/>
        </w:rPr>
        <w:t>Ghost Dance</w:t>
      </w:r>
      <w:r>
        <w:rPr>
          <w:noProof/>
        </w:rPr>
        <w:t xml:space="preserve">, </w:t>
      </w:r>
      <w:r>
        <w:rPr>
          <w:b/>
          <w:bCs/>
          <w:i/>
          <w:iCs/>
          <w:noProof/>
        </w:rPr>
        <w:t>41</w:t>
      </w:r>
    </w:p>
    <w:p w14:paraId="6BC602AC" w14:textId="77777777" w:rsidR="00AA770B" w:rsidRDefault="00AA770B">
      <w:pPr>
        <w:pStyle w:val="Index1"/>
        <w:tabs>
          <w:tab w:val="right" w:leader="dot" w:pos="2439"/>
        </w:tabs>
        <w:rPr>
          <w:bCs/>
          <w:iCs/>
          <w:noProof/>
        </w:rPr>
      </w:pPr>
      <w:r w:rsidRPr="00D87BD8">
        <w:rPr>
          <w:rFonts w:ascii="Arial" w:hAnsi="Arial" w:cs="Arial"/>
          <w:noProof/>
        </w:rPr>
        <w:t>Gilmartin, Paul</w:t>
      </w:r>
      <w:r>
        <w:rPr>
          <w:noProof/>
        </w:rPr>
        <w:t xml:space="preserve">, </w:t>
      </w:r>
      <w:r>
        <w:rPr>
          <w:b/>
          <w:bCs/>
          <w:i/>
          <w:iCs/>
          <w:noProof/>
        </w:rPr>
        <w:t>40</w:t>
      </w:r>
      <w:r>
        <w:rPr>
          <w:bCs/>
          <w:iCs/>
          <w:noProof/>
        </w:rPr>
        <w:t xml:space="preserve">, </w:t>
      </w:r>
      <w:r>
        <w:rPr>
          <w:b/>
          <w:bCs/>
          <w:i/>
          <w:iCs/>
          <w:noProof/>
        </w:rPr>
        <w:t>41</w:t>
      </w:r>
      <w:r>
        <w:rPr>
          <w:bCs/>
          <w:iCs/>
          <w:noProof/>
        </w:rPr>
        <w:t xml:space="preserve">, </w:t>
      </w:r>
      <w:r>
        <w:rPr>
          <w:b/>
          <w:bCs/>
          <w:i/>
          <w:iCs/>
          <w:noProof/>
        </w:rPr>
        <w:t>85</w:t>
      </w:r>
      <w:r>
        <w:rPr>
          <w:bCs/>
          <w:iCs/>
          <w:noProof/>
        </w:rPr>
        <w:t xml:space="preserve">, </w:t>
      </w:r>
      <w:r>
        <w:rPr>
          <w:b/>
          <w:bCs/>
          <w:i/>
          <w:iCs/>
          <w:noProof/>
        </w:rPr>
        <w:t>89</w:t>
      </w:r>
      <w:r>
        <w:rPr>
          <w:bCs/>
          <w:iCs/>
          <w:noProof/>
        </w:rPr>
        <w:t xml:space="preserve">, </w:t>
      </w:r>
      <w:r>
        <w:rPr>
          <w:b/>
          <w:bCs/>
          <w:noProof/>
        </w:rPr>
        <w:t>122</w:t>
      </w:r>
      <w:r>
        <w:rPr>
          <w:bCs/>
          <w:noProof/>
        </w:rPr>
        <w:t xml:space="preserve">, </w:t>
      </w:r>
      <w:r>
        <w:rPr>
          <w:b/>
          <w:bCs/>
          <w:i/>
          <w:iCs/>
          <w:noProof/>
        </w:rPr>
        <w:t>175</w:t>
      </w:r>
      <w:r>
        <w:rPr>
          <w:bCs/>
          <w:iCs/>
          <w:noProof/>
        </w:rPr>
        <w:t xml:space="preserve">, </w:t>
      </w:r>
      <w:r w:rsidRPr="00D87BD8">
        <w:rPr>
          <w:bCs/>
          <w:i/>
          <w:iCs/>
          <w:noProof/>
        </w:rPr>
        <w:t>See</w:t>
      </w:r>
      <w:r w:rsidRPr="00D87BD8">
        <w:rPr>
          <w:bCs/>
          <w:iCs/>
          <w:noProof/>
        </w:rPr>
        <w:t xml:space="preserve"> Danse Society, The</w:t>
      </w:r>
      <w:r>
        <w:rPr>
          <w:bCs/>
          <w:iCs/>
          <w:noProof/>
        </w:rPr>
        <w:t xml:space="preserve">, </w:t>
      </w:r>
      <w:r w:rsidRPr="00D87BD8">
        <w:rPr>
          <w:bCs/>
          <w:i/>
          <w:iCs/>
          <w:noProof/>
        </w:rPr>
        <w:t>See</w:t>
      </w:r>
      <w:r w:rsidRPr="00D87BD8">
        <w:rPr>
          <w:bCs/>
          <w:iCs/>
          <w:noProof/>
        </w:rPr>
        <w:t xml:space="preserve"> Society, The</w:t>
      </w:r>
    </w:p>
    <w:p w14:paraId="26616FE8" w14:textId="77777777" w:rsidR="00AA770B" w:rsidRDefault="00AA770B">
      <w:pPr>
        <w:pStyle w:val="Index1"/>
        <w:tabs>
          <w:tab w:val="right" w:leader="dot" w:pos="2439"/>
        </w:tabs>
        <w:rPr>
          <w:bCs/>
          <w:iCs/>
          <w:noProof/>
        </w:rPr>
      </w:pPr>
      <w:r w:rsidRPr="00D87BD8">
        <w:rPr>
          <w:rFonts w:ascii="Arial" w:hAnsi="Arial" w:cs="Arial"/>
          <w:iCs/>
          <w:noProof/>
        </w:rPr>
        <w:t>Girls at our best!</w:t>
      </w:r>
      <w:r>
        <w:rPr>
          <w:noProof/>
        </w:rPr>
        <w:t xml:space="preserve">, </w:t>
      </w:r>
      <w:r>
        <w:rPr>
          <w:b/>
          <w:bCs/>
          <w:i/>
          <w:iCs/>
          <w:noProof/>
        </w:rPr>
        <w:t>190</w:t>
      </w:r>
    </w:p>
    <w:p w14:paraId="030ECEA8" w14:textId="77777777" w:rsidR="00AA770B" w:rsidRDefault="00AA770B">
      <w:pPr>
        <w:pStyle w:val="Index1"/>
        <w:tabs>
          <w:tab w:val="right" w:leader="dot" w:pos="2439"/>
        </w:tabs>
        <w:rPr>
          <w:bCs/>
          <w:noProof/>
        </w:rPr>
      </w:pPr>
      <w:r w:rsidRPr="00D87BD8">
        <w:rPr>
          <w:rFonts w:ascii="Arial" w:eastAsia="Calibri" w:hAnsi="Arial" w:cs="Arial"/>
          <w:noProof/>
        </w:rPr>
        <w:t>God Squad</w:t>
      </w:r>
      <w:r>
        <w:rPr>
          <w:noProof/>
        </w:rPr>
        <w:t xml:space="preserve">, </w:t>
      </w:r>
      <w:r>
        <w:rPr>
          <w:b/>
          <w:bCs/>
          <w:noProof/>
        </w:rPr>
        <w:t>119</w:t>
      </w:r>
      <w:r>
        <w:rPr>
          <w:bCs/>
          <w:noProof/>
        </w:rPr>
        <w:t xml:space="preserve">, </w:t>
      </w:r>
      <w:r>
        <w:rPr>
          <w:b/>
          <w:bCs/>
          <w:noProof/>
        </w:rPr>
        <w:t>121</w:t>
      </w:r>
      <w:r>
        <w:rPr>
          <w:bCs/>
          <w:noProof/>
        </w:rPr>
        <w:t xml:space="preserve">, </w:t>
      </w:r>
      <w:r>
        <w:rPr>
          <w:b/>
          <w:bCs/>
          <w:noProof/>
        </w:rPr>
        <w:t>124</w:t>
      </w:r>
      <w:r>
        <w:rPr>
          <w:bCs/>
          <w:noProof/>
        </w:rPr>
        <w:t xml:space="preserve">, </w:t>
      </w:r>
      <w:r>
        <w:rPr>
          <w:b/>
          <w:bCs/>
          <w:noProof/>
        </w:rPr>
        <w:t>133</w:t>
      </w:r>
      <w:r>
        <w:rPr>
          <w:bCs/>
          <w:noProof/>
        </w:rPr>
        <w:t xml:space="preserve">, </w:t>
      </w:r>
      <w:r>
        <w:rPr>
          <w:b/>
          <w:bCs/>
          <w:noProof/>
        </w:rPr>
        <w:t>182</w:t>
      </w:r>
    </w:p>
    <w:p w14:paraId="6A1ABF6C" w14:textId="77777777" w:rsidR="00AA770B" w:rsidRDefault="00AA770B">
      <w:pPr>
        <w:pStyle w:val="Index1"/>
        <w:tabs>
          <w:tab w:val="right" w:leader="dot" w:pos="2439"/>
        </w:tabs>
        <w:rPr>
          <w:bCs/>
          <w:noProof/>
        </w:rPr>
      </w:pPr>
      <w:r w:rsidRPr="00D87BD8">
        <w:rPr>
          <w:rFonts w:ascii="Arial" w:hAnsi="Arial" w:cs="Arial"/>
          <w:noProof/>
        </w:rPr>
        <w:t>Goldhammer, Rio</w:t>
      </w:r>
      <w:r>
        <w:rPr>
          <w:noProof/>
        </w:rPr>
        <w:t xml:space="preserve">, </w:t>
      </w:r>
      <w:r w:rsidRPr="00AA770B">
        <w:rPr>
          <w:b/>
          <w:bCs/>
          <w:i/>
          <w:iCs/>
          <w:noProof/>
        </w:rPr>
        <w:t>1</w:t>
      </w:r>
      <w:r w:rsidRPr="00AA770B">
        <w:rPr>
          <w:bCs/>
          <w:i/>
          <w:iCs/>
          <w:noProof/>
        </w:rPr>
        <w:t xml:space="preserve">, </w:t>
      </w:r>
      <w:r w:rsidRPr="00AA770B">
        <w:rPr>
          <w:b/>
          <w:bCs/>
          <w:i/>
          <w:iCs/>
          <w:noProof/>
        </w:rPr>
        <w:t>42</w:t>
      </w:r>
      <w:r w:rsidRPr="00AA770B">
        <w:rPr>
          <w:bCs/>
          <w:i/>
          <w:iCs/>
          <w:noProof/>
        </w:rPr>
        <w:t xml:space="preserve">, </w:t>
      </w:r>
      <w:r w:rsidRPr="00AA770B">
        <w:rPr>
          <w:b/>
          <w:bCs/>
          <w:i/>
          <w:iCs/>
          <w:noProof/>
        </w:rPr>
        <w:t>50</w:t>
      </w:r>
      <w:r w:rsidRPr="00AA770B">
        <w:rPr>
          <w:bCs/>
          <w:i/>
          <w:iCs/>
          <w:noProof/>
        </w:rPr>
        <w:t xml:space="preserve">, </w:t>
      </w:r>
      <w:r w:rsidRPr="00AA770B">
        <w:rPr>
          <w:b/>
          <w:bCs/>
          <w:i/>
          <w:iCs/>
          <w:noProof/>
        </w:rPr>
        <w:t>57</w:t>
      </w:r>
      <w:r w:rsidRPr="00AA770B">
        <w:rPr>
          <w:bCs/>
          <w:i/>
          <w:iCs/>
          <w:noProof/>
        </w:rPr>
        <w:t xml:space="preserve">, </w:t>
      </w:r>
      <w:r w:rsidRPr="00AA770B">
        <w:rPr>
          <w:b/>
          <w:bCs/>
          <w:i/>
          <w:iCs/>
          <w:noProof/>
        </w:rPr>
        <w:t>62</w:t>
      </w:r>
      <w:r w:rsidRPr="00AA770B">
        <w:rPr>
          <w:bCs/>
          <w:i/>
          <w:iCs/>
          <w:noProof/>
        </w:rPr>
        <w:t xml:space="preserve">, </w:t>
      </w:r>
      <w:r w:rsidRPr="00AA770B">
        <w:rPr>
          <w:b/>
          <w:bCs/>
          <w:i/>
          <w:iCs/>
          <w:noProof/>
        </w:rPr>
        <w:t>63</w:t>
      </w:r>
      <w:r w:rsidRPr="00AA770B">
        <w:rPr>
          <w:bCs/>
          <w:i/>
          <w:iCs/>
          <w:noProof/>
        </w:rPr>
        <w:t xml:space="preserve">, </w:t>
      </w:r>
      <w:r w:rsidRPr="00AA770B">
        <w:rPr>
          <w:b/>
          <w:bCs/>
          <w:i/>
          <w:iCs/>
          <w:noProof/>
        </w:rPr>
        <w:t>95</w:t>
      </w:r>
      <w:r w:rsidRPr="00AA770B">
        <w:rPr>
          <w:bCs/>
          <w:i/>
          <w:iCs/>
          <w:noProof/>
        </w:rPr>
        <w:t xml:space="preserve">, </w:t>
      </w:r>
      <w:r w:rsidRPr="00AA770B">
        <w:rPr>
          <w:b/>
          <w:bCs/>
          <w:i/>
          <w:iCs/>
          <w:noProof/>
        </w:rPr>
        <w:t>96</w:t>
      </w:r>
      <w:r w:rsidRPr="00AA770B">
        <w:rPr>
          <w:bCs/>
          <w:i/>
          <w:iCs/>
          <w:noProof/>
        </w:rPr>
        <w:t xml:space="preserve">, </w:t>
      </w:r>
      <w:r w:rsidRPr="00AA770B">
        <w:rPr>
          <w:b/>
          <w:bCs/>
          <w:i/>
          <w:iCs/>
          <w:noProof/>
        </w:rPr>
        <w:t>97</w:t>
      </w:r>
      <w:r w:rsidRPr="00AA770B">
        <w:rPr>
          <w:bCs/>
          <w:i/>
          <w:iCs/>
          <w:noProof/>
        </w:rPr>
        <w:t xml:space="preserve">, </w:t>
      </w:r>
      <w:r w:rsidRPr="00AA770B">
        <w:rPr>
          <w:b/>
          <w:bCs/>
          <w:i/>
          <w:iCs/>
          <w:noProof/>
        </w:rPr>
        <w:t>101</w:t>
      </w:r>
      <w:r w:rsidRPr="00AA770B">
        <w:rPr>
          <w:bCs/>
          <w:i/>
          <w:iCs/>
          <w:noProof/>
        </w:rPr>
        <w:t xml:space="preserve">, </w:t>
      </w:r>
      <w:r w:rsidRPr="00AA770B">
        <w:rPr>
          <w:b/>
          <w:bCs/>
          <w:i/>
          <w:iCs/>
          <w:noProof/>
        </w:rPr>
        <w:t>107</w:t>
      </w:r>
      <w:r w:rsidRPr="00AA770B">
        <w:rPr>
          <w:bCs/>
          <w:i/>
          <w:iCs/>
          <w:noProof/>
        </w:rPr>
        <w:t xml:space="preserve">, </w:t>
      </w:r>
      <w:r w:rsidRPr="00AA770B">
        <w:rPr>
          <w:b/>
          <w:bCs/>
          <w:i/>
          <w:iCs/>
          <w:noProof/>
        </w:rPr>
        <w:t>108</w:t>
      </w:r>
      <w:r w:rsidRPr="00AA770B">
        <w:rPr>
          <w:bCs/>
          <w:i/>
          <w:iCs/>
          <w:noProof/>
        </w:rPr>
        <w:t xml:space="preserve">, </w:t>
      </w:r>
      <w:r w:rsidRPr="00AA770B">
        <w:rPr>
          <w:b/>
          <w:bCs/>
          <w:i/>
          <w:iCs/>
          <w:noProof/>
        </w:rPr>
        <w:t>109</w:t>
      </w:r>
      <w:r w:rsidRPr="00AA770B">
        <w:rPr>
          <w:bCs/>
          <w:i/>
          <w:iCs/>
          <w:noProof/>
        </w:rPr>
        <w:t xml:space="preserve">, </w:t>
      </w:r>
      <w:r w:rsidRPr="00AA770B">
        <w:rPr>
          <w:b/>
          <w:bCs/>
          <w:i/>
          <w:iCs/>
          <w:noProof/>
        </w:rPr>
        <w:t>120</w:t>
      </w:r>
      <w:r w:rsidRPr="00AA770B">
        <w:rPr>
          <w:bCs/>
          <w:i/>
          <w:iCs/>
          <w:noProof/>
        </w:rPr>
        <w:t xml:space="preserve">, </w:t>
      </w:r>
      <w:r w:rsidRPr="00AA770B">
        <w:rPr>
          <w:b/>
          <w:bCs/>
          <w:i/>
          <w:iCs/>
          <w:noProof/>
        </w:rPr>
        <w:t>122</w:t>
      </w:r>
      <w:r w:rsidRPr="00AA770B">
        <w:rPr>
          <w:bCs/>
          <w:i/>
          <w:iCs/>
          <w:noProof/>
        </w:rPr>
        <w:t xml:space="preserve">, </w:t>
      </w:r>
      <w:r w:rsidRPr="00AA770B">
        <w:rPr>
          <w:b/>
          <w:bCs/>
          <w:i/>
          <w:iCs/>
          <w:noProof/>
        </w:rPr>
        <w:t>131</w:t>
      </w:r>
      <w:r w:rsidRPr="00AA770B">
        <w:rPr>
          <w:bCs/>
          <w:i/>
          <w:iCs/>
          <w:noProof/>
        </w:rPr>
        <w:t xml:space="preserve">, </w:t>
      </w:r>
      <w:r w:rsidRPr="00AA770B">
        <w:rPr>
          <w:b/>
          <w:bCs/>
          <w:i/>
          <w:iCs/>
          <w:noProof/>
        </w:rPr>
        <w:t>133</w:t>
      </w:r>
      <w:r w:rsidRPr="00AA770B">
        <w:rPr>
          <w:bCs/>
          <w:i/>
          <w:iCs/>
          <w:noProof/>
        </w:rPr>
        <w:t xml:space="preserve">, </w:t>
      </w:r>
      <w:r w:rsidRPr="00AA770B">
        <w:rPr>
          <w:b/>
          <w:bCs/>
          <w:i/>
          <w:iCs/>
          <w:noProof/>
        </w:rPr>
        <w:t>176</w:t>
      </w:r>
      <w:r w:rsidRPr="00AA770B">
        <w:rPr>
          <w:bCs/>
          <w:i/>
          <w:iCs/>
          <w:noProof/>
        </w:rPr>
        <w:t xml:space="preserve">, </w:t>
      </w:r>
      <w:r w:rsidRPr="00AA770B">
        <w:rPr>
          <w:b/>
          <w:bCs/>
          <w:i/>
          <w:iCs/>
          <w:noProof/>
        </w:rPr>
        <w:t>177</w:t>
      </w:r>
      <w:r w:rsidRPr="00AA770B">
        <w:rPr>
          <w:bCs/>
          <w:i/>
          <w:iCs/>
          <w:noProof/>
        </w:rPr>
        <w:t xml:space="preserve">, </w:t>
      </w:r>
      <w:r w:rsidRPr="00AA770B">
        <w:rPr>
          <w:b/>
          <w:bCs/>
          <w:i/>
          <w:iCs/>
          <w:noProof/>
        </w:rPr>
        <w:t>178</w:t>
      </w:r>
      <w:r w:rsidRPr="00AA770B">
        <w:rPr>
          <w:bCs/>
          <w:i/>
          <w:iCs/>
          <w:noProof/>
        </w:rPr>
        <w:t xml:space="preserve">, </w:t>
      </w:r>
      <w:r w:rsidRPr="00AA770B">
        <w:rPr>
          <w:b/>
          <w:bCs/>
          <w:i/>
          <w:iCs/>
          <w:noProof/>
        </w:rPr>
        <w:t>179</w:t>
      </w:r>
      <w:r w:rsidRPr="00AA770B">
        <w:rPr>
          <w:bCs/>
          <w:i/>
          <w:iCs/>
          <w:noProof/>
        </w:rPr>
        <w:t xml:space="preserve">, </w:t>
      </w:r>
      <w:r w:rsidRPr="00AA770B">
        <w:rPr>
          <w:b/>
          <w:bCs/>
          <w:i/>
          <w:iCs/>
          <w:noProof/>
        </w:rPr>
        <w:t>180</w:t>
      </w:r>
      <w:r w:rsidRPr="00AA770B">
        <w:rPr>
          <w:bCs/>
          <w:i/>
          <w:iCs/>
          <w:noProof/>
        </w:rPr>
        <w:t xml:space="preserve">, </w:t>
      </w:r>
      <w:r w:rsidRPr="00AA770B">
        <w:rPr>
          <w:b/>
          <w:bCs/>
          <w:i/>
          <w:iCs/>
          <w:noProof/>
        </w:rPr>
        <w:t>181</w:t>
      </w:r>
      <w:r w:rsidRPr="00AA770B">
        <w:rPr>
          <w:bCs/>
          <w:i/>
          <w:iCs/>
          <w:noProof/>
        </w:rPr>
        <w:t xml:space="preserve">, </w:t>
      </w:r>
      <w:r w:rsidRPr="00AA770B">
        <w:rPr>
          <w:b/>
          <w:bCs/>
          <w:i/>
          <w:iCs/>
          <w:noProof/>
        </w:rPr>
        <w:t>182</w:t>
      </w:r>
      <w:r w:rsidRPr="00AA770B">
        <w:rPr>
          <w:bCs/>
          <w:i/>
          <w:iCs/>
          <w:noProof/>
        </w:rPr>
        <w:t xml:space="preserve">, </w:t>
      </w:r>
      <w:r w:rsidRPr="00AA770B">
        <w:rPr>
          <w:b/>
          <w:bCs/>
          <w:i/>
          <w:iCs/>
          <w:noProof/>
        </w:rPr>
        <w:t>183</w:t>
      </w:r>
      <w:r w:rsidRPr="00AA770B">
        <w:rPr>
          <w:bCs/>
          <w:i/>
          <w:iCs/>
          <w:noProof/>
        </w:rPr>
        <w:t xml:space="preserve">, </w:t>
      </w:r>
      <w:r w:rsidRPr="00AA770B">
        <w:rPr>
          <w:b/>
          <w:bCs/>
          <w:i/>
          <w:iCs/>
          <w:noProof/>
        </w:rPr>
        <w:t>184</w:t>
      </w:r>
      <w:r w:rsidRPr="00AA770B">
        <w:rPr>
          <w:bCs/>
          <w:i/>
          <w:iCs/>
          <w:noProof/>
        </w:rPr>
        <w:t xml:space="preserve">, </w:t>
      </w:r>
      <w:r w:rsidRPr="00AA770B">
        <w:rPr>
          <w:b/>
          <w:bCs/>
          <w:i/>
          <w:iCs/>
          <w:noProof/>
        </w:rPr>
        <w:t>185</w:t>
      </w:r>
      <w:r w:rsidRPr="00AA770B">
        <w:rPr>
          <w:bCs/>
          <w:i/>
          <w:iCs/>
          <w:noProof/>
        </w:rPr>
        <w:t xml:space="preserve">, </w:t>
      </w:r>
      <w:r w:rsidRPr="00AA770B">
        <w:rPr>
          <w:b/>
          <w:bCs/>
          <w:i/>
          <w:iCs/>
          <w:noProof/>
        </w:rPr>
        <w:t>186</w:t>
      </w:r>
      <w:r w:rsidRPr="00AA770B">
        <w:rPr>
          <w:bCs/>
          <w:i/>
          <w:iCs/>
          <w:noProof/>
        </w:rPr>
        <w:t xml:space="preserve">, </w:t>
      </w:r>
      <w:r w:rsidRPr="00AA770B">
        <w:rPr>
          <w:b/>
          <w:bCs/>
          <w:i/>
          <w:iCs/>
          <w:noProof/>
        </w:rPr>
        <w:t>187</w:t>
      </w:r>
      <w:r w:rsidRPr="00AA770B">
        <w:rPr>
          <w:bCs/>
          <w:i/>
          <w:iCs/>
          <w:noProof/>
        </w:rPr>
        <w:t xml:space="preserve">, </w:t>
      </w:r>
      <w:r w:rsidRPr="00AA770B">
        <w:rPr>
          <w:b/>
          <w:bCs/>
          <w:i/>
          <w:iCs/>
          <w:noProof/>
        </w:rPr>
        <w:t>188</w:t>
      </w:r>
      <w:r w:rsidRPr="00AA770B">
        <w:rPr>
          <w:bCs/>
          <w:i/>
          <w:iCs/>
          <w:noProof/>
        </w:rPr>
        <w:t xml:space="preserve">, </w:t>
      </w:r>
      <w:r w:rsidRPr="00AA770B">
        <w:rPr>
          <w:b/>
          <w:bCs/>
          <w:i/>
          <w:iCs/>
          <w:noProof/>
        </w:rPr>
        <w:t>189</w:t>
      </w:r>
      <w:r w:rsidRPr="00AA770B">
        <w:rPr>
          <w:bCs/>
          <w:i/>
          <w:iCs/>
          <w:noProof/>
        </w:rPr>
        <w:t xml:space="preserve">, </w:t>
      </w:r>
      <w:r w:rsidRPr="00AA770B">
        <w:rPr>
          <w:b/>
          <w:bCs/>
          <w:i/>
          <w:iCs/>
          <w:noProof/>
        </w:rPr>
        <w:t>190</w:t>
      </w:r>
      <w:r w:rsidRPr="00AA770B">
        <w:rPr>
          <w:bCs/>
          <w:i/>
          <w:iCs/>
          <w:noProof/>
        </w:rPr>
        <w:t xml:space="preserve">, </w:t>
      </w:r>
      <w:r w:rsidRPr="00AA770B">
        <w:rPr>
          <w:b/>
          <w:bCs/>
          <w:i/>
          <w:iCs/>
          <w:noProof/>
        </w:rPr>
        <w:t>191</w:t>
      </w:r>
      <w:r w:rsidRPr="00AA770B">
        <w:rPr>
          <w:bCs/>
          <w:i/>
          <w:iCs/>
          <w:noProof/>
        </w:rPr>
        <w:t xml:space="preserve">, </w:t>
      </w:r>
      <w:r w:rsidRPr="00AA770B">
        <w:rPr>
          <w:b/>
          <w:bCs/>
          <w:i/>
          <w:iCs/>
          <w:noProof/>
        </w:rPr>
        <w:t>192</w:t>
      </w:r>
      <w:r w:rsidRPr="00AA770B">
        <w:rPr>
          <w:bCs/>
          <w:i/>
          <w:iCs/>
          <w:noProof/>
        </w:rPr>
        <w:t xml:space="preserve">, </w:t>
      </w:r>
      <w:r w:rsidRPr="00AA770B">
        <w:rPr>
          <w:b/>
          <w:bCs/>
          <w:i/>
          <w:iCs/>
          <w:noProof/>
        </w:rPr>
        <w:t>193</w:t>
      </w:r>
      <w:r w:rsidRPr="00AA770B">
        <w:rPr>
          <w:bCs/>
          <w:i/>
          <w:iCs/>
          <w:noProof/>
        </w:rPr>
        <w:t xml:space="preserve">, </w:t>
      </w:r>
      <w:r w:rsidRPr="00AA770B">
        <w:rPr>
          <w:b/>
          <w:bCs/>
          <w:i/>
          <w:iCs/>
          <w:noProof/>
        </w:rPr>
        <w:t>194</w:t>
      </w:r>
      <w:r w:rsidRPr="00AA770B">
        <w:rPr>
          <w:bCs/>
          <w:i/>
          <w:iCs/>
          <w:noProof/>
        </w:rPr>
        <w:t xml:space="preserve">, </w:t>
      </w:r>
      <w:r w:rsidRPr="00AA770B">
        <w:rPr>
          <w:b/>
          <w:bCs/>
          <w:i/>
          <w:iCs/>
          <w:noProof/>
        </w:rPr>
        <w:t>195</w:t>
      </w:r>
      <w:r w:rsidRPr="00AA770B">
        <w:rPr>
          <w:bCs/>
          <w:i/>
          <w:iCs/>
          <w:noProof/>
        </w:rPr>
        <w:t xml:space="preserve">, </w:t>
      </w:r>
      <w:r w:rsidRPr="00AA770B">
        <w:rPr>
          <w:b/>
          <w:bCs/>
          <w:i/>
          <w:iCs/>
          <w:noProof/>
        </w:rPr>
        <w:t>196</w:t>
      </w:r>
      <w:r w:rsidRPr="00AA770B">
        <w:rPr>
          <w:bCs/>
          <w:i/>
          <w:iCs/>
          <w:noProof/>
        </w:rPr>
        <w:t xml:space="preserve">, </w:t>
      </w:r>
      <w:r w:rsidRPr="00AA770B">
        <w:rPr>
          <w:b/>
          <w:bCs/>
          <w:i/>
          <w:iCs/>
          <w:noProof/>
        </w:rPr>
        <w:t>197</w:t>
      </w:r>
      <w:r w:rsidRPr="00AA770B">
        <w:rPr>
          <w:bCs/>
          <w:i/>
          <w:iCs/>
          <w:noProof/>
        </w:rPr>
        <w:t xml:space="preserve">, </w:t>
      </w:r>
      <w:r w:rsidRPr="00AA770B">
        <w:rPr>
          <w:b/>
          <w:bCs/>
          <w:i/>
          <w:iCs/>
          <w:noProof/>
        </w:rPr>
        <w:t>198</w:t>
      </w:r>
      <w:r w:rsidRPr="00AA770B">
        <w:rPr>
          <w:bCs/>
          <w:i/>
          <w:iCs/>
          <w:noProof/>
        </w:rPr>
        <w:t xml:space="preserve">, </w:t>
      </w:r>
      <w:r w:rsidRPr="00AA770B">
        <w:rPr>
          <w:b/>
          <w:bCs/>
          <w:i/>
          <w:iCs/>
          <w:noProof/>
        </w:rPr>
        <w:t>199</w:t>
      </w:r>
      <w:r w:rsidRPr="00AA770B">
        <w:rPr>
          <w:bCs/>
          <w:i/>
          <w:iCs/>
          <w:noProof/>
        </w:rPr>
        <w:t xml:space="preserve">, </w:t>
      </w:r>
      <w:r w:rsidRPr="00AA770B">
        <w:rPr>
          <w:b/>
          <w:bCs/>
          <w:i/>
          <w:iCs/>
          <w:noProof/>
        </w:rPr>
        <w:t>200</w:t>
      </w:r>
      <w:r w:rsidRPr="00AA770B">
        <w:rPr>
          <w:bCs/>
          <w:i/>
          <w:iCs/>
          <w:noProof/>
        </w:rPr>
        <w:t xml:space="preserve">, </w:t>
      </w:r>
      <w:r w:rsidRPr="00AA770B">
        <w:rPr>
          <w:b/>
          <w:bCs/>
          <w:i/>
          <w:iCs/>
          <w:noProof/>
        </w:rPr>
        <w:t>201</w:t>
      </w:r>
      <w:r>
        <w:rPr>
          <w:bCs/>
          <w:noProof/>
        </w:rPr>
        <w:t xml:space="preserve">, </w:t>
      </w:r>
      <w:r w:rsidRPr="00D87BD8">
        <w:rPr>
          <w:bCs/>
          <w:i/>
          <w:noProof/>
        </w:rPr>
        <w:t>See</w:t>
      </w:r>
      <w:r w:rsidRPr="00D87BD8">
        <w:rPr>
          <w:bCs/>
          <w:noProof/>
        </w:rPr>
        <w:t xml:space="preserve"> Circle of the Absurd</w:t>
      </w:r>
      <w:r>
        <w:rPr>
          <w:bCs/>
          <w:noProof/>
        </w:rPr>
        <w:t xml:space="preserve">, </w:t>
      </w:r>
      <w:r w:rsidRPr="00D87BD8">
        <w:rPr>
          <w:bCs/>
          <w:i/>
          <w:noProof/>
        </w:rPr>
        <w:t>See</w:t>
      </w:r>
      <w:r w:rsidRPr="00D87BD8">
        <w:rPr>
          <w:bCs/>
          <w:noProof/>
        </w:rPr>
        <w:t xml:space="preserve"> 1919</w:t>
      </w:r>
      <w:r>
        <w:rPr>
          <w:bCs/>
          <w:noProof/>
        </w:rPr>
        <w:t xml:space="preserve">, </w:t>
      </w:r>
      <w:r w:rsidRPr="00D87BD8">
        <w:rPr>
          <w:bCs/>
          <w:i/>
          <w:noProof/>
        </w:rPr>
        <w:t>See</w:t>
      </w:r>
      <w:r w:rsidRPr="00D87BD8">
        <w:rPr>
          <w:bCs/>
          <w:noProof/>
        </w:rPr>
        <w:t xml:space="preserve"> PseudoNympho</w:t>
      </w:r>
    </w:p>
    <w:p w14:paraId="1F2E7B83" w14:textId="77777777" w:rsidR="00AA770B" w:rsidRDefault="00AA770B">
      <w:pPr>
        <w:pStyle w:val="Index1"/>
        <w:tabs>
          <w:tab w:val="right" w:leader="dot" w:pos="2439"/>
        </w:tabs>
        <w:rPr>
          <w:bCs/>
          <w:noProof/>
        </w:rPr>
      </w:pPr>
      <w:r w:rsidRPr="00D87BD8">
        <w:rPr>
          <w:rFonts w:ascii="Arial" w:hAnsi="Arial" w:cs="Arial"/>
          <w:noProof/>
          <w:lang w:val="en-US"/>
        </w:rPr>
        <w:t>Goys, Sheeny and The</w:t>
      </w:r>
      <w:r>
        <w:rPr>
          <w:noProof/>
        </w:rPr>
        <w:t xml:space="preserve">, </w:t>
      </w:r>
      <w:r>
        <w:rPr>
          <w:b/>
          <w:bCs/>
          <w:noProof/>
        </w:rPr>
        <w:t>96</w:t>
      </w:r>
    </w:p>
    <w:p w14:paraId="554522EF" w14:textId="77777777" w:rsidR="00AA770B" w:rsidRDefault="00AA770B">
      <w:pPr>
        <w:pStyle w:val="Index1"/>
        <w:tabs>
          <w:tab w:val="right" w:leader="dot" w:pos="2439"/>
        </w:tabs>
        <w:rPr>
          <w:bCs/>
          <w:noProof/>
        </w:rPr>
      </w:pPr>
      <w:r w:rsidRPr="00D87BD8">
        <w:rPr>
          <w:rFonts w:ascii="Arial" w:hAnsi="Arial" w:cs="Arial"/>
          <w:noProof/>
        </w:rPr>
        <w:t>Greenhalgh, Tom</w:t>
      </w:r>
      <w:r>
        <w:rPr>
          <w:noProof/>
        </w:rPr>
        <w:t xml:space="preserve">, </w:t>
      </w:r>
      <w:r>
        <w:rPr>
          <w:b/>
          <w:bCs/>
          <w:noProof/>
        </w:rPr>
        <w:t>96</w:t>
      </w:r>
      <w:r>
        <w:rPr>
          <w:bCs/>
          <w:noProof/>
        </w:rPr>
        <w:t xml:space="preserve">, </w:t>
      </w:r>
      <w:r w:rsidRPr="00D87BD8">
        <w:rPr>
          <w:bCs/>
          <w:i/>
          <w:noProof/>
        </w:rPr>
        <w:t>See</w:t>
      </w:r>
      <w:r w:rsidRPr="00D87BD8">
        <w:rPr>
          <w:bCs/>
          <w:noProof/>
        </w:rPr>
        <w:t xml:space="preserve"> Mekons, The</w:t>
      </w:r>
    </w:p>
    <w:p w14:paraId="585A1C90" w14:textId="77777777" w:rsidR="00AA770B" w:rsidRDefault="00AA770B">
      <w:pPr>
        <w:pStyle w:val="Index1"/>
        <w:tabs>
          <w:tab w:val="right" w:leader="dot" w:pos="2439"/>
        </w:tabs>
        <w:rPr>
          <w:noProof/>
        </w:rPr>
      </w:pPr>
      <w:r w:rsidRPr="00D87BD8">
        <w:rPr>
          <w:rFonts w:ascii="Arial" w:hAnsi="Arial" w:cs="Arial"/>
          <w:noProof/>
        </w:rPr>
        <w:t>Greenwood, Stan</w:t>
      </w:r>
      <w:r>
        <w:rPr>
          <w:noProof/>
        </w:rPr>
        <w:t xml:space="preserve">. </w:t>
      </w:r>
      <w:r w:rsidRPr="00D87BD8">
        <w:rPr>
          <w:i/>
          <w:noProof/>
        </w:rPr>
        <w:t>See</w:t>
      </w:r>
      <w:r w:rsidRPr="00D87BD8">
        <w:rPr>
          <w:noProof/>
        </w:rPr>
        <w:t xml:space="preserve"> Skeletal Family</w:t>
      </w:r>
    </w:p>
    <w:p w14:paraId="1406B62D"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H</w:t>
      </w:r>
    </w:p>
    <w:p w14:paraId="6087AB78" w14:textId="77777777" w:rsidR="00AA770B" w:rsidRDefault="00AA770B">
      <w:pPr>
        <w:pStyle w:val="Index1"/>
        <w:tabs>
          <w:tab w:val="right" w:leader="dot" w:pos="2439"/>
        </w:tabs>
        <w:rPr>
          <w:bCs/>
          <w:noProof/>
        </w:rPr>
      </w:pPr>
      <w:r w:rsidRPr="00D87BD8">
        <w:rPr>
          <w:rFonts w:ascii="Arial" w:hAnsi="Arial" w:cs="Arial"/>
          <w:noProof/>
        </w:rPr>
        <w:t>Happy Mondays</w:t>
      </w:r>
      <w:r>
        <w:rPr>
          <w:noProof/>
        </w:rPr>
        <w:t xml:space="preserve">, </w:t>
      </w:r>
      <w:r>
        <w:rPr>
          <w:b/>
          <w:bCs/>
          <w:noProof/>
        </w:rPr>
        <w:t>17</w:t>
      </w:r>
      <w:r>
        <w:rPr>
          <w:bCs/>
          <w:noProof/>
        </w:rPr>
        <w:t xml:space="preserve">, </w:t>
      </w:r>
      <w:r>
        <w:rPr>
          <w:b/>
          <w:bCs/>
          <w:noProof/>
        </w:rPr>
        <w:t>62</w:t>
      </w:r>
    </w:p>
    <w:p w14:paraId="4FCA139A" w14:textId="77777777" w:rsidR="00AA770B" w:rsidRDefault="00AA770B">
      <w:pPr>
        <w:pStyle w:val="Index1"/>
        <w:tabs>
          <w:tab w:val="right" w:leader="dot" w:pos="2439"/>
        </w:tabs>
        <w:rPr>
          <w:bCs/>
          <w:noProof/>
        </w:rPr>
      </w:pPr>
      <w:r w:rsidRPr="00D87BD8">
        <w:rPr>
          <w:rFonts w:ascii="Arial" w:hAnsi="Arial" w:cs="Arial"/>
          <w:noProof/>
        </w:rPr>
        <w:t>Heaven 17 (a)</w:t>
      </w:r>
      <w:r>
        <w:rPr>
          <w:noProof/>
        </w:rPr>
        <w:t xml:space="preserve">, </w:t>
      </w:r>
      <w:r>
        <w:rPr>
          <w:b/>
          <w:bCs/>
          <w:noProof/>
        </w:rPr>
        <w:t>98</w:t>
      </w:r>
    </w:p>
    <w:p w14:paraId="165EE233" w14:textId="77777777" w:rsidR="00AA770B" w:rsidRDefault="00AA770B">
      <w:pPr>
        <w:pStyle w:val="Index1"/>
        <w:tabs>
          <w:tab w:val="right" w:leader="dot" w:pos="2439"/>
        </w:tabs>
        <w:rPr>
          <w:bCs/>
          <w:noProof/>
        </w:rPr>
      </w:pPr>
      <w:r w:rsidRPr="00D87BD8">
        <w:rPr>
          <w:rFonts w:ascii="Arial" w:hAnsi="Arial" w:cs="Arial"/>
          <w:noProof/>
        </w:rPr>
        <w:t>Heaven 17 (b)</w:t>
      </w:r>
      <w:r>
        <w:rPr>
          <w:noProof/>
        </w:rPr>
        <w:t xml:space="preserve">, </w:t>
      </w:r>
      <w:r>
        <w:rPr>
          <w:b/>
          <w:bCs/>
          <w:noProof/>
        </w:rPr>
        <w:t>189</w:t>
      </w:r>
      <w:r>
        <w:rPr>
          <w:bCs/>
          <w:noProof/>
        </w:rPr>
        <w:t xml:space="preserve">, </w:t>
      </w:r>
      <w:r w:rsidRPr="00D87BD8">
        <w:rPr>
          <w:bCs/>
          <w:i/>
          <w:noProof/>
        </w:rPr>
        <w:t>See</w:t>
      </w:r>
      <w:r w:rsidRPr="00D87BD8">
        <w:rPr>
          <w:bCs/>
          <w:noProof/>
        </w:rPr>
        <w:t xml:space="preserve"> 1919</w:t>
      </w:r>
    </w:p>
    <w:p w14:paraId="51187D8B" w14:textId="77777777" w:rsidR="00AA770B" w:rsidRDefault="00AA770B">
      <w:pPr>
        <w:pStyle w:val="Index1"/>
        <w:tabs>
          <w:tab w:val="right" w:leader="dot" w:pos="2439"/>
        </w:tabs>
        <w:rPr>
          <w:bCs/>
          <w:iCs/>
          <w:noProof/>
        </w:rPr>
      </w:pPr>
      <w:r w:rsidRPr="00D87BD8">
        <w:rPr>
          <w:rFonts w:ascii="Arial" w:hAnsi="Arial" w:cs="Arial"/>
          <w:noProof/>
          <w:lang w:val="en-US"/>
        </w:rPr>
        <w:t>Hill Bandits, The</w:t>
      </w:r>
      <w:r>
        <w:rPr>
          <w:noProof/>
        </w:rPr>
        <w:t xml:space="preserve">, </w:t>
      </w:r>
      <w:r>
        <w:rPr>
          <w:b/>
          <w:bCs/>
          <w:i/>
          <w:iCs/>
          <w:noProof/>
        </w:rPr>
        <w:t>40</w:t>
      </w:r>
    </w:p>
    <w:p w14:paraId="33950E1F" w14:textId="77777777" w:rsidR="00AA770B" w:rsidRDefault="00AA770B">
      <w:pPr>
        <w:pStyle w:val="Index1"/>
        <w:tabs>
          <w:tab w:val="right" w:leader="dot" w:pos="2439"/>
        </w:tabs>
        <w:rPr>
          <w:bCs/>
          <w:iCs/>
          <w:noProof/>
        </w:rPr>
      </w:pPr>
      <w:r w:rsidRPr="00D87BD8">
        <w:rPr>
          <w:rFonts w:ascii="Arial" w:hAnsi="Arial" w:cs="Arial"/>
          <w:noProof/>
        </w:rPr>
        <w:t>Hive, The</w:t>
      </w:r>
      <w:r>
        <w:rPr>
          <w:noProof/>
        </w:rPr>
        <w:t xml:space="preserve">, </w:t>
      </w:r>
      <w:r>
        <w:rPr>
          <w:b/>
          <w:bCs/>
          <w:i/>
          <w:iCs/>
          <w:noProof/>
        </w:rPr>
        <w:t>39</w:t>
      </w:r>
    </w:p>
    <w:p w14:paraId="03737CDA" w14:textId="043C5446" w:rsidR="00AA770B" w:rsidRDefault="00AA770B">
      <w:pPr>
        <w:pStyle w:val="Index1"/>
        <w:tabs>
          <w:tab w:val="right" w:leader="dot" w:pos="2439"/>
        </w:tabs>
        <w:rPr>
          <w:bCs/>
          <w:iCs/>
          <w:noProof/>
        </w:rPr>
      </w:pPr>
      <w:r w:rsidRPr="00D87BD8">
        <w:rPr>
          <w:rFonts w:ascii="Arial" w:hAnsi="Arial" w:cs="Arial"/>
          <w:noProof/>
        </w:rPr>
        <w:t>Human League, The</w:t>
      </w:r>
      <w:r>
        <w:rPr>
          <w:noProof/>
        </w:rPr>
        <w:t xml:space="preserve">, </w:t>
      </w:r>
      <w:r>
        <w:rPr>
          <w:b/>
          <w:bCs/>
          <w:i/>
          <w:iCs/>
          <w:noProof/>
        </w:rPr>
        <w:t>34</w:t>
      </w:r>
      <w:r>
        <w:rPr>
          <w:bCs/>
          <w:iCs/>
          <w:noProof/>
        </w:rPr>
        <w:t xml:space="preserve">, </w:t>
      </w:r>
      <w:r w:rsidRPr="00AA770B">
        <w:rPr>
          <w:b/>
          <w:i/>
          <w:noProof/>
        </w:rPr>
        <w:t xml:space="preserve">130, 164, 166, 175, </w:t>
      </w:r>
      <w:r>
        <w:rPr>
          <w:b/>
          <w:bCs/>
          <w:i/>
          <w:iCs/>
          <w:noProof/>
        </w:rPr>
        <w:t>189</w:t>
      </w:r>
    </w:p>
    <w:p w14:paraId="0089577E" w14:textId="77777777" w:rsidR="00AA770B" w:rsidRDefault="00AA770B">
      <w:pPr>
        <w:pStyle w:val="Index1"/>
        <w:tabs>
          <w:tab w:val="right" w:leader="dot" w:pos="2439"/>
        </w:tabs>
        <w:rPr>
          <w:bCs/>
          <w:iCs/>
          <w:noProof/>
        </w:rPr>
      </w:pPr>
      <w:r w:rsidRPr="00D87BD8">
        <w:rPr>
          <w:rFonts w:ascii="Arial" w:hAnsi="Arial" w:cs="Arial"/>
          <w:noProof/>
        </w:rPr>
        <w:t>Hurst, Anne-Marie</w:t>
      </w:r>
      <w:r>
        <w:rPr>
          <w:noProof/>
        </w:rPr>
        <w:t xml:space="preserve">, </w:t>
      </w:r>
      <w:r>
        <w:rPr>
          <w:b/>
          <w:bCs/>
          <w:i/>
          <w:iCs/>
          <w:noProof/>
        </w:rPr>
        <w:t>37</w:t>
      </w:r>
      <w:r>
        <w:rPr>
          <w:bCs/>
          <w:iCs/>
          <w:noProof/>
        </w:rPr>
        <w:t xml:space="preserve">, </w:t>
      </w:r>
      <w:r>
        <w:rPr>
          <w:b/>
          <w:bCs/>
          <w:i/>
          <w:iCs/>
          <w:noProof/>
        </w:rPr>
        <w:t>41</w:t>
      </w:r>
      <w:r>
        <w:rPr>
          <w:bCs/>
          <w:iCs/>
          <w:noProof/>
        </w:rPr>
        <w:t xml:space="preserve">, </w:t>
      </w:r>
      <w:r>
        <w:rPr>
          <w:b/>
          <w:bCs/>
          <w:i/>
          <w:iCs/>
          <w:noProof/>
        </w:rPr>
        <w:t>119</w:t>
      </w:r>
      <w:r>
        <w:rPr>
          <w:bCs/>
          <w:iCs/>
          <w:noProof/>
        </w:rPr>
        <w:t xml:space="preserve">, </w:t>
      </w:r>
      <w:r>
        <w:rPr>
          <w:b/>
          <w:bCs/>
          <w:i/>
          <w:iCs/>
          <w:noProof/>
        </w:rPr>
        <w:t>162</w:t>
      </w:r>
      <w:r>
        <w:rPr>
          <w:bCs/>
          <w:iCs/>
          <w:noProof/>
        </w:rPr>
        <w:t xml:space="preserve">, </w:t>
      </w:r>
      <w:r w:rsidRPr="00D87BD8">
        <w:rPr>
          <w:bCs/>
          <w:i/>
          <w:iCs/>
          <w:noProof/>
        </w:rPr>
        <w:t>See</w:t>
      </w:r>
      <w:r w:rsidRPr="00D87BD8">
        <w:rPr>
          <w:bCs/>
          <w:iCs/>
          <w:noProof/>
        </w:rPr>
        <w:t xml:space="preserve"> Skeletal Family</w:t>
      </w:r>
      <w:r>
        <w:rPr>
          <w:bCs/>
          <w:iCs/>
          <w:noProof/>
        </w:rPr>
        <w:t xml:space="preserve">, </w:t>
      </w:r>
      <w:r w:rsidRPr="00D87BD8">
        <w:rPr>
          <w:bCs/>
          <w:i/>
          <w:iCs/>
          <w:noProof/>
        </w:rPr>
        <w:t>See</w:t>
      </w:r>
      <w:r w:rsidRPr="00D87BD8">
        <w:rPr>
          <w:bCs/>
          <w:iCs/>
          <w:noProof/>
        </w:rPr>
        <w:t xml:space="preserve"> Ghost Dance</w:t>
      </w:r>
    </w:p>
    <w:p w14:paraId="2FEE3B44" w14:textId="77777777" w:rsidR="00AA770B" w:rsidRDefault="00AA770B">
      <w:pPr>
        <w:pStyle w:val="Index1"/>
        <w:tabs>
          <w:tab w:val="right" w:leader="dot" w:pos="2439"/>
        </w:tabs>
        <w:rPr>
          <w:bCs/>
          <w:noProof/>
        </w:rPr>
      </w:pPr>
      <w:r w:rsidRPr="00D87BD8">
        <w:rPr>
          <w:rFonts w:ascii="Arial" w:hAnsi="Arial" w:cs="Arial"/>
          <w:noProof/>
        </w:rPr>
        <w:t>Hyatt, John</w:t>
      </w:r>
      <w:r>
        <w:rPr>
          <w:noProof/>
        </w:rPr>
        <w:t xml:space="preserve">, </w:t>
      </w:r>
      <w:r>
        <w:rPr>
          <w:b/>
          <w:bCs/>
          <w:noProof/>
        </w:rPr>
        <w:t>162</w:t>
      </w:r>
      <w:r>
        <w:rPr>
          <w:bCs/>
          <w:noProof/>
        </w:rPr>
        <w:t xml:space="preserve">, </w:t>
      </w:r>
      <w:r w:rsidRPr="00D87BD8">
        <w:rPr>
          <w:bCs/>
          <w:i/>
          <w:noProof/>
        </w:rPr>
        <w:t>See</w:t>
      </w:r>
      <w:r w:rsidRPr="00D87BD8">
        <w:rPr>
          <w:bCs/>
          <w:noProof/>
        </w:rPr>
        <w:t xml:space="preserve"> Three Johns, The</w:t>
      </w:r>
      <w:r>
        <w:rPr>
          <w:bCs/>
          <w:noProof/>
        </w:rPr>
        <w:t xml:space="preserve"> </w:t>
      </w:r>
      <w:r w:rsidRPr="00D87BD8">
        <w:rPr>
          <w:bCs/>
          <w:noProof/>
        </w:rPr>
        <w:t>Three Johns, The</w:t>
      </w:r>
      <w:r>
        <w:rPr>
          <w:bCs/>
          <w:noProof/>
        </w:rPr>
        <w:t xml:space="preserve">, </w:t>
      </w:r>
      <w:r w:rsidRPr="00D87BD8">
        <w:rPr>
          <w:bCs/>
          <w:i/>
          <w:noProof/>
        </w:rPr>
        <w:t>See</w:t>
      </w:r>
      <w:r w:rsidRPr="00D87BD8">
        <w:rPr>
          <w:bCs/>
          <w:noProof/>
        </w:rPr>
        <w:t xml:space="preserve"> Three Johns, The</w:t>
      </w:r>
    </w:p>
    <w:p w14:paraId="616465E9"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lastRenderedPageBreak/>
        <w:t>I</w:t>
      </w:r>
    </w:p>
    <w:p w14:paraId="63A6888D" w14:textId="77777777" w:rsidR="00AA770B" w:rsidRDefault="00AA770B">
      <w:pPr>
        <w:pStyle w:val="Index1"/>
        <w:tabs>
          <w:tab w:val="right" w:leader="dot" w:pos="2439"/>
        </w:tabs>
        <w:rPr>
          <w:bCs/>
          <w:iCs/>
          <w:noProof/>
        </w:rPr>
      </w:pPr>
      <w:r w:rsidRPr="00D87BD8">
        <w:rPr>
          <w:rFonts w:ascii="Arial" w:hAnsi="Arial" w:cs="Arial"/>
          <w:noProof/>
        </w:rPr>
        <w:t>I’m So Hollow</w:t>
      </w:r>
      <w:r>
        <w:rPr>
          <w:noProof/>
        </w:rPr>
        <w:t xml:space="preserve">, </w:t>
      </w:r>
      <w:r>
        <w:rPr>
          <w:b/>
          <w:bCs/>
          <w:i/>
          <w:iCs/>
          <w:noProof/>
        </w:rPr>
        <w:t>33</w:t>
      </w:r>
      <w:r>
        <w:rPr>
          <w:bCs/>
          <w:iCs/>
          <w:noProof/>
        </w:rPr>
        <w:t xml:space="preserve">, </w:t>
      </w:r>
      <w:r>
        <w:rPr>
          <w:b/>
          <w:bCs/>
          <w:i/>
          <w:iCs/>
          <w:noProof/>
        </w:rPr>
        <w:t>96</w:t>
      </w:r>
      <w:r>
        <w:rPr>
          <w:bCs/>
          <w:iCs/>
          <w:noProof/>
        </w:rPr>
        <w:t xml:space="preserve">, </w:t>
      </w:r>
      <w:r>
        <w:rPr>
          <w:b/>
          <w:bCs/>
          <w:noProof/>
        </w:rPr>
        <w:t>122</w:t>
      </w:r>
      <w:r>
        <w:rPr>
          <w:bCs/>
          <w:noProof/>
        </w:rPr>
        <w:t xml:space="preserve">, </w:t>
      </w:r>
      <w:r>
        <w:rPr>
          <w:b/>
          <w:bCs/>
          <w:i/>
          <w:iCs/>
          <w:noProof/>
        </w:rPr>
        <w:t>164</w:t>
      </w:r>
      <w:r>
        <w:rPr>
          <w:bCs/>
          <w:iCs/>
          <w:noProof/>
        </w:rPr>
        <w:t xml:space="preserve">, </w:t>
      </w:r>
      <w:r>
        <w:rPr>
          <w:b/>
          <w:bCs/>
          <w:i/>
          <w:iCs/>
          <w:noProof/>
        </w:rPr>
        <w:t>166</w:t>
      </w:r>
    </w:p>
    <w:p w14:paraId="06D176C6" w14:textId="77777777" w:rsidR="00AA770B" w:rsidRDefault="00AA770B">
      <w:pPr>
        <w:pStyle w:val="Index1"/>
        <w:tabs>
          <w:tab w:val="right" w:leader="dot" w:pos="2439"/>
        </w:tabs>
        <w:rPr>
          <w:bCs/>
          <w:noProof/>
        </w:rPr>
      </w:pPr>
      <w:r w:rsidRPr="00D87BD8">
        <w:rPr>
          <w:rFonts w:ascii="Arial" w:hAnsi="Arial" w:cs="Arial"/>
          <w:noProof/>
        </w:rPr>
        <w:t>Idles</w:t>
      </w:r>
      <w:r>
        <w:rPr>
          <w:noProof/>
        </w:rPr>
        <w:t xml:space="preserve">, </w:t>
      </w:r>
      <w:r>
        <w:rPr>
          <w:b/>
          <w:bCs/>
          <w:noProof/>
        </w:rPr>
        <w:t>32</w:t>
      </w:r>
    </w:p>
    <w:p w14:paraId="2CC62C79" w14:textId="77777777" w:rsidR="00AA770B" w:rsidRDefault="00AA770B">
      <w:pPr>
        <w:pStyle w:val="Index1"/>
        <w:tabs>
          <w:tab w:val="right" w:leader="dot" w:pos="2439"/>
        </w:tabs>
        <w:rPr>
          <w:bCs/>
          <w:noProof/>
        </w:rPr>
      </w:pPr>
      <w:r w:rsidRPr="00D87BD8">
        <w:rPr>
          <w:rFonts w:ascii="Arial" w:eastAsia="Calibri" w:hAnsi="Arial" w:cs="Arial"/>
          <w:noProof/>
        </w:rPr>
        <w:t>Idol, Billy</w:t>
      </w:r>
      <w:r>
        <w:rPr>
          <w:noProof/>
        </w:rPr>
        <w:t xml:space="preserve">, </w:t>
      </w:r>
      <w:r>
        <w:rPr>
          <w:b/>
          <w:bCs/>
          <w:noProof/>
        </w:rPr>
        <w:t>180</w:t>
      </w:r>
      <w:r>
        <w:rPr>
          <w:bCs/>
          <w:noProof/>
        </w:rPr>
        <w:t xml:space="preserve">, </w:t>
      </w:r>
      <w:r>
        <w:rPr>
          <w:b/>
          <w:bCs/>
          <w:noProof/>
        </w:rPr>
        <w:t>199</w:t>
      </w:r>
    </w:p>
    <w:p w14:paraId="49A4EDAE" w14:textId="77777777" w:rsidR="00AA770B" w:rsidRDefault="00AA770B">
      <w:pPr>
        <w:pStyle w:val="Index1"/>
        <w:tabs>
          <w:tab w:val="right" w:leader="dot" w:pos="2439"/>
        </w:tabs>
        <w:rPr>
          <w:bCs/>
          <w:noProof/>
        </w:rPr>
      </w:pPr>
      <w:r w:rsidRPr="00D87BD8">
        <w:rPr>
          <w:rFonts w:ascii="Arial" w:hAnsi="Arial" w:cs="Arial"/>
          <w:noProof/>
        </w:rPr>
        <w:t>Iron Maiden</w:t>
      </w:r>
      <w:r>
        <w:rPr>
          <w:noProof/>
        </w:rPr>
        <w:t xml:space="preserve">, </w:t>
      </w:r>
      <w:r>
        <w:rPr>
          <w:b/>
          <w:bCs/>
          <w:noProof/>
        </w:rPr>
        <w:t>134</w:t>
      </w:r>
    </w:p>
    <w:p w14:paraId="573F103D"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J</w:t>
      </w:r>
    </w:p>
    <w:p w14:paraId="295EE0CF" w14:textId="77777777" w:rsidR="00AA770B" w:rsidRDefault="00AA770B">
      <w:pPr>
        <w:pStyle w:val="Index1"/>
        <w:tabs>
          <w:tab w:val="right" w:leader="dot" w:pos="2439"/>
        </w:tabs>
        <w:rPr>
          <w:bCs/>
          <w:iCs/>
          <w:noProof/>
        </w:rPr>
      </w:pPr>
      <w:r w:rsidRPr="00D87BD8">
        <w:rPr>
          <w:rFonts w:ascii="Arial" w:hAnsi="Arial" w:cs="Arial"/>
          <w:noProof/>
        </w:rPr>
        <w:t>Jackson, Will</w:t>
      </w:r>
      <w:r>
        <w:rPr>
          <w:noProof/>
        </w:rPr>
        <w:t xml:space="preserve">, </w:t>
      </w:r>
      <w:r>
        <w:rPr>
          <w:b/>
          <w:bCs/>
          <w:i/>
          <w:iCs/>
          <w:noProof/>
        </w:rPr>
        <w:t>43</w:t>
      </w:r>
    </w:p>
    <w:p w14:paraId="37E32736" w14:textId="77777777" w:rsidR="00AA770B" w:rsidRDefault="00AA770B">
      <w:pPr>
        <w:pStyle w:val="Index1"/>
        <w:tabs>
          <w:tab w:val="right" w:leader="dot" w:pos="2439"/>
        </w:tabs>
        <w:rPr>
          <w:bCs/>
          <w:noProof/>
        </w:rPr>
      </w:pPr>
      <w:r w:rsidRPr="00D87BD8">
        <w:rPr>
          <w:rFonts w:ascii="Arial" w:hAnsi="Arial" w:cs="Arial"/>
          <w:noProof/>
        </w:rPr>
        <w:t>Jepson, Barry</w:t>
      </w:r>
      <w:r>
        <w:rPr>
          <w:noProof/>
        </w:rPr>
        <w:t xml:space="preserve">, </w:t>
      </w:r>
      <w:r>
        <w:rPr>
          <w:b/>
          <w:bCs/>
          <w:noProof/>
        </w:rPr>
        <w:t>96</w:t>
      </w:r>
      <w:r>
        <w:rPr>
          <w:bCs/>
          <w:noProof/>
        </w:rPr>
        <w:t xml:space="preserve">, </w:t>
      </w:r>
      <w:r>
        <w:rPr>
          <w:b/>
          <w:bCs/>
          <w:noProof/>
        </w:rPr>
        <w:t>97</w:t>
      </w:r>
      <w:r>
        <w:rPr>
          <w:bCs/>
          <w:noProof/>
        </w:rPr>
        <w:t xml:space="preserve">, </w:t>
      </w:r>
      <w:r w:rsidRPr="00D87BD8">
        <w:rPr>
          <w:bCs/>
          <w:i/>
          <w:noProof/>
        </w:rPr>
        <w:t>See</w:t>
      </w:r>
      <w:r w:rsidRPr="00D87BD8">
        <w:rPr>
          <w:bCs/>
          <w:noProof/>
        </w:rPr>
        <w:t xml:space="preserve"> Southern Death Cult, The</w:t>
      </w:r>
      <w:r>
        <w:rPr>
          <w:bCs/>
          <w:noProof/>
        </w:rPr>
        <w:t xml:space="preserve">, </w:t>
      </w:r>
      <w:r w:rsidRPr="00D87BD8">
        <w:rPr>
          <w:bCs/>
          <w:i/>
          <w:noProof/>
        </w:rPr>
        <w:t>See</w:t>
      </w:r>
      <w:r w:rsidRPr="00D87BD8">
        <w:rPr>
          <w:bCs/>
          <w:noProof/>
        </w:rPr>
        <w:t xml:space="preserve"> Southern Death Cult</w:t>
      </w:r>
    </w:p>
    <w:p w14:paraId="20641D6F" w14:textId="77777777" w:rsidR="00AA770B" w:rsidRDefault="00AA770B">
      <w:pPr>
        <w:pStyle w:val="Index1"/>
        <w:tabs>
          <w:tab w:val="right" w:leader="dot" w:pos="2439"/>
        </w:tabs>
        <w:rPr>
          <w:bCs/>
          <w:noProof/>
        </w:rPr>
      </w:pPr>
      <w:r w:rsidRPr="00D87BD8">
        <w:rPr>
          <w:rFonts w:ascii="Arial" w:eastAsia="Calibri" w:hAnsi="Arial" w:cs="Arial"/>
          <w:noProof/>
        </w:rPr>
        <w:t>Jerks, The</w:t>
      </w:r>
      <w:r>
        <w:rPr>
          <w:noProof/>
        </w:rPr>
        <w:t xml:space="preserve">, </w:t>
      </w:r>
      <w:r>
        <w:rPr>
          <w:b/>
          <w:bCs/>
          <w:noProof/>
        </w:rPr>
        <w:t>197</w:t>
      </w:r>
    </w:p>
    <w:p w14:paraId="3BC9E47F" w14:textId="77777777" w:rsidR="00AA770B" w:rsidRDefault="00AA770B">
      <w:pPr>
        <w:pStyle w:val="Index1"/>
        <w:tabs>
          <w:tab w:val="right" w:leader="dot" w:pos="2439"/>
        </w:tabs>
        <w:rPr>
          <w:bCs/>
          <w:iCs/>
          <w:noProof/>
        </w:rPr>
      </w:pPr>
      <w:r w:rsidRPr="00D87BD8">
        <w:rPr>
          <w:rFonts w:ascii="Arial" w:hAnsi="Arial" w:cs="Arial"/>
          <w:noProof/>
        </w:rPr>
        <w:t>Jones, Steve</w:t>
      </w:r>
      <w:r>
        <w:rPr>
          <w:noProof/>
        </w:rPr>
        <w:t xml:space="preserve">, </w:t>
      </w:r>
      <w:r>
        <w:rPr>
          <w:b/>
          <w:bCs/>
          <w:i/>
          <w:iCs/>
          <w:noProof/>
        </w:rPr>
        <w:t>199</w:t>
      </w:r>
      <w:r>
        <w:rPr>
          <w:bCs/>
          <w:iCs/>
          <w:noProof/>
        </w:rPr>
        <w:t xml:space="preserve">, </w:t>
      </w:r>
      <w:r w:rsidRPr="00D87BD8">
        <w:rPr>
          <w:bCs/>
          <w:i/>
          <w:iCs/>
          <w:noProof/>
        </w:rPr>
        <w:t>See</w:t>
      </w:r>
      <w:r w:rsidRPr="00D87BD8">
        <w:rPr>
          <w:bCs/>
          <w:iCs/>
          <w:noProof/>
        </w:rPr>
        <w:t xml:space="preserve"> Sex Pistols</w:t>
      </w:r>
    </w:p>
    <w:p w14:paraId="4B4FA651" w14:textId="720BD533" w:rsidR="00AA770B" w:rsidRDefault="00AA770B">
      <w:pPr>
        <w:pStyle w:val="Index1"/>
        <w:tabs>
          <w:tab w:val="right" w:leader="dot" w:pos="2439"/>
        </w:tabs>
        <w:rPr>
          <w:bCs/>
          <w:noProof/>
        </w:rPr>
      </w:pPr>
      <w:r w:rsidRPr="00D87BD8">
        <w:rPr>
          <w:rFonts w:ascii="Arial" w:hAnsi="Arial" w:cs="Arial"/>
          <w:noProof/>
        </w:rPr>
        <w:t>Joy Division</w:t>
      </w:r>
      <w:r>
        <w:rPr>
          <w:noProof/>
        </w:rPr>
        <w:t xml:space="preserve">, </w:t>
      </w:r>
      <w:r>
        <w:rPr>
          <w:b/>
          <w:bCs/>
          <w:noProof/>
        </w:rPr>
        <w:t>17</w:t>
      </w:r>
      <w:r>
        <w:rPr>
          <w:bCs/>
          <w:noProof/>
        </w:rPr>
        <w:t xml:space="preserve">, </w:t>
      </w:r>
      <w:r>
        <w:rPr>
          <w:b/>
          <w:bCs/>
          <w:noProof/>
        </w:rPr>
        <w:t>52</w:t>
      </w:r>
      <w:r>
        <w:rPr>
          <w:bCs/>
          <w:noProof/>
        </w:rPr>
        <w:t xml:space="preserve">, </w:t>
      </w:r>
      <w:r>
        <w:rPr>
          <w:b/>
          <w:bCs/>
          <w:noProof/>
        </w:rPr>
        <w:t>62, 63</w:t>
      </w:r>
      <w:r>
        <w:rPr>
          <w:bCs/>
          <w:noProof/>
        </w:rPr>
        <w:t xml:space="preserve">, </w:t>
      </w:r>
      <w:r>
        <w:rPr>
          <w:b/>
          <w:bCs/>
          <w:noProof/>
        </w:rPr>
        <w:t>124</w:t>
      </w:r>
      <w:r>
        <w:rPr>
          <w:bCs/>
          <w:noProof/>
        </w:rPr>
        <w:t xml:space="preserve">, </w:t>
      </w:r>
      <w:r>
        <w:rPr>
          <w:b/>
          <w:bCs/>
          <w:noProof/>
        </w:rPr>
        <w:t>130</w:t>
      </w:r>
      <w:r>
        <w:rPr>
          <w:bCs/>
          <w:noProof/>
        </w:rPr>
        <w:t xml:space="preserve">, </w:t>
      </w:r>
      <w:r>
        <w:rPr>
          <w:b/>
          <w:bCs/>
          <w:noProof/>
        </w:rPr>
        <w:t>146</w:t>
      </w:r>
      <w:r>
        <w:rPr>
          <w:bCs/>
          <w:noProof/>
        </w:rPr>
        <w:t xml:space="preserve">, </w:t>
      </w:r>
      <w:r>
        <w:rPr>
          <w:b/>
          <w:bCs/>
          <w:noProof/>
        </w:rPr>
        <w:t>175</w:t>
      </w:r>
    </w:p>
    <w:p w14:paraId="70CD8D03"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K</w:t>
      </w:r>
    </w:p>
    <w:p w14:paraId="18A79F1C" w14:textId="77777777" w:rsidR="00AA770B" w:rsidRDefault="00AA770B">
      <w:pPr>
        <w:pStyle w:val="Index1"/>
        <w:tabs>
          <w:tab w:val="right" w:leader="dot" w:pos="2439"/>
        </w:tabs>
        <w:rPr>
          <w:bCs/>
          <w:noProof/>
        </w:rPr>
      </w:pPr>
      <w:r w:rsidRPr="00D87BD8">
        <w:rPr>
          <w:rFonts w:ascii="Arial" w:hAnsi="Arial" w:cs="Arial"/>
          <w:noProof/>
        </w:rPr>
        <w:t>Kaiser Chiefs</w:t>
      </w:r>
      <w:r>
        <w:rPr>
          <w:noProof/>
        </w:rPr>
        <w:t xml:space="preserve">, </w:t>
      </w:r>
      <w:r>
        <w:rPr>
          <w:b/>
          <w:bCs/>
          <w:noProof/>
        </w:rPr>
        <w:t>32</w:t>
      </w:r>
      <w:r>
        <w:rPr>
          <w:bCs/>
          <w:noProof/>
        </w:rPr>
        <w:t xml:space="preserve">, </w:t>
      </w:r>
      <w:r>
        <w:rPr>
          <w:b/>
          <w:bCs/>
          <w:noProof/>
        </w:rPr>
        <w:t>142</w:t>
      </w:r>
      <w:r>
        <w:rPr>
          <w:bCs/>
          <w:noProof/>
        </w:rPr>
        <w:t xml:space="preserve">, </w:t>
      </w:r>
      <w:r>
        <w:rPr>
          <w:b/>
          <w:bCs/>
          <w:noProof/>
        </w:rPr>
        <w:t>164</w:t>
      </w:r>
      <w:r>
        <w:rPr>
          <w:bCs/>
          <w:noProof/>
        </w:rPr>
        <w:t xml:space="preserve">, </w:t>
      </w:r>
      <w:r>
        <w:rPr>
          <w:b/>
          <w:bCs/>
          <w:noProof/>
        </w:rPr>
        <w:t>166</w:t>
      </w:r>
      <w:r>
        <w:rPr>
          <w:bCs/>
          <w:noProof/>
        </w:rPr>
        <w:t xml:space="preserve">, </w:t>
      </w:r>
      <w:r>
        <w:rPr>
          <w:b/>
          <w:bCs/>
          <w:noProof/>
        </w:rPr>
        <w:t>173</w:t>
      </w:r>
    </w:p>
    <w:p w14:paraId="718FA1C0" w14:textId="77777777" w:rsidR="00AA770B" w:rsidRDefault="00AA770B">
      <w:pPr>
        <w:pStyle w:val="Index1"/>
        <w:tabs>
          <w:tab w:val="right" w:leader="dot" w:pos="2439"/>
        </w:tabs>
        <w:rPr>
          <w:bCs/>
          <w:noProof/>
        </w:rPr>
      </w:pPr>
      <w:r w:rsidRPr="00D87BD8">
        <w:rPr>
          <w:rFonts w:ascii="Arial" w:hAnsi="Arial" w:cs="Arial"/>
          <w:iCs/>
          <w:noProof/>
        </w:rPr>
        <w:t>Killing Joke</w:t>
      </w:r>
      <w:r>
        <w:rPr>
          <w:noProof/>
        </w:rPr>
        <w:t xml:space="preserve">, </w:t>
      </w:r>
      <w:r>
        <w:rPr>
          <w:b/>
          <w:bCs/>
          <w:noProof/>
        </w:rPr>
        <w:t>50</w:t>
      </w:r>
    </w:p>
    <w:p w14:paraId="2E3D45E0" w14:textId="77777777" w:rsidR="00AA770B" w:rsidRDefault="00AA770B">
      <w:pPr>
        <w:pStyle w:val="Index1"/>
        <w:tabs>
          <w:tab w:val="right" w:leader="dot" w:pos="2439"/>
        </w:tabs>
        <w:rPr>
          <w:bCs/>
          <w:noProof/>
        </w:rPr>
      </w:pPr>
      <w:r w:rsidRPr="00D87BD8">
        <w:rPr>
          <w:rFonts w:ascii="Arial" w:hAnsi="Arial" w:cs="Arial"/>
          <w:noProof/>
        </w:rPr>
        <w:t>Kiss</w:t>
      </w:r>
      <w:r>
        <w:rPr>
          <w:noProof/>
        </w:rPr>
        <w:t xml:space="preserve">, </w:t>
      </w:r>
      <w:r>
        <w:rPr>
          <w:b/>
          <w:bCs/>
          <w:noProof/>
        </w:rPr>
        <w:t>134</w:t>
      </w:r>
    </w:p>
    <w:p w14:paraId="7FAE776A"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L</w:t>
      </w:r>
    </w:p>
    <w:p w14:paraId="632823ED" w14:textId="77777777" w:rsidR="00AA770B" w:rsidRDefault="00AA770B">
      <w:pPr>
        <w:pStyle w:val="Index1"/>
        <w:tabs>
          <w:tab w:val="right" w:leader="dot" w:pos="2439"/>
        </w:tabs>
        <w:rPr>
          <w:bCs/>
          <w:iCs/>
          <w:noProof/>
        </w:rPr>
      </w:pPr>
      <w:r w:rsidRPr="00D87BD8">
        <w:rPr>
          <w:rFonts w:ascii="Arial" w:hAnsi="Arial" w:cs="Arial"/>
          <w:noProof/>
        </w:rPr>
        <w:t>Langford, John</w:t>
      </w:r>
      <w:r>
        <w:rPr>
          <w:noProof/>
        </w:rPr>
        <w:t xml:space="preserve">, </w:t>
      </w:r>
      <w:r>
        <w:rPr>
          <w:b/>
          <w:bCs/>
          <w:i/>
          <w:iCs/>
          <w:noProof/>
        </w:rPr>
        <w:t>43</w:t>
      </w:r>
      <w:r>
        <w:rPr>
          <w:bCs/>
          <w:iCs/>
          <w:noProof/>
        </w:rPr>
        <w:t xml:space="preserve">, </w:t>
      </w:r>
      <w:r w:rsidRPr="00D87BD8">
        <w:rPr>
          <w:bCs/>
          <w:i/>
          <w:iCs/>
          <w:noProof/>
        </w:rPr>
        <w:t>See</w:t>
      </w:r>
      <w:r w:rsidRPr="00D87BD8">
        <w:rPr>
          <w:bCs/>
          <w:iCs/>
          <w:noProof/>
        </w:rPr>
        <w:t xml:space="preserve"> Three Johns, The</w:t>
      </w:r>
      <w:r>
        <w:rPr>
          <w:bCs/>
          <w:iCs/>
          <w:noProof/>
        </w:rPr>
        <w:t xml:space="preserve">, </w:t>
      </w:r>
      <w:r w:rsidRPr="00D87BD8">
        <w:rPr>
          <w:bCs/>
          <w:i/>
          <w:iCs/>
          <w:noProof/>
        </w:rPr>
        <w:t>See</w:t>
      </w:r>
      <w:r w:rsidRPr="00D87BD8">
        <w:rPr>
          <w:bCs/>
          <w:iCs/>
          <w:noProof/>
        </w:rPr>
        <w:t xml:space="preserve"> Mekons, The</w:t>
      </w:r>
    </w:p>
    <w:p w14:paraId="15F73635" w14:textId="77777777" w:rsidR="00AA770B" w:rsidRDefault="00AA770B">
      <w:pPr>
        <w:pStyle w:val="Index1"/>
        <w:tabs>
          <w:tab w:val="right" w:leader="dot" w:pos="2439"/>
        </w:tabs>
        <w:rPr>
          <w:bCs/>
          <w:iCs/>
          <w:noProof/>
        </w:rPr>
      </w:pPr>
      <w:r w:rsidRPr="00D87BD8">
        <w:rPr>
          <w:rFonts w:ascii="Arial" w:hAnsi="Arial" w:cs="Arial"/>
          <w:noProof/>
        </w:rPr>
        <w:t>Love and Destruction</w:t>
      </w:r>
      <w:r>
        <w:rPr>
          <w:noProof/>
        </w:rPr>
        <w:t xml:space="preserve">, </w:t>
      </w:r>
      <w:r>
        <w:rPr>
          <w:b/>
          <w:bCs/>
          <w:i/>
          <w:iCs/>
          <w:noProof/>
        </w:rPr>
        <w:t>39</w:t>
      </w:r>
    </w:p>
    <w:p w14:paraId="47E75370" w14:textId="77777777" w:rsidR="00AA770B" w:rsidRDefault="00AA770B">
      <w:pPr>
        <w:pStyle w:val="Index1"/>
        <w:tabs>
          <w:tab w:val="right" w:leader="dot" w:pos="2439"/>
        </w:tabs>
        <w:rPr>
          <w:bCs/>
          <w:iCs/>
          <w:noProof/>
        </w:rPr>
      </w:pPr>
      <w:r w:rsidRPr="00D87BD8">
        <w:rPr>
          <w:rFonts w:ascii="Arial" w:hAnsi="Arial" w:cs="Arial"/>
          <w:noProof/>
        </w:rPr>
        <w:t>Lydon, John</w:t>
      </w:r>
      <w:r>
        <w:rPr>
          <w:noProof/>
        </w:rPr>
        <w:t xml:space="preserve">, </w:t>
      </w:r>
      <w:r>
        <w:rPr>
          <w:b/>
          <w:bCs/>
          <w:i/>
          <w:iCs/>
          <w:noProof/>
        </w:rPr>
        <w:t>13</w:t>
      </w:r>
      <w:r>
        <w:rPr>
          <w:bCs/>
          <w:iCs/>
          <w:noProof/>
        </w:rPr>
        <w:t xml:space="preserve">, </w:t>
      </w:r>
      <w:r w:rsidRPr="00D87BD8">
        <w:rPr>
          <w:bCs/>
          <w:i/>
          <w:iCs/>
          <w:noProof/>
        </w:rPr>
        <w:t>See</w:t>
      </w:r>
      <w:r w:rsidRPr="00D87BD8">
        <w:rPr>
          <w:bCs/>
          <w:iCs/>
          <w:noProof/>
        </w:rPr>
        <w:t xml:space="preserve"> Sex Pistols</w:t>
      </w:r>
      <w:r>
        <w:rPr>
          <w:bCs/>
          <w:iCs/>
          <w:noProof/>
        </w:rPr>
        <w:t xml:space="preserve">, </w:t>
      </w:r>
      <w:r w:rsidRPr="00D87BD8">
        <w:rPr>
          <w:bCs/>
          <w:i/>
          <w:iCs/>
          <w:noProof/>
        </w:rPr>
        <w:t>See</w:t>
      </w:r>
      <w:r w:rsidRPr="00D87BD8">
        <w:rPr>
          <w:bCs/>
          <w:iCs/>
          <w:noProof/>
        </w:rPr>
        <w:t xml:space="preserve"> Public Image Limited</w:t>
      </w:r>
    </w:p>
    <w:p w14:paraId="1078D4C5"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M</w:t>
      </w:r>
    </w:p>
    <w:p w14:paraId="06873E52" w14:textId="77777777" w:rsidR="00AA770B" w:rsidRDefault="00AA770B">
      <w:pPr>
        <w:pStyle w:val="Index1"/>
        <w:tabs>
          <w:tab w:val="right" w:leader="dot" w:pos="2439"/>
        </w:tabs>
        <w:rPr>
          <w:bCs/>
          <w:noProof/>
        </w:rPr>
      </w:pPr>
      <w:r w:rsidRPr="00D87BD8">
        <w:rPr>
          <w:rFonts w:ascii="Arial" w:eastAsia="Calibri" w:hAnsi="Arial" w:cs="Arial"/>
          <w:noProof/>
        </w:rPr>
        <w:t>Madden, Steve</w:t>
      </w:r>
      <w:r>
        <w:rPr>
          <w:noProof/>
        </w:rPr>
        <w:t xml:space="preserve">, </w:t>
      </w:r>
      <w:r>
        <w:rPr>
          <w:b/>
          <w:bCs/>
          <w:noProof/>
        </w:rPr>
        <w:t>117</w:t>
      </w:r>
      <w:r>
        <w:rPr>
          <w:bCs/>
          <w:noProof/>
        </w:rPr>
        <w:t xml:space="preserve">, </w:t>
      </w:r>
      <w:r w:rsidRPr="00D87BD8">
        <w:rPr>
          <w:bCs/>
          <w:i/>
          <w:noProof/>
        </w:rPr>
        <w:t>See</w:t>
      </w:r>
      <w:r w:rsidRPr="00D87BD8">
        <w:rPr>
          <w:bCs/>
          <w:noProof/>
        </w:rPr>
        <w:t xml:space="preserve"> 1919</w:t>
      </w:r>
    </w:p>
    <w:p w14:paraId="0D6E7E79" w14:textId="77777777" w:rsidR="00AA770B" w:rsidRDefault="00AA770B">
      <w:pPr>
        <w:pStyle w:val="Index1"/>
        <w:tabs>
          <w:tab w:val="right" w:leader="dot" w:pos="2439"/>
        </w:tabs>
        <w:rPr>
          <w:bCs/>
          <w:iCs/>
          <w:noProof/>
        </w:rPr>
      </w:pPr>
      <w:r w:rsidRPr="00D87BD8">
        <w:rPr>
          <w:rFonts w:ascii="Arial" w:hAnsi="Arial" w:cs="Arial"/>
          <w:noProof/>
        </w:rPr>
        <w:t>Magazine</w:t>
      </w:r>
      <w:r>
        <w:rPr>
          <w:noProof/>
        </w:rPr>
        <w:t xml:space="preserve">, </w:t>
      </w:r>
      <w:r>
        <w:rPr>
          <w:b/>
          <w:bCs/>
          <w:i/>
          <w:iCs/>
          <w:noProof/>
        </w:rPr>
        <w:t>13</w:t>
      </w:r>
    </w:p>
    <w:p w14:paraId="62F6A1A6" w14:textId="77777777" w:rsidR="00AA770B" w:rsidRDefault="00AA770B">
      <w:pPr>
        <w:pStyle w:val="Index1"/>
        <w:tabs>
          <w:tab w:val="right" w:leader="dot" w:pos="2439"/>
        </w:tabs>
        <w:rPr>
          <w:bCs/>
          <w:noProof/>
        </w:rPr>
      </w:pPr>
      <w:r w:rsidRPr="00D87BD8">
        <w:rPr>
          <w:rFonts w:ascii="Arial" w:hAnsi="Arial" w:cs="Arial"/>
          <w:noProof/>
        </w:rPr>
        <w:t>Manic Street Preachers</w:t>
      </w:r>
      <w:r>
        <w:rPr>
          <w:noProof/>
        </w:rPr>
        <w:t xml:space="preserve">, </w:t>
      </w:r>
      <w:r>
        <w:rPr>
          <w:b/>
          <w:bCs/>
          <w:noProof/>
        </w:rPr>
        <w:t>52</w:t>
      </w:r>
    </w:p>
    <w:p w14:paraId="2AA45843" w14:textId="77777777" w:rsidR="00AA770B" w:rsidRDefault="00AA770B">
      <w:pPr>
        <w:pStyle w:val="Index1"/>
        <w:tabs>
          <w:tab w:val="right" w:leader="dot" w:pos="2439"/>
        </w:tabs>
        <w:rPr>
          <w:bCs/>
          <w:noProof/>
        </w:rPr>
      </w:pPr>
      <w:r w:rsidRPr="00D87BD8">
        <w:rPr>
          <w:rFonts w:ascii="Arial" w:hAnsi="Arial" w:cs="Arial"/>
          <w:noProof/>
        </w:rPr>
        <w:t>Manning, Mark</w:t>
      </w:r>
      <w:r>
        <w:rPr>
          <w:noProof/>
        </w:rPr>
        <w:t xml:space="preserve">, </w:t>
      </w:r>
      <w:r>
        <w:rPr>
          <w:b/>
          <w:bCs/>
          <w:noProof/>
        </w:rPr>
        <w:t>59</w:t>
      </w:r>
      <w:r>
        <w:rPr>
          <w:bCs/>
          <w:noProof/>
        </w:rPr>
        <w:t xml:space="preserve">, </w:t>
      </w:r>
      <w:r>
        <w:rPr>
          <w:b/>
          <w:bCs/>
          <w:noProof/>
        </w:rPr>
        <w:t>190</w:t>
      </w:r>
      <w:r>
        <w:rPr>
          <w:bCs/>
          <w:noProof/>
        </w:rPr>
        <w:t xml:space="preserve">, </w:t>
      </w:r>
      <w:r w:rsidRPr="00D87BD8">
        <w:rPr>
          <w:bCs/>
          <w:i/>
          <w:noProof/>
        </w:rPr>
        <w:t>See</w:t>
      </w:r>
      <w:r w:rsidRPr="00D87BD8">
        <w:rPr>
          <w:bCs/>
          <w:noProof/>
        </w:rPr>
        <w:t xml:space="preserve"> Zodiac Mindwarp</w:t>
      </w:r>
    </w:p>
    <w:p w14:paraId="7DDADEF3" w14:textId="77777777" w:rsidR="00AA770B" w:rsidRDefault="00AA770B">
      <w:pPr>
        <w:pStyle w:val="Index1"/>
        <w:tabs>
          <w:tab w:val="right" w:leader="dot" w:pos="2439"/>
        </w:tabs>
        <w:rPr>
          <w:bCs/>
          <w:noProof/>
        </w:rPr>
      </w:pPr>
      <w:r w:rsidRPr="00D87BD8">
        <w:rPr>
          <w:rFonts w:ascii="Arial" w:hAnsi="Arial" w:cs="Arial"/>
          <w:noProof/>
        </w:rPr>
        <w:t>March Violets</w:t>
      </w:r>
      <w:r>
        <w:rPr>
          <w:noProof/>
        </w:rPr>
        <w:t xml:space="preserve">, </w:t>
      </w:r>
      <w:r>
        <w:rPr>
          <w:b/>
          <w:bCs/>
          <w:i/>
          <w:iCs/>
          <w:noProof/>
        </w:rPr>
        <w:t>38</w:t>
      </w:r>
      <w:r>
        <w:rPr>
          <w:bCs/>
          <w:iCs/>
          <w:noProof/>
        </w:rPr>
        <w:t xml:space="preserve">, </w:t>
      </w:r>
      <w:r>
        <w:rPr>
          <w:b/>
          <w:bCs/>
          <w:i/>
          <w:iCs/>
          <w:noProof/>
        </w:rPr>
        <w:t>42</w:t>
      </w:r>
      <w:r>
        <w:rPr>
          <w:bCs/>
          <w:iCs/>
          <w:noProof/>
        </w:rPr>
        <w:t xml:space="preserve">, </w:t>
      </w:r>
      <w:r>
        <w:rPr>
          <w:b/>
          <w:bCs/>
          <w:i/>
          <w:iCs/>
          <w:noProof/>
        </w:rPr>
        <w:t>55</w:t>
      </w:r>
      <w:r>
        <w:rPr>
          <w:bCs/>
          <w:iCs/>
          <w:noProof/>
        </w:rPr>
        <w:t xml:space="preserve">, </w:t>
      </w:r>
      <w:r>
        <w:rPr>
          <w:b/>
          <w:bCs/>
          <w:noProof/>
        </w:rPr>
        <w:t>57</w:t>
      </w:r>
      <w:r>
        <w:rPr>
          <w:bCs/>
          <w:noProof/>
        </w:rPr>
        <w:t xml:space="preserve">, </w:t>
      </w:r>
      <w:r>
        <w:rPr>
          <w:b/>
          <w:bCs/>
          <w:noProof/>
        </w:rPr>
        <w:t>113</w:t>
      </w:r>
      <w:r>
        <w:rPr>
          <w:bCs/>
          <w:noProof/>
        </w:rPr>
        <w:t xml:space="preserve">, </w:t>
      </w:r>
      <w:r>
        <w:rPr>
          <w:b/>
          <w:bCs/>
          <w:noProof/>
        </w:rPr>
        <w:t>130</w:t>
      </w:r>
      <w:r>
        <w:rPr>
          <w:bCs/>
          <w:noProof/>
        </w:rPr>
        <w:t xml:space="preserve">, </w:t>
      </w:r>
      <w:r>
        <w:rPr>
          <w:b/>
          <w:bCs/>
          <w:i/>
          <w:iCs/>
          <w:noProof/>
        </w:rPr>
        <w:t>133</w:t>
      </w:r>
      <w:r>
        <w:rPr>
          <w:bCs/>
          <w:iCs/>
          <w:noProof/>
        </w:rPr>
        <w:t xml:space="preserve">, </w:t>
      </w:r>
      <w:r>
        <w:rPr>
          <w:b/>
          <w:bCs/>
          <w:i/>
          <w:iCs/>
          <w:noProof/>
        </w:rPr>
        <w:t>164</w:t>
      </w:r>
      <w:r>
        <w:rPr>
          <w:bCs/>
          <w:iCs/>
          <w:noProof/>
        </w:rPr>
        <w:t xml:space="preserve">, </w:t>
      </w:r>
      <w:r>
        <w:rPr>
          <w:b/>
          <w:bCs/>
          <w:i/>
          <w:iCs/>
          <w:noProof/>
        </w:rPr>
        <w:t>166</w:t>
      </w:r>
      <w:r>
        <w:rPr>
          <w:bCs/>
          <w:iCs/>
          <w:noProof/>
        </w:rPr>
        <w:t xml:space="preserve">, </w:t>
      </w:r>
      <w:r>
        <w:rPr>
          <w:b/>
          <w:bCs/>
          <w:noProof/>
        </w:rPr>
        <w:t>175</w:t>
      </w:r>
      <w:r>
        <w:rPr>
          <w:bCs/>
          <w:noProof/>
        </w:rPr>
        <w:t xml:space="preserve">, </w:t>
      </w:r>
      <w:r>
        <w:rPr>
          <w:b/>
          <w:bCs/>
          <w:i/>
          <w:iCs/>
          <w:noProof/>
        </w:rPr>
        <w:t>181</w:t>
      </w:r>
      <w:r>
        <w:rPr>
          <w:bCs/>
          <w:iCs/>
          <w:noProof/>
        </w:rPr>
        <w:t xml:space="preserve">, </w:t>
      </w:r>
      <w:r>
        <w:rPr>
          <w:b/>
          <w:bCs/>
          <w:noProof/>
        </w:rPr>
        <w:t>197</w:t>
      </w:r>
    </w:p>
    <w:p w14:paraId="50A7FD99" w14:textId="77777777" w:rsidR="00AA770B" w:rsidRDefault="00AA770B">
      <w:pPr>
        <w:pStyle w:val="Index1"/>
        <w:tabs>
          <w:tab w:val="right" w:leader="dot" w:pos="2439"/>
        </w:tabs>
        <w:rPr>
          <w:bCs/>
          <w:noProof/>
        </w:rPr>
      </w:pPr>
      <w:r w:rsidRPr="00D87BD8">
        <w:rPr>
          <w:rFonts w:ascii="Arial" w:hAnsi="Arial" w:cs="Arial"/>
          <w:noProof/>
        </w:rPr>
        <w:t>Marx, Gary</w:t>
      </w:r>
      <w:r>
        <w:rPr>
          <w:noProof/>
        </w:rPr>
        <w:t xml:space="preserve">, </w:t>
      </w:r>
      <w:r>
        <w:rPr>
          <w:b/>
          <w:bCs/>
          <w:i/>
          <w:iCs/>
          <w:noProof/>
        </w:rPr>
        <w:t>41</w:t>
      </w:r>
      <w:r>
        <w:rPr>
          <w:bCs/>
          <w:iCs/>
          <w:noProof/>
        </w:rPr>
        <w:t xml:space="preserve">, </w:t>
      </w:r>
      <w:r>
        <w:rPr>
          <w:b/>
          <w:bCs/>
          <w:noProof/>
        </w:rPr>
        <w:t>182</w:t>
      </w:r>
      <w:r>
        <w:rPr>
          <w:bCs/>
          <w:noProof/>
        </w:rPr>
        <w:t xml:space="preserve">, </w:t>
      </w:r>
      <w:r w:rsidRPr="00D87BD8">
        <w:rPr>
          <w:bCs/>
          <w:i/>
          <w:noProof/>
        </w:rPr>
        <w:t>See</w:t>
      </w:r>
      <w:r w:rsidRPr="00D87BD8">
        <w:rPr>
          <w:bCs/>
          <w:noProof/>
        </w:rPr>
        <w:t xml:space="preserve"> Sisters of Mercy, The</w:t>
      </w:r>
      <w:r>
        <w:rPr>
          <w:bCs/>
          <w:noProof/>
        </w:rPr>
        <w:t xml:space="preserve">, </w:t>
      </w:r>
      <w:r w:rsidRPr="00D87BD8">
        <w:rPr>
          <w:bCs/>
          <w:i/>
          <w:noProof/>
        </w:rPr>
        <w:t>See</w:t>
      </w:r>
      <w:r w:rsidRPr="00D87BD8">
        <w:rPr>
          <w:bCs/>
          <w:noProof/>
        </w:rPr>
        <w:t xml:space="preserve"> Ghost Dance</w:t>
      </w:r>
      <w:r>
        <w:rPr>
          <w:bCs/>
          <w:noProof/>
        </w:rPr>
        <w:t xml:space="preserve">, </w:t>
      </w:r>
      <w:r w:rsidRPr="00D87BD8">
        <w:rPr>
          <w:bCs/>
          <w:i/>
          <w:noProof/>
        </w:rPr>
        <w:t>See</w:t>
      </w:r>
      <w:r w:rsidRPr="00D87BD8">
        <w:rPr>
          <w:bCs/>
          <w:noProof/>
        </w:rPr>
        <w:t xml:space="preserve"> Sisters of Mercy, The</w:t>
      </w:r>
      <w:r>
        <w:rPr>
          <w:bCs/>
          <w:noProof/>
        </w:rPr>
        <w:t xml:space="preserve">, </w:t>
      </w:r>
      <w:r w:rsidRPr="00D87BD8">
        <w:rPr>
          <w:bCs/>
          <w:i/>
          <w:noProof/>
        </w:rPr>
        <w:t>See</w:t>
      </w:r>
      <w:r w:rsidRPr="00D87BD8">
        <w:rPr>
          <w:bCs/>
          <w:noProof/>
        </w:rPr>
        <w:t xml:space="preserve"> Sisters of Mercy, The</w:t>
      </w:r>
    </w:p>
    <w:p w14:paraId="57B8B105" w14:textId="77777777" w:rsidR="00AA770B" w:rsidRDefault="00AA770B">
      <w:pPr>
        <w:pStyle w:val="Index1"/>
        <w:tabs>
          <w:tab w:val="right" w:leader="dot" w:pos="2439"/>
        </w:tabs>
        <w:rPr>
          <w:bCs/>
          <w:iCs/>
          <w:noProof/>
        </w:rPr>
      </w:pPr>
      <w:r w:rsidRPr="00D87BD8">
        <w:rPr>
          <w:rFonts w:ascii="Arial" w:hAnsi="Arial" w:cs="Arial"/>
          <w:noProof/>
        </w:rPr>
        <w:t>MC5</w:t>
      </w:r>
      <w:r>
        <w:rPr>
          <w:noProof/>
        </w:rPr>
        <w:t xml:space="preserve">, </w:t>
      </w:r>
      <w:r>
        <w:rPr>
          <w:b/>
          <w:bCs/>
          <w:i/>
          <w:iCs/>
          <w:noProof/>
        </w:rPr>
        <w:t>13</w:t>
      </w:r>
    </w:p>
    <w:p w14:paraId="636BEFDF" w14:textId="77777777" w:rsidR="00AA770B" w:rsidRDefault="00AA770B">
      <w:pPr>
        <w:pStyle w:val="Index1"/>
        <w:tabs>
          <w:tab w:val="right" w:leader="dot" w:pos="2439"/>
        </w:tabs>
        <w:rPr>
          <w:bCs/>
          <w:noProof/>
        </w:rPr>
      </w:pPr>
      <w:r w:rsidRPr="00D87BD8">
        <w:rPr>
          <w:rFonts w:ascii="Arial" w:hAnsi="Arial" w:cs="Arial"/>
          <w:noProof/>
        </w:rPr>
        <w:t>McKay, John</w:t>
      </w:r>
      <w:r>
        <w:rPr>
          <w:noProof/>
        </w:rPr>
        <w:t xml:space="preserve">, </w:t>
      </w:r>
      <w:r>
        <w:rPr>
          <w:i/>
          <w:iCs/>
          <w:noProof/>
        </w:rPr>
        <w:t>58</w:t>
      </w:r>
      <w:r>
        <w:rPr>
          <w:iCs/>
          <w:noProof/>
        </w:rPr>
        <w:t xml:space="preserve">, </w:t>
      </w:r>
      <w:r>
        <w:rPr>
          <w:b/>
          <w:bCs/>
          <w:noProof/>
        </w:rPr>
        <w:t>199</w:t>
      </w:r>
      <w:r>
        <w:rPr>
          <w:bCs/>
          <w:noProof/>
        </w:rPr>
        <w:t xml:space="preserve">, </w:t>
      </w:r>
      <w:r w:rsidRPr="00D87BD8">
        <w:rPr>
          <w:bCs/>
          <w:i/>
          <w:noProof/>
        </w:rPr>
        <w:t>See</w:t>
      </w:r>
      <w:r w:rsidRPr="00D87BD8">
        <w:rPr>
          <w:bCs/>
          <w:noProof/>
        </w:rPr>
        <w:t xml:space="preserve"> Banshees, Siouxie and The</w:t>
      </w:r>
    </w:p>
    <w:p w14:paraId="3EDE1CCC" w14:textId="77777777" w:rsidR="00AA770B" w:rsidRDefault="00AA770B">
      <w:pPr>
        <w:pStyle w:val="Index1"/>
        <w:tabs>
          <w:tab w:val="right" w:leader="dot" w:pos="2439"/>
        </w:tabs>
        <w:rPr>
          <w:noProof/>
        </w:rPr>
      </w:pPr>
      <w:r w:rsidRPr="00D87BD8">
        <w:rPr>
          <w:rFonts w:ascii="Arial" w:hAnsi="Arial" w:cs="Arial"/>
          <w:noProof/>
          <w:lang w:val="en-US"/>
        </w:rPr>
        <w:t>McMillan, Fiona</w:t>
      </w:r>
      <w:r>
        <w:rPr>
          <w:noProof/>
        </w:rPr>
        <w:t xml:space="preserve">. </w:t>
      </w:r>
      <w:r w:rsidRPr="00D87BD8">
        <w:rPr>
          <w:rFonts w:ascii="Arial" w:hAnsi="Arial" w:cs="Arial"/>
          <w:i/>
          <w:noProof/>
        </w:rPr>
        <w:t>See</w:t>
      </w:r>
      <w:r w:rsidRPr="00D87BD8">
        <w:rPr>
          <w:rFonts w:ascii="Arial" w:hAnsi="Arial" w:cs="Arial"/>
          <w:noProof/>
        </w:rPr>
        <w:t xml:space="preserve"> Hill Bandits, The</w:t>
      </w:r>
    </w:p>
    <w:p w14:paraId="6A038F54" w14:textId="77777777" w:rsidR="00AA770B" w:rsidRDefault="00AA770B">
      <w:pPr>
        <w:pStyle w:val="Index1"/>
        <w:tabs>
          <w:tab w:val="right" w:leader="dot" w:pos="2439"/>
        </w:tabs>
        <w:rPr>
          <w:bCs/>
          <w:noProof/>
        </w:rPr>
      </w:pPr>
      <w:r w:rsidRPr="00D87BD8">
        <w:rPr>
          <w:rFonts w:ascii="Arial" w:hAnsi="Arial" w:cs="Arial"/>
          <w:noProof/>
        </w:rPr>
        <w:t>Mekons, The</w:t>
      </w:r>
      <w:r>
        <w:rPr>
          <w:noProof/>
        </w:rPr>
        <w:t xml:space="preserve">, </w:t>
      </w:r>
      <w:r>
        <w:rPr>
          <w:b/>
          <w:bCs/>
          <w:noProof/>
        </w:rPr>
        <w:t>17</w:t>
      </w:r>
      <w:r>
        <w:rPr>
          <w:bCs/>
          <w:noProof/>
        </w:rPr>
        <w:t xml:space="preserve">, </w:t>
      </w:r>
      <w:r>
        <w:rPr>
          <w:b/>
          <w:bCs/>
          <w:i/>
          <w:iCs/>
          <w:noProof/>
        </w:rPr>
        <w:t>25</w:t>
      </w:r>
      <w:r>
        <w:rPr>
          <w:bCs/>
          <w:iCs/>
          <w:noProof/>
        </w:rPr>
        <w:t xml:space="preserve">, </w:t>
      </w:r>
      <w:r>
        <w:rPr>
          <w:b/>
          <w:bCs/>
          <w:i/>
          <w:iCs/>
          <w:noProof/>
        </w:rPr>
        <w:t>70</w:t>
      </w:r>
      <w:r>
        <w:rPr>
          <w:bCs/>
          <w:iCs/>
          <w:noProof/>
        </w:rPr>
        <w:t xml:space="preserve">, </w:t>
      </w:r>
      <w:r>
        <w:rPr>
          <w:b/>
          <w:bCs/>
          <w:noProof/>
        </w:rPr>
        <w:t>113</w:t>
      </w:r>
      <w:r>
        <w:rPr>
          <w:bCs/>
          <w:noProof/>
        </w:rPr>
        <w:t xml:space="preserve">, </w:t>
      </w:r>
      <w:r>
        <w:rPr>
          <w:b/>
          <w:bCs/>
          <w:noProof/>
        </w:rPr>
        <w:t>122</w:t>
      </w:r>
      <w:r>
        <w:rPr>
          <w:bCs/>
          <w:noProof/>
        </w:rPr>
        <w:t xml:space="preserve">, </w:t>
      </w:r>
      <w:r>
        <w:rPr>
          <w:b/>
          <w:bCs/>
          <w:i/>
          <w:iCs/>
          <w:noProof/>
        </w:rPr>
        <w:t>181</w:t>
      </w:r>
      <w:r>
        <w:rPr>
          <w:bCs/>
          <w:iCs/>
          <w:noProof/>
        </w:rPr>
        <w:t xml:space="preserve">, </w:t>
      </w:r>
      <w:r>
        <w:rPr>
          <w:b/>
          <w:bCs/>
          <w:noProof/>
        </w:rPr>
        <w:t>197</w:t>
      </w:r>
    </w:p>
    <w:p w14:paraId="259E85D3" w14:textId="77777777" w:rsidR="00AA770B" w:rsidRDefault="00AA770B">
      <w:pPr>
        <w:pStyle w:val="Index1"/>
        <w:tabs>
          <w:tab w:val="right" w:leader="dot" w:pos="2439"/>
        </w:tabs>
        <w:rPr>
          <w:bCs/>
          <w:noProof/>
        </w:rPr>
      </w:pPr>
      <w:r w:rsidRPr="00D87BD8">
        <w:rPr>
          <w:rFonts w:ascii="Arial" w:hAnsi="Arial" w:cs="Arial"/>
          <w:noProof/>
        </w:rPr>
        <w:t>Membranes, The</w:t>
      </w:r>
      <w:r>
        <w:rPr>
          <w:noProof/>
        </w:rPr>
        <w:t xml:space="preserve">, </w:t>
      </w:r>
      <w:r>
        <w:rPr>
          <w:b/>
          <w:bCs/>
          <w:noProof/>
        </w:rPr>
        <w:t>128</w:t>
      </w:r>
    </w:p>
    <w:p w14:paraId="4D80B03D" w14:textId="77777777" w:rsidR="00AA770B" w:rsidRDefault="00AA770B">
      <w:pPr>
        <w:pStyle w:val="Index1"/>
        <w:tabs>
          <w:tab w:val="right" w:leader="dot" w:pos="2439"/>
        </w:tabs>
        <w:rPr>
          <w:bCs/>
          <w:noProof/>
        </w:rPr>
      </w:pPr>
      <w:r w:rsidRPr="00D87BD8">
        <w:rPr>
          <w:rFonts w:ascii="Arial" w:hAnsi="Arial" w:cs="Arial"/>
          <w:noProof/>
        </w:rPr>
        <w:t>Middleton, Paul</w:t>
      </w:r>
      <w:r>
        <w:rPr>
          <w:noProof/>
        </w:rPr>
        <w:t xml:space="preserve">, </w:t>
      </w:r>
      <w:r>
        <w:rPr>
          <w:b/>
          <w:bCs/>
          <w:noProof/>
        </w:rPr>
        <w:t>180</w:t>
      </w:r>
    </w:p>
    <w:p w14:paraId="5CF60407" w14:textId="77777777" w:rsidR="00AA770B" w:rsidRDefault="00AA770B">
      <w:pPr>
        <w:pStyle w:val="Index1"/>
        <w:tabs>
          <w:tab w:val="right" w:leader="dot" w:pos="2439"/>
        </w:tabs>
        <w:rPr>
          <w:bCs/>
          <w:noProof/>
        </w:rPr>
      </w:pPr>
      <w:r w:rsidRPr="00D87BD8">
        <w:rPr>
          <w:rFonts w:ascii="Arial" w:hAnsi="Arial" w:cs="Arial"/>
          <w:noProof/>
        </w:rPr>
        <w:t>Mission, The</w:t>
      </w:r>
      <w:r>
        <w:rPr>
          <w:noProof/>
        </w:rPr>
        <w:t xml:space="preserve">, </w:t>
      </w:r>
      <w:r>
        <w:rPr>
          <w:b/>
          <w:bCs/>
          <w:i/>
          <w:iCs/>
          <w:noProof/>
        </w:rPr>
        <w:t>14</w:t>
      </w:r>
      <w:r>
        <w:rPr>
          <w:bCs/>
          <w:iCs/>
          <w:noProof/>
        </w:rPr>
        <w:t xml:space="preserve">, </w:t>
      </w:r>
      <w:r>
        <w:rPr>
          <w:b/>
          <w:bCs/>
          <w:noProof/>
        </w:rPr>
        <w:t>198</w:t>
      </w:r>
    </w:p>
    <w:p w14:paraId="650561A6" w14:textId="77777777" w:rsidR="00AA770B" w:rsidRDefault="00AA770B">
      <w:pPr>
        <w:pStyle w:val="Index1"/>
        <w:tabs>
          <w:tab w:val="right" w:leader="dot" w:pos="2439"/>
        </w:tabs>
        <w:rPr>
          <w:bCs/>
          <w:noProof/>
        </w:rPr>
      </w:pPr>
      <w:r w:rsidRPr="00D87BD8">
        <w:rPr>
          <w:rFonts w:ascii="Arial" w:hAnsi="Arial" w:cs="Arial"/>
          <w:iCs/>
          <w:noProof/>
        </w:rPr>
        <w:t>Mob, The</w:t>
      </w:r>
      <w:r>
        <w:rPr>
          <w:noProof/>
        </w:rPr>
        <w:t xml:space="preserve">, </w:t>
      </w:r>
      <w:r>
        <w:rPr>
          <w:b/>
          <w:bCs/>
          <w:noProof/>
        </w:rPr>
        <w:t>194</w:t>
      </w:r>
    </w:p>
    <w:p w14:paraId="1A8006BB" w14:textId="77777777" w:rsidR="00AA770B" w:rsidRDefault="00AA770B">
      <w:pPr>
        <w:pStyle w:val="Index1"/>
        <w:tabs>
          <w:tab w:val="right" w:leader="dot" w:pos="2439"/>
        </w:tabs>
        <w:rPr>
          <w:noProof/>
        </w:rPr>
      </w:pPr>
      <w:r w:rsidRPr="00D87BD8">
        <w:rPr>
          <w:rFonts w:ascii="Arial" w:hAnsi="Arial" w:cs="Arial"/>
          <w:noProof/>
        </w:rPr>
        <w:t>Murphy, Peter</w:t>
      </w:r>
      <w:r>
        <w:rPr>
          <w:noProof/>
        </w:rPr>
        <w:t xml:space="preserve">, 97, </w:t>
      </w:r>
      <w:r w:rsidRPr="00D87BD8">
        <w:rPr>
          <w:i/>
          <w:noProof/>
        </w:rPr>
        <w:t>See</w:t>
      </w:r>
      <w:r w:rsidRPr="00D87BD8">
        <w:rPr>
          <w:noProof/>
        </w:rPr>
        <w:t xml:space="preserve"> Bauhaus</w:t>
      </w:r>
    </w:p>
    <w:p w14:paraId="3C8EFD37"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N</w:t>
      </w:r>
    </w:p>
    <w:p w14:paraId="5494F32E" w14:textId="77777777" w:rsidR="00AA770B" w:rsidRDefault="00AA770B">
      <w:pPr>
        <w:pStyle w:val="Index1"/>
        <w:tabs>
          <w:tab w:val="right" w:leader="dot" w:pos="2439"/>
        </w:tabs>
        <w:rPr>
          <w:bCs/>
          <w:noProof/>
        </w:rPr>
      </w:pPr>
      <w:r w:rsidRPr="00D87BD8">
        <w:rPr>
          <w:rFonts w:ascii="Arial" w:hAnsi="Arial" w:cs="Arial"/>
          <w:iCs/>
          <w:noProof/>
        </w:rPr>
        <w:t>Nawaz, Aki</w:t>
      </w:r>
      <w:r>
        <w:rPr>
          <w:noProof/>
        </w:rPr>
        <w:t xml:space="preserve">, </w:t>
      </w:r>
      <w:r>
        <w:rPr>
          <w:b/>
          <w:bCs/>
          <w:noProof/>
        </w:rPr>
        <w:t>60</w:t>
      </w:r>
      <w:r>
        <w:rPr>
          <w:bCs/>
          <w:noProof/>
        </w:rPr>
        <w:t xml:space="preserve">, </w:t>
      </w:r>
      <w:r>
        <w:rPr>
          <w:b/>
          <w:bCs/>
          <w:noProof/>
        </w:rPr>
        <w:t>61</w:t>
      </w:r>
      <w:r>
        <w:rPr>
          <w:bCs/>
          <w:noProof/>
        </w:rPr>
        <w:t xml:space="preserve">, </w:t>
      </w:r>
      <w:r>
        <w:rPr>
          <w:b/>
          <w:bCs/>
          <w:noProof/>
        </w:rPr>
        <w:t>97</w:t>
      </w:r>
      <w:r>
        <w:rPr>
          <w:bCs/>
          <w:noProof/>
        </w:rPr>
        <w:t xml:space="preserve">, </w:t>
      </w:r>
      <w:r>
        <w:rPr>
          <w:b/>
          <w:bCs/>
          <w:noProof/>
        </w:rPr>
        <w:t>105</w:t>
      </w:r>
      <w:r>
        <w:rPr>
          <w:bCs/>
          <w:noProof/>
        </w:rPr>
        <w:t xml:space="preserve">, </w:t>
      </w:r>
      <w:r>
        <w:rPr>
          <w:b/>
          <w:bCs/>
          <w:noProof/>
        </w:rPr>
        <w:t>106</w:t>
      </w:r>
      <w:r>
        <w:rPr>
          <w:bCs/>
          <w:noProof/>
        </w:rPr>
        <w:t xml:space="preserve">, </w:t>
      </w:r>
      <w:r>
        <w:rPr>
          <w:b/>
          <w:bCs/>
          <w:noProof/>
        </w:rPr>
        <w:t>107</w:t>
      </w:r>
      <w:r>
        <w:rPr>
          <w:bCs/>
          <w:noProof/>
        </w:rPr>
        <w:t xml:space="preserve">, </w:t>
      </w:r>
      <w:r>
        <w:rPr>
          <w:b/>
          <w:bCs/>
          <w:noProof/>
        </w:rPr>
        <w:t>108</w:t>
      </w:r>
      <w:r>
        <w:rPr>
          <w:bCs/>
          <w:noProof/>
        </w:rPr>
        <w:t xml:space="preserve">, </w:t>
      </w:r>
      <w:r>
        <w:rPr>
          <w:b/>
          <w:bCs/>
          <w:noProof/>
        </w:rPr>
        <w:t>109</w:t>
      </w:r>
      <w:r>
        <w:rPr>
          <w:bCs/>
          <w:noProof/>
        </w:rPr>
        <w:t xml:space="preserve">, </w:t>
      </w:r>
      <w:r>
        <w:rPr>
          <w:b/>
          <w:bCs/>
          <w:noProof/>
        </w:rPr>
        <w:t>110</w:t>
      </w:r>
      <w:r>
        <w:rPr>
          <w:bCs/>
          <w:noProof/>
        </w:rPr>
        <w:t xml:space="preserve">, </w:t>
      </w:r>
      <w:r>
        <w:rPr>
          <w:b/>
          <w:bCs/>
          <w:noProof/>
        </w:rPr>
        <w:t>130</w:t>
      </w:r>
      <w:r>
        <w:rPr>
          <w:bCs/>
          <w:noProof/>
        </w:rPr>
        <w:t xml:space="preserve">, </w:t>
      </w:r>
      <w:r>
        <w:rPr>
          <w:b/>
          <w:bCs/>
          <w:noProof/>
        </w:rPr>
        <w:t>131</w:t>
      </w:r>
      <w:r>
        <w:rPr>
          <w:bCs/>
          <w:noProof/>
        </w:rPr>
        <w:t xml:space="preserve">, </w:t>
      </w:r>
      <w:r>
        <w:rPr>
          <w:b/>
          <w:bCs/>
          <w:noProof/>
        </w:rPr>
        <w:t>144</w:t>
      </w:r>
      <w:r>
        <w:rPr>
          <w:bCs/>
          <w:noProof/>
        </w:rPr>
        <w:t xml:space="preserve">, </w:t>
      </w:r>
      <w:r>
        <w:rPr>
          <w:b/>
          <w:bCs/>
          <w:noProof/>
        </w:rPr>
        <w:t>162</w:t>
      </w:r>
      <w:r>
        <w:rPr>
          <w:bCs/>
          <w:noProof/>
        </w:rPr>
        <w:t xml:space="preserve">, </w:t>
      </w:r>
      <w:r>
        <w:rPr>
          <w:b/>
          <w:bCs/>
          <w:noProof/>
        </w:rPr>
        <w:t>173</w:t>
      </w:r>
      <w:r>
        <w:rPr>
          <w:bCs/>
          <w:noProof/>
        </w:rPr>
        <w:t xml:space="preserve">, </w:t>
      </w:r>
      <w:r w:rsidRPr="00D87BD8">
        <w:rPr>
          <w:bCs/>
          <w:i/>
          <w:noProof/>
        </w:rPr>
        <w:t>See</w:t>
      </w:r>
      <w:r w:rsidRPr="00D87BD8">
        <w:rPr>
          <w:bCs/>
          <w:noProof/>
        </w:rPr>
        <w:t xml:space="preserve"> Southern Death Cult, The</w:t>
      </w:r>
    </w:p>
    <w:p w14:paraId="7142217F" w14:textId="77777777" w:rsidR="00AA770B" w:rsidRDefault="00AA770B">
      <w:pPr>
        <w:pStyle w:val="Index1"/>
        <w:tabs>
          <w:tab w:val="right" w:leader="dot" w:pos="2439"/>
        </w:tabs>
        <w:rPr>
          <w:bCs/>
          <w:noProof/>
        </w:rPr>
      </w:pPr>
      <w:r w:rsidRPr="00D87BD8">
        <w:rPr>
          <w:rFonts w:ascii="Arial" w:hAnsi="Arial" w:cs="Arial"/>
          <w:noProof/>
        </w:rPr>
        <w:t>Negatives, The</w:t>
      </w:r>
      <w:r>
        <w:rPr>
          <w:noProof/>
        </w:rPr>
        <w:t xml:space="preserve">, </w:t>
      </w:r>
      <w:r>
        <w:rPr>
          <w:b/>
          <w:bCs/>
          <w:noProof/>
        </w:rPr>
        <w:t>64</w:t>
      </w:r>
      <w:r>
        <w:rPr>
          <w:bCs/>
          <w:noProof/>
        </w:rPr>
        <w:t xml:space="preserve">, </w:t>
      </w:r>
      <w:r>
        <w:rPr>
          <w:b/>
          <w:bCs/>
          <w:noProof/>
        </w:rPr>
        <w:t>164</w:t>
      </w:r>
      <w:r>
        <w:rPr>
          <w:bCs/>
          <w:noProof/>
        </w:rPr>
        <w:t xml:space="preserve">, </w:t>
      </w:r>
      <w:r>
        <w:rPr>
          <w:b/>
          <w:bCs/>
          <w:noProof/>
        </w:rPr>
        <w:t>166</w:t>
      </w:r>
    </w:p>
    <w:p w14:paraId="110BF3A9" w14:textId="77777777" w:rsidR="00AA770B" w:rsidRDefault="00AA770B">
      <w:pPr>
        <w:pStyle w:val="Index1"/>
        <w:tabs>
          <w:tab w:val="right" w:leader="dot" w:pos="2439"/>
        </w:tabs>
        <w:rPr>
          <w:bCs/>
          <w:iCs/>
          <w:noProof/>
        </w:rPr>
      </w:pPr>
      <w:r w:rsidRPr="00D87BD8">
        <w:rPr>
          <w:rFonts w:ascii="Arial" w:hAnsi="Arial" w:cs="Arial"/>
          <w:iCs/>
          <w:noProof/>
        </w:rPr>
        <w:t>New Model Army</w:t>
      </w:r>
      <w:r>
        <w:rPr>
          <w:noProof/>
        </w:rPr>
        <w:t xml:space="preserve">, </w:t>
      </w:r>
      <w:r>
        <w:rPr>
          <w:b/>
          <w:bCs/>
          <w:i/>
          <w:iCs/>
          <w:noProof/>
        </w:rPr>
        <w:t>96</w:t>
      </w:r>
      <w:r>
        <w:rPr>
          <w:bCs/>
          <w:iCs/>
          <w:noProof/>
        </w:rPr>
        <w:t xml:space="preserve">, </w:t>
      </w:r>
      <w:r>
        <w:rPr>
          <w:b/>
          <w:bCs/>
          <w:noProof/>
        </w:rPr>
        <w:t>117</w:t>
      </w:r>
      <w:r>
        <w:rPr>
          <w:bCs/>
          <w:noProof/>
        </w:rPr>
        <w:t xml:space="preserve">, </w:t>
      </w:r>
      <w:r>
        <w:rPr>
          <w:b/>
          <w:bCs/>
          <w:noProof/>
        </w:rPr>
        <w:t>119</w:t>
      </w:r>
      <w:r>
        <w:rPr>
          <w:bCs/>
          <w:noProof/>
        </w:rPr>
        <w:t xml:space="preserve">, </w:t>
      </w:r>
      <w:r>
        <w:rPr>
          <w:b/>
          <w:bCs/>
          <w:noProof/>
        </w:rPr>
        <w:t>130</w:t>
      </w:r>
      <w:r>
        <w:rPr>
          <w:bCs/>
          <w:noProof/>
        </w:rPr>
        <w:t xml:space="preserve">, </w:t>
      </w:r>
      <w:r>
        <w:rPr>
          <w:b/>
          <w:bCs/>
          <w:i/>
          <w:iCs/>
          <w:noProof/>
        </w:rPr>
        <w:t>164</w:t>
      </w:r>
      <w:r>
        <w:rPr>
          <w:bCs/>
          <w:iCs/>
          <w:noProof/>
        </w:rPr>
        <w:t xml:space="preserve">, </w:t>
      </w:r>
      <w:r>
        <w:rPr>
          <w:b/>
          <w:bCs/>
          <w:i/>
          <w:iCs/>
          <w:noProof/>
        </w:rPr>
        <w:t>166</w:t>
      </w:r>
      <w:r>
        <w:rPr>
          <w:bCs/>
          <w:iCs/>
          <w:noProof/>
        </w:rPr>
        <w:t xml:space="preserve">, </w:t>
      </w:r>
      <w:r>
        <w:rPr>
          <w:b/>
          <w:bCs/>
          <w:noProof/>
        </w:rPr>
        <w:t>175</w:t>
      </w:r>
      <w:r>
        <w:rPr>
          <w:bCs/>
          <w:noProof/>
        </w:rPr>
        <w:t xml:space="preserve">, </w:t>
      </w:r>
      <w:r>
        <w:rPr>
          <w:b/>
          <w:bCs/>
          <w:i/>
          <w:iCs/>
          <w:noProof/>
        </w:rPr>
        <w:t>180</w:t>
      </w:r>
      <w:r>
        <w:rPr>
          <w:bCs/>
          <w:iCs/>
          <w:noProof/>
        </w:rPr>
        <w:t xml:space="preserve">, </w:t>
      </w:r>
      <w:r>
        <w:rPr>
          <w:b/>
          <w:bCs/>
          <w:i/>
          <w:iCs/>
          <w:noProof/>
        </w:rPr>
        <w:t>182</w:t>
      </w:r>
      <w:r>
        <w:rPr>
          <w:bCs/>
          <w:iCs/>
          <w:noProof/>
        </w:rPr>
        <w:t xml:space="preserve">, </w:t>
      </w:r>
      <w:r>
        <w:rPr>
          <w:b/>
          <w:bCs/>
          <w:i/>
          <w:iCs/>
          <w:noProof/>
        </w:rPr>
        <w:t>193</w:t>
      </w:r>
      <w:r>
        <w:rPr>
          <w:bCs/>
          <w:iCs/>
          <w:noProof/>
        </w:rPr>
        <w:t xml:space="preserve">, </w:t>
      </w:r>
      <w:r>
        <w:rPr>
          <w:b/>
          <w:bCs/>
          <w:i/>
          <w:iCs/>
          <w:noProof/>
        </w:rPr>
        <w:t>194</w:t>
      </w:r>
    </w:p>
    <w:p w14:paraId="128F4AE0" w14:textId="77777777" w:rsidR="00AA770B" w:rsidRDefault="00AA770B">
      <w:pPr>
        <w:pStyle w:val="Index1"/>
        <w:tabs>
          <w:tab w:val="right" w:leader="dot" w:pos="2439"/>
        </w:tabs>
        <w:rPr>
          <w:bCs/>
          <w:noProof/>
        </w:rPr>
      </w:pPr>
      <w:r w:rsidRPr="00D87BD8">
        <w:rPr>
          <w:rFonts w:ascii="Arial" w:hAnsi="Arial" w:cs="Arial"/>
          <w:noProof/>
        </w:rPr>
        <w:t>New Order</w:t>
      </w:r>
      <w:r>
        <w:rPr>
          <w:noProof/>
        </w:rPr>
        <w:t xml:space="preserve">, </w:t>
      </w:r>
      <w:r>
        <w:rPr>
          <w:b/>
          <w:bCs/>
          <w:noProof/>
        </w:rPr>
        <w:t>17</w:t>
      </w:r>
      <w:r>
        <w:rPr>
          <w:bCs/>
          <w:noProof/>
        </w:rPr>
        <w:t xml:space="preserve">, </w:t>
      </w:r>
      <w:r>
        <w:rPr>
          <w:b/>
          <w:bCs/>
          <w:noProof/>
        </w:rPr>
        <w:t>62</w:t>
      </w:r>
      <w:r>
        <w:rPr>
          <w:bCs/>
          <w:noProof/>
        </w:rPr>
        <w:t xml:space="preserve">, </w:t>
      </w:r>
      <w:r>
        <w:rPr>
          <w:b/>
          <w:bCs/>
          <w:noProof/>
        </w:rPr>
        <w:t>63</w:t>
      </w:r>
      <w:r>
        <w:rPr>
          <w:bCs/>
          <w:noProof/>
        </w:rPr>
        <w:t xml:space="preserve">, </w:t>
      </w:r>
      <w:r>
        <w:rPr>
          <w:b/>
          <w:bCs/>
          <w:noProof/>
        </w:rPr>
        <w:t>130</w:t>
      </w:r>
      <w:r>
        <w:rPr>
          <w:bCs/>
          <w:noProof/>
        </w:rPr>
        <w:t xml:space="preserve">, </w:t>
      </w:r>
      <w:r>
        <w:rPr>
          <w:b/>
          <w:bCs/>
          <w:noProof/>
        </w:rPr>
        <w:t>175</w:t>
      </w:r>
    </w:p>
    <w:p w14:paraId="1E383ADC" w14:textId="77777777" w:rsidR="00AA770B" w:rsidRDefault="00AA770B">
      <w:pPr>
        <w:pStyle w:val="Index1"/>
        <w:tabs>
          <w:tab w:val="right" w:leader="dot" w:pos="2439"/>
        </w:tabs>
        <w:rPr>
          <w:bCs/>
          <w:iCs/>
          <w:noProof/>
        </w:rPr>
      </w:pPr>
      <w:r w:rsidRPr="00D87BD8">
        <w:rPr>
          <w:rFonts w:ascii="Arial" w:hAnsi="Arial" w:cs="Arial"/>
          <w:noProof/>
        </w:rPr>
        <w:t>New York Dolls</w:t>
      </w:r>
      <w:r>
        <w:rPr>
          <w:noProof/>
        </w:rPr>
        <w:t xml:space="preserve">, </w:t>
      </w:r>
      <w:r>
        <w:rPr>
          <w:b/>
          <w:bCs/>
          <w:i/>
          <w:iCs/>
          <w:noProof/>
        </w:rPr>
        <w:t>13</w:t>
      </w:r>
    </w:p>
    <w:p w14:paraId="6E36C856" w14:textId="77777777" w:rsidR="00AA770B" w:rsidRDefault="00AA770B">
      <w:pPr>
        <w:pStyle w:val="Index1"/>
        <w:tabs>
          <w:tab w:val="right" w:leader="dot" w:pos="2439"/>
        </w:tabs>
        <w:rPr>
          <w:bCs/>
          <w:noProof/>
        </w:rPr>
      </w:pPr>
      <w:r w:rsidRPr="00D87BD8">
        <w:rPr>
          <w:rFonts w:ascii="Arial" w:hAnsi="Arial" w:cs="Arial"/>
          <w:iCs/>
          <w:noProof/>
          <w:lang w:val="en-US"/>
        </w:rPr>
        <w:t>Nico</w:t>
      </w:r>
      <w:r>
        <w:rPr>
          <w:noProof/>
        </w:rPr>
        <w:t xml:space="preserve">, </w:t>
      </w:r>
      <w:r>
        <w:rPr>
          <w:b/>
          <w:bCs/>
          <w:noProof/>
        </w:rPr>
        <w:t>194</w:t>
      </w:r>
    </w:p>
    <w:p w14:paraId="46B070D8" w14:textId="77777777" w:rsidR="00AA770B" w:rsidRDefault="00AA770B">
      <w:pPr>
        <w:pStyle w:val="Index1"/>
        <w:tabs>
          <w:tab w:val="right" w:leader="dot" w:pos="2439"/>
        </w:tabs>
        <w:rPr>
          <w:bCs/>
          <w:noProof/>
        </w:rPr>
      </w:pPr>
      <w:r w:rsidRPr="00D87BD8">
        <w:rPr>
          <w:rFonts w:ascii="Arial" w:hAnsi="Arial" w:cs="Arial"/>
          <w:noProof/>
        </w:rPr>
        <w:t>No Exit</w:t>
      </w:r>
      <w:r>
        <w:rPr>
          <w:noProof/>
        </w:rPr>
        <w:t xml:space="preserve">, </w:t>
      </w:r>
      <w:r>
        <w:rPr>
          <w:b/>
          <w:bCs/>
          <w:noProof/>
        </w:rPr>
        <w:t>18</w:t>
      </w:r>
    </w:p>
    <w:p w14:paraId="79E5F3FE" w14:textId="77777777" w:rsidR="00AA770B" w:rsidRDefault="00AA770B">
      <w:pPr>
        <w:pStyle w:val="Index1"/>
        <w:tabs>
          <w:tab w:val="right" w:leader="dot" w:pos="2439"/>
        </w:tabs>
        <w:rPr>
          <w:noProof/>
        </w:rPr>
      </w:pPr>
      <w:r w:rsidRPr="00D87BD8">
        <w:rPr>
          <w:rFonts w:ascii="Arial" w:hAnsi="Arial" w:cs="Arial"/>
          <w:noProof/>
        </w:rPr>
        <w:t>Nowell, Roger (Trotwood)</w:t>
      </w:r>
      <w:r>
        <w:rPr>
          <w:noProof/>
        </w:rPr>
        <w:t xml:space="preserve">. </w:t>
      </w:r>
      <w:r w:rsidRPr="00D87BD8">
        <w:rPr>
          <w:i/>
          <w:noProof/>
        </w:rPr>
        <w:t>See</w:t>
      </w:r>
      <w:r w:rsidRPr="00D87BD8">
        <w:rPr>
          <w:noProof/>
        </w:rPr>
        <w:t xml:space="preserve"> Skeletal Family</w:t>
      </w:r>
    </w:p>
    <w:p w14:paraId="05CE5C33"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O</w:t>
      </w:r>
    </w:p>
    <w:p w14:paraId="58B3CCFE" w14:textId="77777777" w:rsidR="00AA770B" w:rsidRDefault="00AA770B">
      <w:pPr>
        <w:pStyle w:val="Index1"/>
        <w:tabs>
          <w:tab w:val="right" w:leader="dot" w:pos="2439"/>
        </w:tabs>
        <w:rPr>
          <w:bCs/>
          <w:noProof/>
        </w:rPr>
      </w:pPr>
      <w:r w:rsidRPr="00D87BD8">
        <w:rPr>
          <w:rFonts w:ascii="Arial" w:hAnsi="Arial" w:cs="Arial"/>
          <w:noProof/>
        </w:rPr>
        <w:t>Oscillators</w:t>
      </w:r>
      <w:r>
        <w:rPr>
          <w:noProof/>
        </w:rPr>
        <w:t xml:space="preserve">, </w:t>
      </w:r>
      <w:r>
        <w:rPr>
          <w:b/>
          <w:bCs/>
          <w:noProof/>
        </w:rPr>
        <w:t>181</w:t>
      </w:r>
    </w:p>
    <w:p w14:paraId="04CC1C85"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P</w:t>
      </w:r>
    </w:p>
    <w:p w14:paraId="256ED18A" w14:textId="77777777" w:rsidR="00AA770B" w:rsidRDefault="00AA770B">
      <w:pPr>
        <w:pStyle w:val="Index1"/>
        <w:tabs>
          <w:tab w:val="right" w:leader="dot" w:pos="2439"/>
        </w:tabs>
        <w:rPr>
          <w:bCs/>
          <w:noProof/>
        </w:rPr>
      </w:pPr>
      <w:r w:rsidRPr="00D87BD8">
        <w:rPr>
          <w:rFonts w:ascii="Arial" w:hAnsi="Arial" w:cs="Arial"/>
          <w:noProof/>
        </w:rPr>
        <w:t>Pink Turns Blue</w:t>
      </w:r>
      <w:r>
        <w:rPr>
          <w:noProof/>
        </w:rPr>
        <w:t xml:space="preserve">, </w:t>
      </w:r>
      <w:r>
        <w:rPr>
          <w:b/>
          <w:bCs/>
          <w:noProof/>
        </w:rPr>
        <w:t>128</w:t>
      </w:r>
    </w:p>
    <w:p w14:paraId="27696FF4" w14:textId="77777777" w:rsidR="00AA770B" w:rsidRDefault="00AA770B">
      <w:pPr>
        <w:pStyle w:val="Index1"/>
        <w:tabs>
          <w:tab w:val="right" w:leader="dot" w:pos="2439"/>
        </w:tabs>
        <w:rPr>
          <w:bCs/>
          <w:iCs/>
          <w:noProof/>
        </w:rPr>
      </w:pPr>
      <w:r w:rsidRPr="00D87BD8">
        <w:rPr>
          <w:rFonts w:ascii="Arial" w:hAnsi="Arial" w:cs="Arial"/>
          <w:noProof/>
        </w:rPr>
        <w:t>Pins</w:t>
      </w:r>
      <w:r>
        <w:rPr>
          <w:noProof/>
        </w:rPr>
        <w:t xml:space="preserve">, </w:t>
      </w:r>
      <w:r>
        <w:rPr>
          <w:b/>
          <w:bCs/>
          <w:i/>
          <w:iCs/>
          <w:noProof/>
        </w:rPr>
        <w:t>39</w:t>
      </w:r>
    </w:p>
    <w:p w14:paraId="12F8AECC" w14:textId="77777777" w:rsidR="00AA770B" w:rsidRDefault="00AA770B">
      <w:pPr>
        <w:pStyle w:val="Index1"/>
        <w:tabs>
          <w:tab w:val="right" w:leader="dot" w:pos="2439"/>
        </w:tabs>
        <w:rPr>
          <w:bCs/>
          <w:noProof/>
        </w:rPr>
      </w:pPr>
      <w:r w:rsidRPr="00D87BD8">
        <w:rPr>
          <w:rFonts w:ascii="Arial" w:hAnsi="Arial" w:cs="Arial"/>
          <w:iCs/>
          <w:noProof/>
        </w:rPr>
        <w:t>PseudoNympho</w:t>
      </w:r>
      <w:r>
        <w:rPr>
          <w:noProof/>
        </w:rPr>
        <w:t xml:space="preserve">, </w:t>
      </w:r>
      <w:r>
        <w:rPr>
          <w:b/>
          <w:bCs/>
          <w:noProof/>
        </w:rPr>
        <w:t>50</w:t>
      </w:r>
    </w:p>
    <w:p w14:paraId="695682B3" w14:textId="77777777" w:rsidR="00AA770B" w:rsidRDefault="00AA770B">
      <w:pPr>
        <w:pStyle w:val="Index1"/>
        <w:tabs>
          <w:tab w:val="right" w:leader="dot" w:pos="2439"/>
        </w:tabs>
        <w:rPr>
          <w:bCs/>
          <w:iCs/>
          <w:noProof/>
        </w:rPr>
      </w:pPr>
      <w:r w:rsidRPr="00D87BD8">
        <w:rPr>
          <w:rFonts w:ascii="Arial" w:hAnsi="Arial" w:cs="Arial"/>
          <w:noProof/>
        </w:rPr>
        <w:t>Public Image Limited</w:t>
      </w:r>
      <w:r>
        <w:rPr>
          <w:noProof/>
        </w:rPr>
        <w:t xml:space="preserve">, </w:t>
      </w:r>
      <w:r>
        <w:rPr>
          <w:b/>
          <w:bCs/>
          <w:i/>
          <w:iCs/>
          <w:noProof/>
        </w:rPr>
        <w:t>13</w:t>
      </w:r>
      <w:r>
        <w:rPr>
          <w:bCs/>
          <w:iCs/>
          <w:noProof/>
        </w:rPr>
        <w:t xml:space="preserve">, </w:t>
      </w:r>
      <w:r>
        <w:rPr>
          <w:b/>
          <w:bCs/>
          <w:i/>
          <w:iCs/>
          <w:noProof/>
        </w:rPr>
        <w:t>164</w:t>
      </w:r>
    </w:p>
    <w:p w14:paraId="36E10EE1" w14:textId="77777777" w:rsidR="00AA770B" w:rsidRDefault="00AA770B">
      <w:pPr>
        <w:pStyle w:val="Index1"/>
        <w:tabs>
          <w:tab w:val="right" w:leader="dot" w:pos="2439"/>
        </w:tabs>
        <w:rPr>
          <w:bCs/>
          <w:noProof/>
        </w:rPr>
      </w:pPr>
      <w:r w:rsidRPr="00D87BD8">
        <w:rPr>
          <w:rFonts w:ascii="Arial" w:hAnsi="Arial" w:cs="Arial"/>
          <w:noProof/>
        </w:rPr>
        <w:t>Public Image Ltd.</w:t>
      </w:r>
      <w:r>
        <w:rPr>
          <w:noProof/>
        </w:rPr>
        <w:t xml:space="preserve">, </w:t>
      </w:r>
      <w:r>
        <w:rPr>
          <w:b/>
          <w:bCs/>
          <w:noProof/>
        </w:rPr>
        <w:t>52</w:t>
      </w:r>
      <w:r>
        <w:rPr>
          <w:bCs/>
          <w:noProof/>
        </w:rPr>
        <w:t xml:space="preserve">, </w:t>
      </w:r>
      <w:r>
        <w:rPr>
          <w:b/>
          <w:bCs/>
          <w:noProof/>
        </w:rPr>
        <w:t>186</w:t>
      </w:r>
      <w:r>
        <w:rPr>
          <w:bCs/>
          <w:noProof/>
        </w:rPr>
        <w:t xml:space="preserve">, </w:t>
      </w:r>
      <w:r>
        <w:rPr>
          <w:b/>
          <w:bCs/>
          <w:noProof/>
        </w:rPr>
        <w:t>188</w:t>
      </w:r>
      <w:r>
        <w:rPr>
          <w:bCs/>
          <w:noProof/>
        </w:rPr>
        <w:t xml:space="preserve">, </w:t>
      </w:r>
      <w:r>
        <w:rPr>
          <w:b/>
          <w:bCs/>
          <w:noProof/>
        </w:rPr>
        <w:t>189</w:t>
      </w:r>
    </w:p>
    <w:p w14:paraId="73049F42" w14:textId="77777777" w:rsidR="00AA770B" w:rsidRDefault="00AA770B">
      <w:pPr>
        <w:pStyle w:val="Index1"/>
        <w:tabs>
          <w:tab w:val="right" w:leader="dot" w:pos="2439"/>
        </w:tabs>
        <w:rPr>
          <w:bCs/>
          <w:noProof/>
        </w:rPr>
      </w:pPr>
      <w:r w:rsidRPr="00D87BD8">
        <w:rPr>
          <w:rFonts w:ascii="Arial" w:hAnsi="Arial" w:cs="Arial"/>
          <w:noProof/>
        </w:rPr>
        <w:t>Pulp</w:t>
      </w:r>
      <w:r>
        <w:rPr>
          <w:noProof/>
        </w:rPr>
        <w:t xml:space="preserve">, </w:t>
      </w:r>
      <w:r>
        <w:rPr>
          <w:i/>
          <w:iCs/>
          <w:noProof/>
        </w:rPr>
        <w:t>33</w:t>
      </w:r>
      <w:r>
        <w:rPr>
          <w:iCs/>
          <w:noProof/>
        </w:rPr>
        <w:t xml:space="preserve">, </w:t>
      </w:r>
      <w:r>
        <w:rPr>
          <w:i/>
          <w:iCs/>
          <w:noProof/>
        </w:rPr>
        <w:t>62</w:t>
      </w:r>
      <w:r>
        <w:rPr>
          <w:iCs/>
          <w:noProof/>
        </w:rPr>
        <w:t xml:space="preserve">, </w:t>
      </w:r>
      <w:r>
        <w:rPr>
          <w:b/>
          <w:bCs/>
          <w:noProof/>
        </w:rPr>
        <w:t>93</w:t>
      </w:r>
      <w:r>
        <w:rPr>
          <w:bCs/>
          <w:noProof/>
        </w:rPr>
        <w:t xml:space="preserve">, </w:t>
      </w:r>
      <w:r>
        <w:rPr>
          <w:i/>
          <w:iCs/>
          <w:noProof/>
        </w:rPr>
        <w:t>97</w:t>
      </w:r>
      <w:r>
        <w:rPr>
          <w:iCs/>
          <w:noProof/>
        </w:rPr>
        <w:t xml:space="preserve">, </w:t>
      </w:r>
      <w:r>
        <w:rPr>
          <w:i/>
          <w:iCs/>
          <w:noProof/>
        </w:rPr>
        <w:t>98</w:t>
      </w:r>
      <w:r>
        <w:rPr>
          <w:iCs/>
          <w:noProof/>
        </w:rPr>
        <w:t xml:space="preserve">, </w:t>
      </w:r>
      <w:r>
        <w:rPr>
          <w:b/>
          <w:bCs/>
          <w:noProof/>
        </w:rPr>
        <w:t>130</w:t>
      </w:r>
      <w:r>
        <w:rPr>
          <w:bCs/>
          <w:noProof/>
        </w:rPr>
        <w:t xml:space="preserve">, </w:t>
      </w:r>
      <w:r>
        <w:rPr>
          <w:b/>
          <w:bCs/>
          <w:noProof/>
        </w:rPr>
        <w:t>160</w:t>
      </w:r>
      <w:r>
        <w:rPr>
          <w:bCs/>
          <w:noProof/>
        </w:rPr>
        <w:t xml:space="preserve">, </w:t>
      </w:r>
      <w:r>
        <w:rPr>
          <w:i/>
          <w:iCs/>
          <w:noProof/>
        </w:rPr>
        <w:t>164</w:t>
      </w:r>
      <w:r>
        <w:rPr>
          <w:iCs/>
          <w:noProof/>
        </w:rPr>
        <w:t xml:space="preserve">, </w:t>
      </w:r>
      <w:r>
        <w:rPr>
          <w:i/>
          <w:iCs/>
          <w:noProof/>
        </w:rPr>
        <w:t>166</w:t>
      </w:r>
      <w:r>
        <w:rPr>
          <w:iCs/>
          <w:noProof/>
        </w:rPr>
        <w:t xml:space="preserve">, </w:t>
      </w:r>
      <w:r>
        <w:rPr>
          <w:b/>
          <w:bCs/>
          <w:noProof/>
        </w:rPr>
        <w:t>175</w:t>
      </w:r>
    </w:p>
    <w:p w14:paraId="135E98CC"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R</w:t>
      </w:r>
    </w:p>
    <w:p w14:paraId="2F187A4A" w14:textId="77777777" w:rsidR="00AA770B" w:rsidRDefault="00AA770B">
      <w:pPr>
        <w:pStyle w:val="Index1"/>
        <w:tabs>
          <w:tab w:val="right" w:leader="dot" w:pos="2439"/>
        </w:tabs>
        <w:rPr>
          <w:bCs/>
          <w:noProof/>
        </w:rPr>
      </w:pPr>
      <w:r w:rsidRPr="00D87BD8">
        <w:rPr>
          <w:rFonts w:ascii="Arial" w:hAnsi="Arial" w:cs="Arial"/>
          <w:noProof/>
        </w:rPr>
        <w:t>Ramones</w:t>
      </w:r>
      <w:r>
        <w:rPr>
          <w:noProof/>
        </w:rPr>
        <w:t xml:space="preserve">, </w:t>
      </w:r>
      <w:r>
        <w:rPr>
          <w:b/>
          <w:bCs/>
          <w:i/>
          <w:iCs/>
          <w:noProof/>
        </w:rPr>
        <w:t>13</w:t>
      </w:r>
      <w:r>
        <w:rPr>
          <w:bCs/>
          <w:iCs/>
          <w:noProof/>
        </w:rPr>
        <w:t xml:space="preserve">, </w:t>
      </w:r>
      <w:r>
        <w:rPr>
          <w:b/>
          <w:bCs/>
          <w:i/>
          <w:iCs/>
          <w:noProof/>
        </w:rPr>
        <w:t>58</w:t>
      </w:r>
      <w:r>
        <w:rPr>
          <w:bCs/>
          <w:iCs/>
          <w:noProof/>
        </w:rPr>
        <w:t xml:space="preserve">, </w:t>
      </w:r>
      <w:r>
        <w:rPr>
          <w:b/>
          <w:bCs/>
          <w:noProof/>
        </w:rPr>
        <w:t>199</w:t>
      </w:r>
    </w:p>
    <w:p w14:paraId="59183ADA" w14:textId="77777777" w:rsidR="00AA770B" w:rsidRDefault="00AA770B">
      <w:pPr>
        <w:pStyle w:val="Index1"/>
        <w:tabs>
          <w:tab w:val="right" w:leader="dot" w:pos="2439"/>
        </w:tabs>
        <w:rPr>
          <w:bCs/>
          <w:noProof/>
        </w:rPr>
      </w:pPr>
      <w:r w:rsidRPr="00D87BD8">
        <w:rPr>
          <w:rFonts w:ascii="Arial" w:hAnsi="Arial" w:cs="Arial"/>
          <w:noProof/>
        </w:rPr>
        <w:t>Red Lorry Yellow Lorry</w:t>
      </w:r>
      <w:r>
        <w:rPr>
          <w:noProof/>
        </w:rPr>
        <w:t xml:space="preserve">, </w:t>
      </w:r>
      <w:r>
        <w:rPr>
          <w:b/>
          <w:bCs/>
          <w:i/>
          <w:iCs/>
          <w:noProof/>
        </w:rPr>
        <w:t>33</w:t>
      </w:r>
      <w:r>
        <w:rPr>
          <w:bCs/>
          <w:iCs/>
          <w:noProof/>
        </w:rPr>
        <w:t xml:space="preserve">, </w:t>
      </w:r>
      <w:r>
        <w:rPr>
          <w:b/>
          <w:bCs/>
          <w:i/>
          <w:iCs/>
          <w:noProof/>
        </w:rPr>
        <w:t>40</w:t>
      </w:r>
      <w:r>
        <w:rPr>
          <w:bCs/>
          <w:iCs/>
          <w:noProof/>
        </w:rPr>
        <w:t xml:space="preserve">, </w:t>
      </w:r>
      <w:r>
        <w:rPr>
          <w:b/>
          <w:bCs/>
          <w:noProof/>
        </w:rPr>
        <w:t>59</w:t>
      </w:r>
      <w:r>
        <w:rPr>
          <w:bCs/>
          <w:noProof/>
        </w:rPr>
        <w:t xml:space="preserve">, </w:t>
      </w:r>
      <w:r>
        <w:rPr>
          <w:b/>
          <w:bCs/>
          <w:noProof/>
        </w:rPr>
        <w:t>62</w:t>
      </w:r>
      <w:r>
        <w:rPr>
          <w:bCs/>
          <w:noProof/>
        </w:rPr>
        <w:t xml:space="preserve">, </w:t>
      </w:r>
      <w:r>
        <w:rPr>
          <w:b/>
          <w:bCs/>
          <w:i/>
          <w:iCs/>
          <w:noProof/>
        </w:rPr>
        <w:t>164</w:t>
      </w:r>
      <w:r>
        <w:rPr>
          <w:bCs/>
          <w:iCs/>
          <w:noProof/>
        </w:rPr>
        <w:t xml:space="preserve">, </w:t>
      </w:r>
      <w:r>
        <w:rPr>
          <w:b/>
          <w:bCs/>
          <w:i/>
          <w:iCs/>
          <w:noProof/>
        </w:rPr>
        <w:t>166</w:t>
      </w:r>
      <w:r>
        <w:rPr>
          <w:bCs/>
          <w:iCs/>
          <w:noProof/>
        </w:rPr>
        <w:t xml:space="preserve">, </w:t>
      </w:r>
      <w:r>
        <w:rPr>
          <w:b/>
          <w:bCs/>
          <w:noProof/>
        </w:rPr>
        <w:t>175</w:t>
      </w:r>
      <w:r>
        <w:rPr>
          <w:bCs/>
          <w:noProof/>
        </w:rPr>
        <w:t xml:space="preserve">, </w:t>
      </w:r>
      <w:r>
        <w:rPr>
          <w:b/>
          <w:bCs/>
          <w:noProof/>
        </w:rPr>
        <w:t>197</w:t>
      </w:r>
      <w:r>
        <w:rPr>
          <w:bCs/>
          <w:noProof/>
        </w:rPr>
        <w:t xml:space="preserve">, </w:t>
      </w:r>
      <w:r>
        <w:rPr>
          <w:b/>
          <w:bCs/>
          <w:noProof/>
        </w:rPr>
        <w:t>198</w:t>
      </w:r>
    </w:p>
    <w:p w14:paraId="1196B276" w14:textId="77777777" w:rsidR="00AA770B" w:rsidRDefault="00AA770B">
      <w:pPr>
        <w:pStyle w:val="Index1"/>
        <w:tabs>
          <w:tab w:val="right" w:leader="dot" w:pos="2439"/>
        </w:tabs>
        <w:rPr>
          <w:bCs/>
          <w:noProof/>
        </w:rPr>
      </w:pPr>
      <w:r w:rsidRPr="00D87BD8">
        <w:rPr>
          <w:rFonts w:ascii="Arial" w:hAnsi="Arial" w:cs="Arial"/>
          <w:noProof/>
          <w:lang w:val="en-US"/>
        </w:rPr>
        <w:t>Reed, Chris</w:t>
      </w:r>
      <w:r>
        <w:rPr>
          <w:noProof/>
        </w:rPr>
        <w:t xml:space="preserve">, </w:t>
      </w:r>
      <w:r>
        <w:rPr>
          <w:b/>
          <w:bCs/>
          <w:noProof/>
        </w:rPr>
        <w:t>59</w:t>
      </w:r>
      <w:r>
        <w:rPr>
          <w:bCs/>
          <w:noProof/>
        </w:rPr>
        <w:t xml:space="preserve">, </w:t>
      </w:r>
      <w:r w:rsidRPr="00D87BD8">
        <w:rPr>
          <w:bCs/>
          <w:i/>
          <w:noProof/>
        </w:rPr>
        <w:t>See</w:t>
      </w:r>
      <w:r w:rsidRPr="00D87BD8">
        <w:rPr>
          <w:bCs/>
          <w:noProof/>
        </w:rPr>
        <w:t xml:space="preserve"> Red Lorry Yellow Lorry</w:t>
      </w:r>
    </w:p>
    <w:p w14:paraId="5D49169B" w14:textId="77777777" w:rsidR="00AA770B" w:rsidRDefault="00AA770B">
      <w:pPr>
        <w:pStyle w:val="Index1"/>
        <w:tabs>
          <w:tab w:val="right" w:leader="dot" w:pos="2439"/>
        </w:tabs>
        <w:rPr>
          <w:bCs/>
          <w:noProof/>
        </w:rPr>
      </w:pPr>
      <w:r w:rsidRPr="00D87BD8">
        <w:rPr>
          <w:rFonts w:ascii="Arial" w:hAnsi="Arial" w:cs="Arial"/>
          <w:bCs/>
          <w:noProof/>
          <w:lang w:val="en-US"/>
        </w:rPr>
        <w:t>Reed, Mick</w:t>
      </w:r>
      <w:r>
        <w:rPr>
          <w:noProof/>
        </w:rPr>
        <w:t xml:space="preserve">, </w:t>
      </w:r>
      <w:r>
        <w:rPr>
          <w:b/>
          <w:bCs/>
          <w:noProof/>
        </w:rPr>
        <w:t>3</w:t>
      </w:r>
      <w:r>
        <w:rPr>
          <w:bCs/>
          <w:noProof/>
        </w:rPr>
        <w:t xml:space="preserve">, </w:t>
      </w:r>
      <w:r>
        <w:rPr>
          <w:b/>
          <w:bCs/>
          <w:noProof/>
        </w:rPr>
        <w:t>32</w:t>
      </w:r>
      <w:r>
        <w:rPr>
          <w:bCs/>
          <w:noProof/>
        </w:rPr>
        <w:t xml:space="preserve">, </w:t>
      </w:r>
      <w:r>
        <w:rPr>
          <w:b/>
          <w:bCs/>
          <w:i/>
          <w:iCs/>
          <w:noProof/>
        </w:rPr>
        <w:t>39</w:t>
      </w:r>
      <w:r>
        <w:rPr>
          <w:bCs/>
          <w:iCs/>
          <w:noProof/>
        </w:rPr>
        <w:t xml:space="preserve">, </w:t>
      </w:r>
      <w:r>
        <w:rPr>
          <w:b/>
          <w:bCs/>
          <w:noProof/>
        </w:rPr>
        <w:t>50</w:t>
      </w:r>
      <w:r>
        <w:rPr>
          <w:bCs/>
          <w:noProof/>
        </w:rPr>
        <w:t xml:space="preserve">, </w:t>
      </w:r>
      <w:r>
        <w:rPr>
          <w:b/>
          <w:bCs/>
          <w:noProof/>
        </w:rPr>
        <w:t>53</w:t>
      </w:r>
      <w:r>
        <w:rPr>
          <w:bCs/>
          <w:noProof/>
        </w:rPr>
        <w:t xml:space="preserve">, </w:t>
      </w:r>
      <w:r>
        <w:rPr>
          <w:b/>
          <w:bCs/>
          <w:noProof/>
        </w:rPr>
        <w:t>54</w:t>
      </w:r>
      <w:r>
        <w:rPr>
          <w:bCs/>
          <w:noProof/>
        </w:rPr>
        <w:t xml:space="preserve">, </w:t>
      </w:r>
      <w:r>
        <w:rPr>
          <w:b/>
          <w:bCs/>
          <w:noProof/>
        </w:rPr>
        <w:t>55</w:t>
      </w:r>
      <w:r>
        <w:rPr>
          <w:bCs/>
          <w:noProof/>
        </w:rPr>
        <w:t xml:space="preserve">, </w:t>
      </w:r>
      <w:r>
        <w:rPr>
          <w:b/>
          <w:bCs/>
          <w:noProof/>
        </w:rPr>
        <w:t>57</w:t>
      </w:r>
      <w:r>
        <w:rPr>
          <w:bCs/>
          <w:noProof/>
        </w:rPr>
        <w:t xml:space="preserve">, </w:t>
      </w:r>
      <w:r>
        <w:rPr>
          <w:b/>
          <w:bCs/>
          <w:noProof/>
        </w:rPr>
        <w:t>70</w:t>
      </w:r>
      <w:r>
        <w:rPr>
          <w:bCs/>
          <w:noProof/>
        </w:rPr>
        <w:t xml:space="preserve">, </w:t>
      </w:r>
      <w:r>
        <w:rPr>
          <w:b/>
          <w:bCs/>
          <w:noProof/>
        </w:rPr>
        <w:t>87</w:t>
      </w:r>
      <w:r>
        <w:rPr>
          <w:bCs/>
          <w:noProof/>
        </w:rPr>
        <w:t xml:space="preserve">, </w:t>
      </w:r>
      <w:r>
        <w:rPr>
          <w:b/>
          <w:bCs/>
          <w:noProof/>
        </w:rPr>
        <w:t>88</w:t>
      </w:r>
      <w:r>
        <w:rPr>
          <w:bCs/>
          <w:noProof/>
        </w:rPr>
        <w:t xml:space="preserve">, </w:t>
      </w:r>
      <w:r>
        <w:rPr>
          <w:b/>
          <w:bCs/>
          <w:noProof/>
        </w:rPr>
        <w:t>90</w:t>
      </w:r>
      <w:r>
        <w:rPr>
          <w:bCs/>
          <w:noProof/>
        </w:rPr>
        <w:t xml:space="preserve">, </w:t>
      </w:r>
      <w:r>
        <w:rPr>
          <w:b/>
          <w:bCs/>
          <w:noProof/>
        </w:rPr>
        <w:t>92</w:t>
      </w:r>
      <w:r>
        <w:rPr>
          <w:bCs/>
          <w:noProof/>
        </w:rPr>
        <w:t xml:space="preserve">, </w:t>
      </w:r>
      <w:r>
        <w:rPr>
          <w:b/>
          <w:bCs/>
          <w:noProof/>
        </w:rPr>
        <w:t>93</w:t>
      </w:r>
      <w:r>
        <w:rPr>
          <w:bCs/>
          <w:noProof/>
        </w:rPr>
        <w:t xml:space="preserve">, </w:t>
      </w:r>
      <w:r>
        <w:rPr>
          <w:b/>
          <w:bCs/>
          <w:noProof/>
        </w:rPr>
        <w:t>95</w:t>
      </w:r>
      <w:r>
        <w:rPr>
          <w:bCs/>
          <w:noProof/>
        </w:rPr>
        <w:t xml:space="preserve">, </w:t>
      </w:r>
      <w:r>
        <w:rPr>
          <w:b/>
          <w:bCs/>
          <w:noProof/>
        </w:rPr>
        <w:t>96</w:t>
      </w:r>
      <w:r>
        <w:rPr>
          <w:bCs/>
          <w:noProof/>
        </w:rPr>
        <w:t xml:space="preserve">, </w:t>
      </w:r>
      <w:r>
        <w:rPr>
          <w:b/>
          <w:bCs/>
          <w:noProof/>
        </w:rPr>
        <w:t>97</w:t>
      </w:r>
      <w:r>
        <w:rPr>
          <w:bCs/>
          <w:noProof/>
        </w:rPr>
        <w:t xml:space="preserve">, </w:t>
      </w:r>
      <w:r>
        <w:rPr>
          <w:b/>
          <w:bCs/>
          <w:noProof/>
        </w:rPr>
        <w:t>100</w:t>
      </w:r>
      <w:r>
        <w:rPr>
          <w:bCs/>
          <w:noProof/>
        </w:rPr>
        <w:t xml:space="preserve">, </w:t>
      </w:r>
      <w:r>
        <w:rPr>
          <w:b/>
          <w:bCs/>
          <w:noProof/>
        </w:rPr>
        <w:t>101</w:t>
      </w:r>
      <w:r>
        <w:rPr>
          <w:bCs/>
          <w:noProof/>
        </w:rPr>
        <w:t xml:space="preserve">, </w:t>
      </w:r>
      <w:r>
        <w:rPr>
          <w:b/>
          <w:bCs/>
          <w:noProof/>
        </w:rPr>
        <w:t>102</w:t>
      </w:r>
      <w:r>
        <w:rPr>
          <w:bCs/>
          <w:noProof/>
        </w:rPr>
        <w:t xml:space="preserve">, </w:t>
      </w:r>
      <w:r>
        <w:rPr>
          <w:b/>
          <w:bCs/>
          <w:noProof/>
        </w:rPr>
        <w:t>103</w:t>
      </w:r>
      <w:r>
        <w:rPr>
          <w:bCs/>
          <w:noProof/>
        </w:rPr>
        <w:t xml:space="preserve">, </w:t>
      </w:r>
      <w:r>
        <w:rPr>
          <w:b/>
          <w:bCs/>
          <w:noProof/>
        </w:rPr>
        <w:t>104</w:t>
      </w:r>
      <w:r>
        <w:rPr>
          <w:bCs/>
          <w:noProof/>
        </w:rPr>
        <w:t xml:space="preserve">, </w:t>
      </w:r>
      <w:r>
        <w:rPr>
          <w:b/>
          <w:bCs/>
          <w:noProof/>
        </w:rPr>
        <w:t>107</w:t>
      </w:r>
      <w:r>
        <w:rPr>
          <w:bCs/>
          <w:noProof/>
        </w:rPr>
        <w:t xml:space="preserve">, </w:t>
      </w:r>
      <w:r>
        <w:rPr>
          <w:b/>
          <w:bCs/>
          <w:noProof/>
        </w:rPr>
        <w:t>108</w:t>
      </w:r>
      <w:r>
        <w:rPr>
          <w:bCs/>
          <w:noProof/>
        </w:rPr>
        <w:t xml:space="preserve">, </w:t>
      </w:r>
      <w:r>
        <w:rPr>
          <w:b/>
          <w:bCs/>
          <w:noProof/>
        </w:rPr>
        <w:t>111</w:t>
      </w:r>
      <w:r>
        <w:rPr>
          <w:bCs/>
          <w:noProof/>
        </w:rPr>
        <w:t xml:space="preserve">, </w:t>
      </w:r>
      <w:r>
        <w:rPr>
          <w:b/>
          <w:bCs/>
          <w:noProof/>
        </w:rPr>
        <w:t>113</w:t>
      </w:r>
      <w:r>
        <w:rPr>
          <w:bCs/>
          <w:noProof/>
        </w:rPr>
        <w:t xml:space="preserve">, </w:t>
      </w:r>
      <w:r>
        <w:rPr>
          <w:b/>
          <w:bCs/>
          <w:noProof/>
        </w:rPr>
        <w:t>114</w:t>
      </w:r>
      <w:r>
        <w:rPr>
          <w:bCs/>
          <w:noProof/>
        </w:rPr>
        <w:t xml:space="preserve">, </w:t>
      </w:r>
      <w:r>
        <w:rPr>
          <w:b/>
          <w:bCs/>
          <w:noProof/>
        </w:rPr>
        <w:t>117</w:t>
      </w:r>
      <w:r>
        <w:rPr>
          <w:bCs/>
          <w:noProof/>
        </w:rPr>
        <w:t xml:space="preserve">, </w:t>
      </w:r>
      <w:r>
        <w:rPr>
          <w:b/>
          <w:bCs/>
          <w:noProof/>
        </w:rPr>
        <w:t>118</w:t>
      </w:r>
      <w:r>
        <w:rPr>
          <w:bCs/>
          <w:noProof/>
        </w:rPr>
        <w:t xml:space="preserve">, </w:t>
      </w:r>
      <w:r>
        <w:rPr>
          <w:b/>
          <w:bCs/>
          <w:noProof/>
        </w:rPr>
        <w:t>120</w:t>
      </w:r>
      <w:r>
        <w:rPr>
          <w:bCs/>
          <w:noProof/>
        </w:rPr>
        <w:t xml:space="preserve">, </w:t>
      </w:r>
      <w:r>
        <w:rPr>
          <w:b/>
          <w:bCs/>
          <w:noProof/>
        </w:rPr>
        <w:t>121</w:t>
      </w:r>
      <w:r>
        <w:rPr>
          <w:bCs/>
          <w:noProof/>
        </w:rPr>
        <w:t xml:space="preserve">, </w:t>
      </w:r>
      <w:r>
        <w:rPr>
          <w:b/>
          <w:bCs/>
          <w:noProof/>
        </w:rPr>
        <w:t>122</w:t>
      </w:r>
      <w:r>
        <w:rPr>
          <w:bCs/>
          <w:noProof/>
        </w:rPr>
        <w:t xml:space="preserve">, </w:t>
      </w:r>
      <w:r>
        <w:rPr>
          <w:b/>
          <w:bCs/>
          <w:noProof/>
        </w:rPr>
        <w:t>123</w:t>
      </w:r>
      <w:r>
        <w:rPr>
          <w:bCs/>
          <w:noProof/>
        </w:rPr>
        <w:t xml:space="preserve">, </w:t>
      </w:r>
      <w:r>
        <w:rPr>
          <w:b/>
          <w:bCs/>
          <w:noProof/>
        </w:rPr>
        <w:t>126</w:t>
      </w:r>
      <w:r>
        <w:rPr>
          <w:bCs/>
          <w:noProof/>
        </w:rPr>
        <w:t xml:space="preserve">, </w:t>
      </w:r>
      <w:r>
        <w:rPr>
          <w:b/>
          <w:bCs/>
          <w:noProof/>
        </w:rPr>
        <w:t>128</w:t>
      </w:r>
      <w:r>
        <w:rPr>
          <w:bCs/>
          <w:noProof/>
        </w:rPr>
        <w:t xml:space="preserve">, </w:t>
      </w:r>
      <w:r>
        <w:rPr>
          <w:b/>
          <w:bCs/>
          <w:noProof/>
        </w:rPr>
        <w:t>134</w:t>
      </w:r>
      <w:r>
        <w:rPr>
          <w:bCs/>
          <w:noProof/>
        </w:rPr>
        <w:t xml:space="preserve">, </w:t>
      </w:r>
      <w:r>
        <w:rPr>
          <w:b/>
          <w:bCs/>
          <w:noProof/>
        </w:rPr>
        <w:t>162</w:t>
      </w:r>
      <w:r>
        <w:rPr>
          <w:bCs/>
          <w:noProof/>
        </w:rPr>
        <w:t xml:space="preserve">, </w:t>
      </w:r>
      <w:r>
        <w:rPr>
          <w:b/>
          <w:bCs/>
          <w:noProof/>
        </w:rPr>
        <w:t>170</w:t>
      </w:r>
      <w:r>
        <w:rPr>
          <w:bCs/>
          <w:noProof/>
        </w:rPr>
        <w:t xml:space="preserve">, </w:t>
      </w:r>
      <w:r>
        <w:rPr>
          <w:b/>
          <w:bCs/>
          <w:noProof/>
        </w:rPr>
        <w:t>171</w:t>
      </w:r>
      <w:r>
        <w:rPr>
          <w:bCs/>
          <w:noProof/>
        </w:rPr>
        <w:t xml:space="preserve">, </w:t>
      </w:r>
      <w:r>
        <w:rPr>
          <w:b/>
          <w:bCs/>
          <w:noProof/>
        </w:rPr>
        <w:t>172</w:t>
      </w:r>
      <w:r>
        <w:rPr>
          <w:bCs/>
          <w:noProof/>
        </w:rPr>
        <w:t xml:space="preserve">, </w:t>
      </w:r>
      <w:r>
        <w:rPr>
          <w:b/>
          <w:bCs/>
          <w:noProof/>
        </w:rPr>
        <w:t>173</w:t>
      </w:r>
      <w:r>
        <w:rPr>
          <w:bCs/>
          <w:noProof/>
        </w:rPr>
        <w:t xml:space="preserve">, </w:t>
      </w:r>
      <w:r>
        <w:rPr>
          <w:b/>
          <w:bCs/>
          <w:noProof/>
        </w:rPr>
        <w:t>174</w:t>
      </w:r>
      <w:r>
        <w:rPr>
          <w:bCs/>
          <w:noProof/>
        </w:rPr>
        <w:t xml:space="preserve">, </w:t>
      </w:r>
      <w:r>
        <w:rPr>
          <w:b/>
          <w:bCs/>
          <w:noProof/>
        </w:rPr>
        <w:t>175</w:t>
      </w:r>
      <w:r>
        <w:rPr>
          <w:bCs/>
          <w:noProof/>
        </w:rPr>
        <w:t xml:space="preserve">, </w:t>
      </w:r>
      <w:r>
        <w:rPr>
          <w:b/>
          <w:bCs/>
          <w:noProof/>
        </w:rPr>
        <w:t>184</w:t>
      </w:r>
      <w:r>
        <w:rPr>
          <w:bCs/>
          <w:noProof/>
        </w:rPr>
        <w:t xml:space="preserve">, </w:t>
      </w:r>
      <w:r>
        <w:rPr>
          <w:b/>
          <w:bCs/>
          <w:noProof/>
        </w:rPr>
        <w:t>185</w:t>
      </w:r>
      <w:r>
        <w:rPr>
          <w:bCs/>
          <w:noProof/>
        </w:rPr>
        <w:t xml:space="preserve">, </w:t>
      </w:r>
      <w:r>
        <w:rPr>
          <w:b/>
          <w:bCs/>
          <w:noProof/>
        </w:rPr>
        <w:t>186</w:t>
      </w:r>
      <w:r>
        <w:rPr>
          <w:bCs/>
          <w:noProof/>
        </w:rPr>
        <w:t xml:space="preserve">, </w:t>
      </w:r>
      <w:r>
        <w:rPr>
          <w:b/>
          <w:bCs/>
          <w:noProof/>
        </w:rPr>
        <w:t>187</w:t>
      </w:r>
      <w:r>
        <w:rPr>
          <w:bCs/>
          <w:noProof/>
        </w:rPr>
        <w:t xml:space="preserve">, </w:t>
      </w:r>
      <w:r>
        <w:rPr>
          <w:b/>
          <w:bCs/>
          <w:noProof/>
        </w:rPr>
        <w:t>188</w:t>
      </w:r>
      <w:r>
        <w:rPr>
          <w:bCs/>
          <w:noProof/>
        </w:rPr>
        <w:t xml:space="preserve">, </w:t>
      </w:r>
      <w:r>
        <w:rPr>
          <w:b/>
          <w:bCs/>
          <w:noProof/>
        </w:rPr>
        <w:t>189</w:t>
      </w:r>
      <w:r>
        <w:rPr>
          <w:bCs/>
          <w:noProof/>
        </w:rPr>
        <w:t xml:space="preserve">, </w:t>
      </w:r>
      <w:r>
        <w:rPr>
          <w:b/>
          <w:bCs/>
          <w:noProof/>
        </w:rPr>
        <w:t>190</w:t>
      </w:r>
      <w:r>
        <w:rPr>
          <w:bCs/>
          <w:noProof/>
        </w:rPr>
        <w:t xml:space="preserve">, </w:t>
      </w:r>
      <w:r>
        <w:rPr>
          <w:b/>
          <w:bCs/>
          <w:noProof/>
        </w:rPr>
        <w:t>191</w:t>
      </w:r>
      <w:r>
        <w:rPr>
          <w:bCs/>
          <w:noProof/>
        </w:rPr>
        <w:t xml:space="preserve">, </w:t>
      </w:r>
      <w:r>
        <w:rPr>
          <w:b/>
          <w:bCs/>
          <w:noProof/>
        </w:rPr>
        <w:t>192</w:t>
      </w:r>
      <w:r>
        <w:rPr>
          <w:bCs/>
          <w:noProof/>
        </w:rPr>
        <w:t xml:space="preserve">, </w:t>
      </w:r>
      <w:r>
        <w:rPr>
          <w:b/>
          <w:bCs/>
          <w:noProof/>
        </w:rPr>
        <w:t>193</w:t>
      </w:r>
      <w:r>
        <w:rPr>
          <w:bCs/>
          <w:noProof/>
        </w:rPr>
        <w:t xml:space="preserve">, </w:t>
      </w:r>
      <w:r>
        <w:rPr>
          <w:b/>
          <w:bCs/>
          <w:noProof/>
        </w:rPr>
        <w:t>194</w:t>
      </w:r>
      <w:r>
        <w:rPr>
          <w:bCs/>
          <w:noProof/>
        </w:rPr>
        <w:t xml:space="preserve">, </w:t>
      </w:r>
      <w:r>
        <w:rPr>
          <w:b/>
          <w:bCs/>
          <w:noProof/>
        </w:rPr>
        <w:t>195</w:t>
      </w:r>
      <w:r>
        <w:rPr>
          <w:bCs/>
          <w:noProof/>
        </w:rPr>
        <w:t xml:space="preserve">, </w:t>
      </w:r>
      <w:r>
        <w:rPr>
          <w:b/>
          <w:bCs/>
          <w:noProof/>
        </w:rPr>
        <w:t>196</w:t>
      </w:r>
      <w:r>
        <w:rPr>
          <w:bCs/>
          <w:noProof/>
        </w:rPr>
        <w:t xml:space="preserve">, </w:t>
      </w:r>
      <w:r>
        <w:rPr>
          <w:b/>
          <w:bCs/>
          <w:noProof/>
        </w:rPr>
        <w:t>197</w:t>
      </w:r>
      <w:r>
        <w:rPr>
          <w:bCs/>
          <w:noProof/>
        </w:rPr>
        <w:t xml:space="preserve">, </w:t>
      </w:r>
      <w:r>
        <w:rPr>
          <w:b/>
          <w:bCs/>
          <w:noProof/>
        </w:rPr>
        <w:t>199</w:t>
      </w:r>
      <w:r>
        <w:rPr>
          <w:bCs/>
          <w:noProof/>
        </w:rPr>
        <w:t xml:space="preserve">, </w:t>
      </w:r>
      <w:r w:rsidRPr="00D87BD8">
        <w:rPr>
          <w:bCs/>
          <w:i/>
          <w:noProof/>
        </w:rPr>
        <w:t>See</w:t>
      </w:r>
      <w:r w:rsidRPr="00D87BD8">
        <w:rPr>
          <w:bCs/>
          <w:noProof/>
        </w:rPr>
        <w:t xml:space="preserve"> Hive, The</w:t>
      </w:r>
      <w:r>
        <w:rPr>
          <w:bCs/>
          <w:noProof/>
        </w:rPr>
        <w:t xml:space="preserve">, </w:t>
      </w:r>
      <w:r w:rsidRPr="00D87BD8">
        <w:rPr>
          <w:bCs/>
          <w:i/>
          <w:noProof/>
        </w:rPr>
        <w:t>See</w:t>
      </w:r>
      <w:r w:rsidRPr="00D87BD8">
        <w:rPr>
          <w:bCs/>
          <w:noProof/>
        </w:rPr>
        <w:t xml:space="preserve"> Love and Destruction</w:t>
      </w:r>
      <w:r>
        <w:rPr>
          <w:bCs/>
          <w:noProof/>
        </w:rPr>
        <w:t xml:space="preserve">, </w:t>
      </w:r>
      <w:r w:rsidRPr="00D87BD8">
        <w:rPr>
          <w:bCs/>
          <w:i/>
          <w:noProof/>
        </w:rPr>
        <w:t>See</w:t>
      </w:r>
      <w:r w:rsidRPr="00D87BD8">
        <w:rPr>
          <w:bCs/>
          <w:noProof/>
        </w:rPr>
        <w:t xml:space="preserve"> Drug Free America</w:t>
      </w:r>
      <w:r>
        <w:rPr>
          <w:bCs/>
          <w:noProof/>
        </w:rPr>
        <w:t xml:space="preserve">, </w:t>
      </w:r>
      <w:r w:rsidRPr="00D87BD8">
        <w:rPr>
          <w:bCs/>
          <w:i/>
          <w:noProof/>
        </w:rPr>
        <w:t>See</w:t>
      </w:r>
      <w:r w:rsidRPr="00D87BD8">
        <w:rPr>
          <w:bCs/>
          <w:noProof/>
        </w:rPr>
        <w:t xml:space="preserve"> 1919</w:t>
      </w:r>
      <w:r>
        <w:rPr>
          <w:bCs/>
          <w:noProof/>
        </w:rPr>
        <w:t xml:space="preserve">, </w:t>
      </w:r>
      <w:r w:rsidRPr="00D87BD8">
        <w:rPr>
          <w:bCs/>
          <w:i/>
          <w:noProof/>
        </w:rPr>
        <w:t>See</w:t>
      </w:r>
      <w:r w:rsidRPr="00D87BD8">
        <w:rPr>
          <w:bCs/>
          <w:noProof/>
        </w:rPr>
        <w:t xml:space="preserve"> Psykik Volts</w:t>
      </w:r>
    </w:p>
    <w:p w14:paraId="57F52BEC" w14:textId="77777777" w:rsidR="00AA770B" w:rsidRDefault="00AA770B">
      <w:pPr>
        <w:pStyle w:val="Index1"/>
        <w:tabs>
          <w:tab w:val="right" w:leader="dot" w:pos="2439"/>
        </w:tabs>
        <w:rPr>
          <w:bCs/>
          <w:noProof/>
        </w:rPr>
      </w:pPr>
      <w:r w:rsidRPr="00D87BD8">
        <w:rPr>
          <w:rFonts w:ascii="Arial" w:hAnsi="Arial" w:cs="Arial"/>
          <w:noProof/>
        </w:rPr>
        <w:t>Robb, John</w:t>
      </w:r>
      <w:r>
        <w:rPr>
          <w:noProof/>
        </w:rPr>
        <w:t xml:space="preserve">, </w:t>
      </w:r>
      <w:r>
        <w:rPr>
          <w:b/>
          <w:bCs/>
          <w:noProof/>
        </w:rPr>
        <w:t>17</w:t>
      </w:r>
      <w:r>
        <w:rPr>
          <w:bCs/>
          <w:noProof/>
        </w:rPr>
        <w:t xml:space="preserve">, </w:t>
      </w:r>
      <w:r>
        <w:rPr>
          <w:b/>
          <w:bCs/>
          <w:noProof/>
        </w:rPr>
        <w:t>156</w:t>
      </w:r>
      <w:r>
        <w:rPr>
          <w:bCs/>
          <w:noProof/>
        </w:rPr>
        <w:t xml:space="preserve">, </w:t>
      </w:r>
      <w:r w:rsidRPr="00D87BD8">
        <w:rPr>
          <w:bCs/>
          <w:i/>
          <w:noProof/>
        </w:rPr>
        <w:t>See</w:t>
      </w:r>
      <w:r w:rsidRPr="00D87BD8">
        <w:rPr>
          <w:bCs/>
          <w:noProof/>
        </w:rPr>
        <w:t xml:space="preserve"> Membranes, The</w:t>
      </w:r>
    </w:p>
    <w:p w14:paraId="73A2E0FC" w14:textId="77777777" w:rsidR="00AA770B" w:rsidRDefault="00AA770B">
      <w:pPr>
        <w:pStyle w:val="Index1"/>
        <w:tabs>
          <w:tab w:val="right" w:leader="dot" w:pos="2439"/>
        </w:tabs>
        <w:rPr>
          <w:bCs/>
          <w:noProof/>
        </w:rPr>
      </w:pPr>
      <w:r w:rsidRPr="00D87BD8">
        <w:rPr>
          <w:rFonts w:ascii="Arial" w:hAnsi="Arial" w:cs="Arial"/>
          <w:iCs/>
          <w:noProof/>
        </w:rPr>
        <w:t>Rubella Ballet</w:t>
      </w:r>
      <w:r>
        <w:rPr>
          <w:noProof/>
        </w:rPr>
        <w:t xml:space="preserve">, </w:t>
      </w:r>
      <w:r>
        <w:rPr>
          <w:b/>
          <w:bCs/>
          <w:noProof/>
        </w:rPr>
        <w:t>194</w:t>
      </w:r>
    </w:p>
    <w:p w14:paraId="4A9E2519" w14:textId="77777777" w:rsidR="00AA770B" w:rsidRDefault="00AA770B">
      <w:pPr>
        <w:pStyle w:val="Index1"/>
        <w:tabs>
          <w:tab w:val="right" w:leader="dot" w:pos="2439"/>
        </w:tabs>
        <w:rPr>
          <w:bCs/>
          <w:noProof/>
        </w:rPr>
      </w:pPr>
      <w:r w:rsidRPr="00D87BD8">
        <w:rPr>
          <w:rFonts w:ascii="Arial" w:hAnsi="Arial" w:cs="Arial"/>
          <w:iCs/>
          <w:noProof/>
        </w:rPr>
        <w:t>Ruts, The</w:t>
      </w:r>
      <w:r>
        <w:rPr>
          <w:noProof/>
        </w:rPr>
        <w:t xml:space="preserve">, </w:t>
      </w:r>
      <w:r>
        <w:rPr>
          <w:b/>
          <w:bCs/>
          <w:noProof/>
        </w:rPr>
        <w:t>50</w:t>
      </w:r>
    </w:p>
    <w:p w14:paraId="30020C2C"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S</w:t>
      </w:r>
    </w:p>
    <w:p w14:paraId="5999B086" w14:textId="77777777" w:rsidR="00AA770B" w:rsidRDefault="00AA770B">
      <w:pPr>
        <w:pStyle w:val="Index1"/>
        <w:tabs>
          <w:tab w:val="right" w:leader="dot" w:pos="2439"/>
        </w:tabs>
        <w:rPr>
          <w:bCs/>
          <w:noProof/>
        </w:rPr>
      </w:pPr>
      <w:r w:rsidRPr="00D87BD8">
        <w:rPr>
          <w:rFonts w:ascii="Arial" w:hAnsi="Arial" w:cs="Arial"/>
          <w:noProof/>
        </w:rPr>
        <w:t>Second Still</w:t>
      </w:r>
      <w:r>
        <w:rPr>
          <w:noProof/>
        </w:rPr>
        <w:t xml:space="preserve">, </w:t>
      </w:r>
      <w:r>
        <w:rPr>
          <w:b/>
          <w:bCs/>
          <w:noProof/>
        </w:rPr>
        <w:t>171</w:t>
      </w:r>
    </w:p>
    <w:p w14:paraId="7815FBE3" w14:textId="77777777" w:rsidR="00AA770B" w:rsidRDefault="00AA770B">
      <w:pPr>
        <w:pStyle w:val="Index1"/>
        <w:tabs>
          <w:tab w:val="right" w:leader="dot" w:pos="2439"/>
        </w:tabs>
        <w:rPr>
          <w:bCs/>
          <w:iCs/>
          <w:noProof/>
        </w:rPr>
      </w:pPr>
      <w:r w:rsidRPr="00D87BD8">
        <w:rPr>
          <w:rFonts w:ascii="Arial" w:hAnsi="Arial" w:cs="Arial"/>
          <w:noProof/>
        </w:rPr>
        <w:t>Sex Pistols</w:t>
      </w:r>
      <w:r>
        <w:rPr>
          <w:noProof/>
        </w:rPr>
        <w:t xml:space="preserve">, </w:t>
      </w:r>
      <w:r>
        <w:rPr>
          <w:b/>
          <w:bCs/>
          <w:i/>
          <w:iCs/>
          <w:noProof/>
        </w:rPr>
        <w:t>13</w:t>
      </w:r>
      <w:r>
        <w:rPr>
          <w:bCs/>
          <w:iCs/>
          <w:noProof/>
        </w:rPr>
        <w:t xml:space="preserve">, </w:t>
      </w:r>
      <w:r>
        <w:rPr>
          <w:b/>
          <w:bCs/>
          <w:i/>
          <w:iCs/>
          <w:noProof/>
        </w:rPr>
        <w:t>14</w:t>
      </w:r>
      <w:r>
        <w:rPr>
          <w:bCs/>
          <w:iCs/>
          <w:noProof/>
        </w:rPr>
        <w:t xml:space="preserve">, </w:t>
      </w:r>
      <w:r>
        <w:rPr>
          <w:b/>
          <w:bCs/>
          <w:i/>
          <w:iCs/>
          <w:noProof/>
        </w:rPr>
        <w:t>56</w:t>
      </w:r>
      <w:r>
        <w:rPr>
          <w:bCs/>
          <w:iCs/>
          <w:noProof/>
        </w:rPr>
        <w:t xml:space="preserve">, </w:t>
      </w:r>
      <w:r>
        <w:rPr>
          <w:b/>
          <w:bCs/>
          <w:i/>
          <w:iCs/>
          <w:noProof/>
        </w:rPr>
        <w:t>58</w:t>
      </w:r>
      <w:r>
        <w:rPr>
          <w:bCs/>
          <w:iCs/>
          <w:noProof/>
        </w:rPr>
        <w:t xml:space="preserve">, </w:t>
      </w:r>
      <w:r>
        <w:rPr>
          <w:b/>
          <w:bCs/>
          <w:i/>
          <w:iCs/>
          <w:noProof/>
        </w:rPr>
        <w:t>117</w:t>
      </w:r>
      <w:r>
        <w:rPr>
          <w:bCs/>
          <w:iCs/>
          <w:noProof/>
        </w:rPr>
        <w:t xml:space="preserve">, </w:t>
      </w:r>
      <w:r>
        <w:rPr>
          <w:b/>
          <w:bCs/>
          <w:i/>
          <w:iCs/>
          <w:noProof/>
        </w:rPr>
        <w:t>121</w:t>
      </w:r>
      <w:r>
        <w:rPr>
          <w:bCs/>
          <w:iCs/>
          <w:noProof/>
        </w:rPr>
        <w:t xml:space="preserve">, </w:t>
      </w:r>
      <w:r>
        <w:rPr>
          <w:b/>
          <w:bCs/>
          <w:i/>
          <w:iCs/>
          <w:noProof/>
        </w:rPr>
        <w:t>138</w:t>
      </w:r>
      <w:r>
        <w:rPr>
          <w:bCs/>
          <w:iCs/>
          <w:noProof/>
        </w:rPr>
        <w:t xml:space="preserve">, </w:t>
      </w:r>
      <w:r>
        <w:rPr>
          <w:b/>
          <w:bCs/>
          <w:i/>
          <w:iCs/>
          <w:noProof/>
        </w:rPr>
        <w:t>164</w:t>
      </w:r>
      <w:r>
        <w:rPr>
          <w:bCs/>
          <w:iCs/>
          <w:noProof/>
        </w:rPr>
        <w:t xml:space="preserve">, </w:t>
      </w:r>
      <w:r>
        <w:rPr>
          <w:b/>
          <w:bCs/>
          <w:i/>
          <w:iCs/>
          <w:noProof/>
        </w:rPr>
        <w:t>187</w:t>
      </w:r>
      <w:r>
        <w:rPr>
          <w:bCs/>
          <w:iCs/>
          <w:noProof/>
        </w:rPr>
        <w:t xml:space="preserve">, </w:t>
      </w:r>
      <w:r>
        <w:rPr>
          <w:b/>
          <w:bCs/>
          <w:i/>
          <w:iCs/>
          <w:noProof/>
        </w:rPr>
        <w:t>199</w:t>
      </w:r>
      <w:r>
        <w:rPr>
          <w:bCs/>
          <w:iCs/>
          <w:noProof/>
        </w:rPr>
        <w:t xml:space="preserve">, </w:t>
      </w:r>
      <w:r>
        <w:rPr>
          <w:b/>
          <w:bCs/>
          <w:i/>
          <w:iCs/>
          <w:noProof/>
        </w:rPr>
        <w:t>200</w:t>
      </w:r>
    </w:p>
    <w:p w14:paraId="7E6D334A" w14:textId="77777777" w:rsidR="00AA770B" w:rsidRDefault="00AA770B">
      <w:pPr>
        <w:pStyle w:val="Index1"/>
        <w:tabs>
          <w:tab w:val="right" w:leader="dot" w:pos="2439"/>
        </w:tabs>
        <w:rPr>
          <w:bCs/>
          <w:noProof/>
        </w:rPr>
      </w:pPr>
      <w:r w:rsidRPr="00D87BD8">
        <w:rPr>
          <w:rFonts w:ascii="Arial" w:hAnsi="Arial" w:cs="Arial"/>
          <w:noProof/>
        </w:rPr>
        <w:t>Sharp, Andy</w:t>
      </w:r>
      <w:r>
        <w:rPr>
          <w:noProof/>
        </w:rPr>
        <w:t xml:space="preserve">, </w:t>
      </w:r>
      <w:r>
        <w:rPr>
          <w:b/>
          <w:bCs/>
          <w:noProof/>
        </w:rPr>
        <w:t>96</w:t>
      </w:r>
      <w:r>
        <w:rPr>
          <w:bCs/>
          <w:noProof/>
        </w:rPr>
        <w:t xml:space="preserve">, </w:t>
      </w:r>
      <w:r w:rsidRPr="00D87BD8">
        <w:rPr>
          <w:bCs/>
          <w:i/>
          <w:noProof/>
        </w:rPr>
        <w:t>See</w:t>
      </w:r>
      <w:r w:rsidRPr="00D87BD8">
        <w:rPr>
          <w:bCs/>
          <w:noProof/>
        </w:rPr>
        <w:t xml:space="preserve"> Goys, Sheeny and The</w:t>
      </w:r>
    </w:p>
    <w:p w14:paraId="3E559997" w14:textId="77777777" w:rsidR="00AA770B" w:rsidRDefault="00AA770B">
      <w:pPr>
        <w:pStyle w:val="Index1"/>
        <w:tabs>
          <w:tab w:val="right" w:leader="dot" w:pos="2439"/>
        </w:tabs>
        <w:rPr>
          <w:bCs/>
          <w:noProof/>
        </w:rPr>
      </w:pPr>
      <w:r w:rsidRPr="00D87BD8">
        <w:rPr>
          <w:rFonts w:ascii="Arial" w:hAnsi="Arial" w:cs="Arial"/>
          <w:iCs/>
          <w:noProof/>
        </w:rPr>
        <w:t>Shields, Kevin</w:t>
      </w:r>
      <w:r>
        <w:rPr>
          <w:noProof/>
        </w:rPr>
        <w:t xml:space="preserve">, </w:t>
      </w:r>
      <w:r>
        <w:rPr>
          <w:b/>
          <w:bCs/>
          <w:noProof/>
        </w:rPr>
        <w:t>50</w:t>
      </w:r>
    </w:p>
    <w:p w14:paraId="74F20B7F" w14:textId="77777777" w:rsidR="00AA770B" w:rsidRDefault="00AA770B">
      <w:pPr>
        <w:pStyle w:val="Index1"/>
        <w:tabs>
          <w:tab w:val="right" w:leader="dot" w:pos="2439"/>
        </w:tabs>
        <w:rPr>
          <w:bCs/>
          <w:noProof/>
        </w:rPr>
      </w:pPr>
      <w:r w:rsidRPr="00D87BD8">
        <w:rPr>
          <w:rFonts w:ascii="Arial" w:hAnsi="Arial" w:cs="Arial"/>
          <w:noProof/>
        </w:rPr>
        <w:t>Ship of Fools</w:t>
      </w:r>
      <w:r>
        <w:rPr>
          <w:noProof/>
        </w:rPr>
        <w:t xml:space="preserve">, </w:t>
      </w:r>
      <w:r>
        <w:rPr>
          <w:b/>
          <w:bCs/>
          <w:i/>
          <w:iCs/>
          <w:noProof/>
        </w:rPr>
        <w:t>39</w:t>
      </w:r>
      <w:r>
        <w:rPr>
          <w:bCs/>
          <w:iCs/>
          <w:noProof/>
        </w:rPr>
        <w:t xml:space="preserve">, </w:t>
      </w:r>
      <w:r>
        <w:rPr>
          <w:b/>
          <w:bCs/>
          <w:i/>
          <w:iCs/>
          <w:noProof/>
        </w:rPr>
        <w:t>53</w:t>
      </w:r>
      <w:r>
        <w:rPr>
          <w:bCs/>
          <w:iCs/>
          <w:noProof/>
        </w:rPr>
        <w:t xml:space="preserve">, </w:t>
      </w:r>
      <w:r>
        <w:rPr>
          <w:b/>
          <w:bCs/>
          <w:i/>
          <w:iCs/>
          <w:noProof/>
        </w:rPr>
        <w:t>80</w:t>
      </w:r>
      <w:r>
        <w:rPr>
          <w:bCs/>
          <w:iCs/>
          <w:noProof/>
        </w:rPr>
        <w:t xml:space="preserve">, </w:t>
      </w:r>
      <w:r>
        <w:rPr>
          <w:b/>
          <w:bCs/>
          <w:noProof/>
        </w:rPr>
        <w:t>120</w:t>
      </w:r>
      <w:r>
        <w:rPr>
          <w:bCs/>
          <w:noProof/>
        </w:rPr>
        <w:t xml:space="preserve">, </w:t>
      </w:r>
      <w:r>
        <w:rPr>
          <w:b/>
          <w:bCs/>
          <w:noProof/>
        </w:rPr>
        <w:t>173</w:t>
      </w:r>
    </w:p>
    <w:p w14:paraId="04AFF895" w14:textId="77777777" w:rsidR="00AA770B" w:rsidRDefault="00AA770B">
      <w:pPr>
        <w:pStyle w:val="Index1"/>
        <w:tabs>
          <w:tab w:val="right" w:leader="dot" w:pos="2439"/>
        </w:tabs>
        <w:rPr>
          <w:bCs/>
          <w:noProof/>
        </w:rPr>
      </w:pPr>
      <w:r w:rsidRPr="00D87BD8">
        <w:rPr>
          <w:rFonts w:ascii="Arial" w:hAnsi="Arial" w:cs="Arial"/>
          <w:noProof/>
        </w:rPr>
        <w:t>Sisters of Mercy, The</w:t>
      </w:r>
      <w:r>
        <w:rPr>
          <w:noProof/>
        </w:rPr>
        <w:t xml:space="preserve">, </w:t>
      </w:r>
      <w:r>
        <w:rPr>
          <w:b/>
          <w:bCs/>
          <w:i/>
          <w:iCs/>
          <w:noProof/>
        </w:rPr>
        <w:t>33</w:t>
      </w:r>
      <w:r>
        <w:rPr>
          <w:bCs/>
          <w:iCs/>
          <w:noProof/>
        </w:rPr>
        <w:t xml:space="preserve">, </w:t>
      </w:r>
      <w:r>
        <w:rPr>
          <w:b/>
          <w:bCs/>
          <w:i/>
          <w:iCs/>
          <w:noProof/>
        </w:rPr>
        <w:t>41</w:t>
      </w:r>
      <w:r>
        <w:rPr>
          <w:bCs/>
          <w:iCs/>
          <w:noProof/>
        </w:rPr>
        <w:t xml:space="preserve">, </w:t>
      </w:r>
      <w:r>
        <w:rPr>
          <w:b/>
          <w:bCs/>
          <w:i/>
          <w:iCs/>
          <w:noProof/>
        </w:rPr>
        <w:t>55</w:t>
      </w:r>
      <w:r>
        <w:rPr>
          <w:bCs/>
          <w:iCs/>
          <w:noProof/>
        </w:rPr>
        <w:t xml:space="preserve">, </w:t>
      </w:r>
      <w:r>
        <w:rPr>
          <w:b/>
          <w:bCs/>
          <w:noProof/>
        </w:rPr>
        <w:t>63</w:t>
      </w:r>
      <w:r>
        <w:rPr>
          <w:bCs/>
          <w:noProof/>
        </w:rPr>
        <w:t xml:space="preserve">, </w:t>
      </w:r>
      <w:r>
        <w:rPr>
          <w:b/>
          <w:bCs/>
          <w:noProof/>
        </w:rPr>
        <w:t>119</w:t>
      </w:r>
      <w:r>
        <w:rPr>
          <w:bCs/>
          <w:noProof/>
        </w:rPr>
        <w:t xml:space="preserve">, </w:t>
      </w:r>
      <w:r>
        <w:rPr>
          <w:b/>
          <w:bCs/>
          <w:i/>
          <w:iCs/>
          <w:noProof/>
        </w:rPr>
        <w:t>131</w:t>
      </w:r>
      <w:r>
        <w:rPr>
          <w:bCs/>
          <w:iCs/>
          <w:noProof/>
        </w:rPr>
        <w:t xml:space="preserve">, </w:t>
      </w:r>
      <w:r>
        <w:rPr>
          <w:b/>
          <w:bCs/>
          <w:i/>
          <w:iCs/>
          <w:noProof/>
        </w:rPr>
        <w:t>138</w:t>
      </w:r>
      <w:r>
        <w:rPr>
          <w:bCs/>
          <w:iCs/>
          <w:noProof/>
        </w:rPr>
        <w:t xml:space="preserve">, </w:t>
      </w:r>
      <w:r>
        <w:rPr>
          <w:b/>
          <w:bCs/>
          <w:i/>
          <w:iCs/>
          <w:noProof/>
        </w:rPr>
        <w:t>164</w:t>
      </w:r>
      <w:r>
        <w:rPr>
          <w:bCs/>
          <w:iCs/>
          <w:noProof/>
        </w:rPr>
        <w:t xml:space="preserve">, </w:t>
      </w:r>
      <w:r>
        <w:rPr>
          <w:b/>
          <w:bCs/>
          <w:i/>
          <w:iCs/>
          <w:noProof/>
        </w:rPr>
        <w:t>166</w:t>
      </w:r>
      <w:r>
        <w:rPr>
          <w:bCs/>
          <w:iCs/>
          <w:noProof/>
        </w:rPr>
        <w:t xml:space="preserve">, </w:t>
      </w:r>
      <w:r>
        <w:rPr>
          <w:b/>
          <w:bCs/>
          <w:noProof/>
        </w:rPr>
        <w:t>175</w:t>
      </w:r>
      <w:r>
        <w:rPr>
          <w:bCs/>
          <w:noProof/>
        </w:rPr>
        <w:t xml:space="preserve">, </w:t>
      </w:r>
      <w:r>
        <w:rPr>
          <w:b/>
          <w:bCs/>
          <w:noProof/>
        </w:rPr>
        <w:t>197</w:t>
      </w:r>
      <w:r>
        <w:rPr>
          <w:bCs/>
          <w:noProof/>
        </w:rPr>
        <w:t xml:space="preserve">, </w:t>
      </w:r>
      <w:r>
        <w:rPr>
          <w:b/>
          <w:bCs/>
          <w:noProof/>
        </w:rPr>
        <w:t>198</w:t>
      </w:r>
    </w:p>
    <w:p w14:paraId="6DE01FE7" w14:textId="77777777" w:rsidR="00AA770B" w:rsidRDefault="00AA770B">
      <w:pPr>
        <w:pStyle w:val="Index1"/>
        <w:tabs>
          <w:tab w:val="right" w:leader="dot" w:pos="2439"/>
        </w:tabs>
        <w:rPr>
          <w:bCs/>
          <w:noProof/>
        </w:rPr>
      </w:pPr>
      <w:r w:rsidRPr="00D87BD8">
        <w:rPr>
          <w:rFonts w:ascii="Arial" w:hAnsi="Arial" w:cs="Arial"/>
          <w:noProof/>
        </w:rPr>
        <w:t>Skeletal Family</w:t>
      </w:r>
      <w:r>
        <w:rPr>
          <w:noProof/>
        </w:rPr>
        <w:t xml:space="preserve">, </w:t>
      </w:r>
      <w:r>
        <w:rPr>
          <w:b/>
          <w:bCs/>
          <w:i/>
          <w:iCs/>
          <w:noProof/>
        </w:rPr>
        <w:t>32</w:t>
      </w:r>
      <w:r>
        <w:rPr>
          <w:bCs/>
          <w:iCs/>
          <w:noProof/>
        </w:rPr>
        <w:t xml:space="preserve">, </w:t>
      </w:r>
      <w:r>
        <w:rPr>
          <w:b/>
          <w:bCs/>
          <w:i/>
          <w:iCs/>
          <w:noProof/>
        </w:rPr>
        <w:t>40</w:t>
      </w:r>
      <w:r>
        <w:rPr>
          <w:bCs/>
          <w:iCs/>
          <w:noProof/>
        </w:rPr>
        <w:t xml:space="preserve">, </w:t>
      </w:r>
      <w:r>
        <w:rPr>
          <w:b/>
          <w:bCs/>
          <w:i/>
          <w:iCs/>
          <w:noProof/>
        </w:rPr>
        <w:t>41</w:t>
      </w:r>
      <w:r>
        <w:rPr>
          <w:bCs/>
          <w:iCs/>
          <w:noProof/>
        </w:rPr>
        <w:t xml:space="preserve">, </w:t>
      </w:r>
      <w:r>
        <w:rPr>
          <w:b/>
          <w:bCs/>
          <w:noProof/>
        </w:rPr>
        <w:t>117</w:t>
      </w:r>
      <w:r>
        <w:rPr>
          <w:bCs/>
          <w:noProof/>
        </w:rPr>
        <w:t xml:space="preserve">, </w:t>
      </w:r>
      <w:r>
        <w:rPr>
          <w:b/>
          <w:bCs/>
          <w:noProof/>
        </w:rPr>
        <w:t>118</w:t>
      </w:r>
      <w:r>
        <w:rPr>
          <w:bCs/>
          <w:noProof/>
        </w:rPr>
        <w:t xml:space="preserve">, </w:t>
      </w:r>
      <w:r>
        <w:rPr>
          <w:b/>
          <w:bCs/>
          <w:noProof/>
        </w:rPr>
        <w:t>119</w:t>
      </w:r>
      <w:r>
        <w:rPr>
          <w:bCs/>
          <w:noProof/>
        </w:rPr>
        <w:t xml:space="preserve">, </w:t>
      </w:r>
      <w:r>
        <w:rPr>
          <w:b/>
          <w:bCs/>
          <w:noProof/>
        </w:rPr>
        <w:t>123</w:t>
      </w:r>
      <w:r>
        <w:rPr>
          <w:bCs/>
          <w:noProof/>
        </w:rPr>
        <w:t xml:space="preserve">, </w:t>
      </w:r>
      <w:r>
        <w:rPr>
          <w:b/>
          <w:bCs/>
          <w:i/>
          <w:iCs/>
          <w:noProof/>
        </w:rPr>
        <w:t>124</w:t>
      </w:r>
      <w:r>
        <w:rPr>
          <w:bCs/>
          <w:iCs/>
          <w:noProof/>
        </w:rPr>
        <w:t xml:space="preserve">, </w:t>
      </w:r>
      <w:r>
        <w:rPr>
          <w:b/>
          <w:bCs/>
          <w:i/>
          <w:iCs/>
          <w:noProof/>
        </w:rPr>
        <w:t>133</w:t>
      </w:r>
      <w:r>
        <w:rPr>
          <w:bCs/>
          <w:iCs/>
          <w:noProof/>
        </w:rPr>
        <w:t xml:space="preserve">, </w:t>
      </w:r>
      <w:r>
        <w:rPr>
          <w:b/>
          <w:bCs/>
          <w:i/>
          <w:iCs/>
          <w:noProof/>
        </w:rPr>
        <w:t>165</w:t>
      </w:r>
      <w:r>
        <w:rPr>
          <w:bCs/>
          <w:iCs/>
          <w:noProof/>
        </w:rPr>
        <w:t xml:space="preserve">, </w:t>
      </w:r>
      <w:r>
        <w:rPr>
          <w:b/>
          <w:bCs/>
          <w:i/>
          <w:iCs/>
          <w:noProof/>
        </w:rPr>
        <w:t>166</w:t>
      </w:r>
      <w:r>
        <w:rPr>
          <w:bCs/>
          <w:iCs/>
          <w:noProof/>
        </w:rPr>
        <w:t xml:space="preserve">, </w:t>
      </w:r>
      <w:r>
        <w:rPr>
          <w:b/>
          <w:bCs/>
          <w:noProof/>
        </w:rPr>
        <w:t>197</w:t>
      </w:r>
    </w:p>
    <w:p w14:paraId="4A34CE76" w14:textId="77777777" w:rsidR="00AA770B" w:rsidRDefault="00AA770B">
      <w:pPr>
        <w:pStyle w:val="Index1"/>
        <w:tabs>
          <w:tab w:val="right" w:leader="dot" w:pos="2439"/>
        </w:tabs>
        <w:rPr>
          <w:bCs/>
          <w:noProof/>
        </w:rPr>
      </w:pPr>
      <w:r w:rsidRPr="00D87BD8">
        <w:rPr>
          <w:rFonts w:ascii="Arial" w:eastAsia="Calibri" w:hAnsi="Arial" w:cs="Arial"/>
          <w:noProof/>
        </w:rPr>
        <w:t>Smiths, The</w:t>
      </w:r>
      <w:r>
        <w:rPr>
          <w:noProof/>
        </w:rPr>
        <w:t xml:space="preserve">, </w:t>
      </w:r>
      <w:r>
        <w:rPr>
          <w:b/>
          <w:bCs/>
          <w:noProof/>
        </w:rPr>
        <w:t>63</w:t>
      </w:r>
    </w:p>
    <w:p w14:paraId="66E17449" w14:textId="77777777" w:rsidR="00AA770B" w:rsidRDefault="00AA770B">
      <w:pPr>
        <w:pStyle w:val="Index1"/>
        <w:tabs>
          <w:tab w:val="right" w:leader="dot" w:pos="2439"/>
        </w:tabs>
        <w:rPr>
          <w:bCs/>
          <w:noProof/>
        </w:rPr>
      </w:pPr>
      <w:r w:rsidRPr="00D87BD8">
        <w:rPr>
          <w:rFonts w:ascii="Arial" w:hAnsi="Arial" w:cs="Arial"/>
          <w:noProof/>
        </w:rPr>
        <w:t>Society, The</w:t>
      </w:r>
      <w:r>
        <w:rPr>
          <w:noProof/>
        </w:rPr>
        <w:t xml:space="preserve">, </w:t>
      </w:r>
      <w:r>
        <w:rPr>
          <w:b/>
          <w:bCs/>
          <w:i/>
          <w:iCs/>
          <w:noProof/>
        </w:rPr>
        <w:t>41</w:t>
      </w:r>
      <w:r>
        <w:rPr>
          <w:bCs/>
          <w:iCs/>
          <w:noProof/>
        </w:rPr>
        <w:t xml:space="preserve">, </w:t>
      </w:r>
      <w:r>
        <w:rPr>
          <w:b/>
          <w:bCs/>
          <w:i/>
          <w:iCs/>
          <w:noProof/>
        </w:rPr>
        <w:t>42</w:t>
      </w:r>
      <w:r>
        <w:rPr>
          <w:bCs/>
          <w:iCs/>
          <w:noProof/>
        </w:rPr>
        <w:t xml:space="preserve">, </w:t>
      </w:r>
      <w:r>
        <w:rPr>
          <w:b/>
          <w:bCs/>
          <w:noProof/>
        </w:rPr>
        <w:t>173</w:t>
      </w:r>
      <w:r>
        <w:rPr>
          <w:bCs/>
          <w:noProof/>
        </w:rPr>
        <w:t xml:space="preserve">, </w:t>
      </w:r>
      <w:r w:rsidRPr="00D87BD8">
        <w:rPr>
          <w:bCs/>
          <w:i/>
          <w:noProof/>
        </w:rPr>
        <w:t>See</w:t>
      </w:r>
      <w:r w:rsidRPr="00D87BD8">
        <w:rPr>
          <w:bCs/>
          <w:noProof/>
        </w:rPr>
        <w:t xml:space="preserve"> Danse Society, The</w:t>
      </w:r>
    </w:p>
    <w:p w14:paraId="7236F22D" w14:textId="77777777" w:rsidR="00AA770B" w:rsidRDefault="00AA770B">
      <w:pPr>
        <w:pStyle w:val="Index1"/>
        <w:tabs>
          <w:tab w:val="right" w:leader="dot" w:pos="2439"/>
        </w:tabs>
        <w:rPr>
          <w:noProof/>
        </w:rPr>
      </w:pPr>
      <w:r w:rsidRPr="00D87BD8">
        <w:rPr>
          <w:rFonts w:ascii="Arial" w:hAnsi="Arial" w:cs="Arial"/>
          <w:noProof/>
          <w:lang w:val="en-US"/>
        </w:rPr>
        <w:t>Soft Cell</w:t>
      </w:r>
      <w:r>
        <w:rPr>
          <w:noProof/>
        </w:rPr>
        <w:t xml:space="preserve">. </w:t>
      </w:r>
      <w:r w:rsidRPr="00D87BD8">
        <w:rPr>
          <w:i/>
          <w:noProof/>
        </w:rPr>
        <w:t>See</w:t>
      </w:r>
      <w:r w:rsidRPr="00D87BD8">
        <w:rPr>
          <w:noProof/>
        </w:rPr>
        <w:t xml:space="preserve"> Almond, Mark</w:t>
      </w:r>
    </w:p>
    <w:p w14:paraId="40F5AA80" w14:textId="77777777" w:rsidR="00AA770B" w:rsidRDefault="00AA770B">
      <w:pPr>
        <w:pStyle w:val="Index1"/>
        <w:tabs>
          <w:tab w:val="right" w:leader="dot" w:pos="2439"/>
        </w:tabs>
        <w:rPr>
          <w:bCs/>
          <w:noProof/>
        </w:rPr>
      </w:pPr>
      <w:r w:rsidRPr="00D87BD8">
        <w:rPr>
          <w:rFonts w:ascii="Arial" w:hAnsi="Arial" w:cs="Arial"/>
          <w:noProof/>
        </w:rPr>
        <w:t>Southern Death Cult, The</w:t>
      </w:r>
      <w:r>
        <w:rPr>
          <w:noProof/>
        </w:rPr>
        <w:t xml:space="preserve">, </w:t>
      </w:r>
      <w:r>
        <w:rPr>
          <w:b/>
          <w:bCs/>
          <w:noProof/>
        </w:rPr>
        <w:t>105</w:t>
      </w:r>
      <w:r>
        <w:rPr>
          <w:bCs/>
          <w:noProof/>
        </w:rPr>
        <w:t xml:space="preserve">, </w:t>
      </w:r>
      <w:r>
        <w:rPr>
          <w:b/>
          <w:bCs/>
          <w:noProof/>
        </w:rPr>
        <w:t>108</w:t>
      </w:r>
      <w:r>
        <w:rPr>
          <w:bCs/>
          <w:noProof/>
        </w:rPr>
        <w:t xml:space="preserve">, </w:t>
      </w:r>
      <w:r>
        <w:rPr>
          <w:b/>
          <w:bCs/>
          <w:noProof/>
        </w:rPr>
        <w:t>109</w:t>
      </w:r>
      <w:r>
        <w:rPr>
          <w:bCs/>
          <w:noProof/>
        </w:rPr>
        <w:t xml:space="preserve">, </w:t>
      </w:r>
      <w:r>
        <w:rPr>
          <w:b/>
          <w:bCs/>
          <w:noProof/>
        </w:rPr>
        <w:t>117</w:t>
      </w:r>
      <w:r>
        <w:rPr>
          <w:bCs/>
          <w:noProof/>
        </w:rPr>
        <w:t xml:space="preserve">, </w:t>
      </w:r>
      <w:r>
        <w:rPr>
          <w:b/>
          <w:bCs/>
          <w:noProof/>
        </w:rPr>
        <w:t>165</w:t>
      </w:r>
      <w:r>
        <w:rPr>
          <w:bCs/>
          <w:noProof/>
        </w:rPr>
        <w:t xml:space="preserve">, </w:t>
      </w:r>
      <w:r>
        <w:rPr>
          <w:b/>
          <w:bCs/>
          <w:noProof/>
        </w:rPr>
        <w:t>166</w:t>
      </w:r>
      <w:r>
        <w:rPr>
          <w:bCs/>
          <w:noProof/>
        </w:rPr>
        <w:t xml:space="preserve">, </w:t>
      </w:r>
      <w:r>
        <w:rPr>
          <w:b/>
          <w:bCs/>
          <w:noProof/>
        </w:rPr>
        <w:t>173</w:t>
      </w:r>
    </w:p>
    <w:p w14:paraId="2B9AB79C" w14:textId="77777777" w:rsidR="00AA770B" w:rsidRDefault="00AA770B">
      <w:pPr>
        <w:pStyle w:val="Index1"/>
        <w:tabs>
          <w:tab w:val="right" w:leader="dot" w:pos="2439"/>
        </w:tabs>
        <w:rPr>
          <w:bCs/>
          <w:noProof/>
        </w:rPr>
      </w:pPr>
      <w:r w:rsidRPr="00D87BD8">
        <w:rPr>
          <w:rFonts w:ascii="Arial" w:eastAsia="Calibri" w:hAnsi="Arial" w:cs="Arial"/>
          <w:noProof/>
        </w:rPr>
        <w:t>Stone Roses, The</w:t>
      </w:r>
      <w:r>
        <w:rPr>
          <w:noProof/>
        </w:rPr>
        <w:t xml:space="preserve">, </w:t>
      </w:r>
      <w:r>
        <w:rPr>
          <w:b/>
          <w:bCs/>
          <w:noProof/>
        </w:rPr>
        <w:t>63</w:t>
      </w:r>
    </w:p>
    <w:p w14:paraId="69829D9B" w14:textId="77777777" w:rsidR="00AA770B" w:rsidRDefault="00AA770B">
      <w:pPr>
        <w:pStyle w:val="Index1"/>
        <w:tabs>
          <w:tab w:val="right" w:leader="dot" w:pos="2439"/>
        </w:tabs>
        <w:rPr>
          <w:bCs/>
          <w:iCs/>
          <w:noProof/>
        </w:rPr>
      </w:pPr>
      <w:r w:rsidRPr="00D87BD8">
        <w:rPr>
          <w:rFonts w:ascii="Arial" w:hAnsi="Arial" w:cs="Arial"/>
          <w:noProof/>
        </w:rPr>
        <w:t>Stooges, Iggy and the</w:t>
      </w:r>
      <w:r>
        <w:rPr>
          <w:noProof/>
        </w:rPr>
        <w:t xml:space="preserve">, </w:t>
      </w:r>
      <w:r>
        <w:rPr>
          <w:b/>
          <w:bCs/>
          <w:i/>
          <w:iCs/>
          <w:noProof/>
        </w:rPr>
        <w:t>13</w:t>
      </w:r>
    </w:p>
    <w:p w14:paraId="52E53D84" w14:textId="77777777" w:rsidR="00AA770B" w:rsidRDefault="00AA770B">
      <w:pPr>
        <w:pStyle w:val="Index1"/>
        <w:tabs>
          <w:tab w:val="right" w:leader="dot" w:pos="2439"/>
        </w:tabs>
        <w:rPr>
          <w:bCs/>
          <w:noProof/>
        </w:rPr>
      </w:pPr>
      <w:r w:rsidRPr="00D87BD8">
        <w:rPr>
          <w:rFonts w:ascii="Arial" w:hAnsi="Arial" w:cs="Arial"/>
          <w:noProof/>
        </w:rPr>
        <w:t>Sullivan, Justin</w:t>
      </w:r>
      <w:r>
        <w:rPr>
          <w:noProof/>
        </w:rPr>
        <w:t xml:space="preserve">, </w:t>
      </w:r>
      <w:r>
        <w:rPr>
          <w:b/>
          <w:bCs/>
          <w:noProof/>
        </w:rPr>
        <w:t>97</w:t>
      </w:r>
      <w:r>
        <w:rPr>
          <w:bCs/>
          <w:noProof/>
        </w:rPr>
        <w:t xml:space="preserve">, </w:t>
      </w:r>
      <w:r w:rsidRPr="00D87BD8">
        <w:rPr>
          <w:bCs/>
          <w:i/>
          <w:noProof/>
        </w:rPr>
        <w:t>See</w:t>
      </w:r>
      <w:r w:rsidRPr="00D87BD8">
        <w:rPr>
          <w:bCs/>
          <w:noProof/>
        </w:rPr>
        <w:t xml:space="preserve"> New Model Army</w:t>
      </w:r>
    </w:p>
    <w:p w14:paraId="3F75D49C"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T</w:t>
      </w:r>
    </w:p>
    <w:p w14:paraId="266A2E7A" w14:textId="77777777" w:rsidR="00AA770B" w:rsidRDefault="00AA770B">
      <w:pPr>
        <w:pStyle w:val="Index1"/>
        <w:tabs>
          <w:tab w:val="right" w:leader="dot" w:pos="2439"/>
        </w:tabs>
        <w:rPr>
          <w:bCs/>
          <w:noProof/>
        </w:rPr>
      </w:pPr>
      <w:r w:rsidRPr="00D87BD8">
        <w:rPr>
          <w:rFonts w:ascii="Arial" w:hAnsi="Arial" w:cs="Arial"/>
          <w:noProof/>
        </w:rPr>
        <w:t>Talking Heads</w:t>
      </w:r>
      <w:r>
        <w:rPr>
          <w:noProof/>
        </w:rPr>
        <w:t xml:space="preserve">, </w:t>
      </w:r>
      <w:r>
        <w:rPr>
          <w:b/>
          <w:bCs/>
          <w:i/>
          <w:iCs/>
          <w:noProof/>
        </w:rPr>
        <w:t>14</w:t>
      </w:r>
      <w:r>
        <w:rPr>
          <w:bCs/>
          <w:iCs/>
          <w:noProof/>
        </w:rPr>
        <w:t xml:space="preserve">, </w:t>
      </w:r>
      <w:r>
        <w:rPr>
          <w:b/>
          <w:bCs/>
          <w:i/>
          <w:iCs/>
          <w:noProof/>
        </w:rPr>
        <w:t>165</w:t>
      </w:r>
      <w:r>
        <w:rPr>
          <w:bCs/>
          <w:iCs/>
          <w:noProof/>
        </w:rPr>
        <w:t xml:space="preserve">, </w:t>
      </w:r>
      <w:r>
        <w:rPr>
          <w:b/>
          <w:bCs/>
          <w:noProof/>
        </w:rPr>
        <w:t>184</w:t>
      </w:r>
    </w:p>
    <w:p w14:paraId="5285D4F0" w14:textId="77777777" w:rsidR="00AA770B" w:rsidRDefault="00AA770B">
      <w:pPr>
        <w:pStyle w:val="Index1"/>
        <w:tabs>
          <w:tab w:val="right" w:leader="dot" w:pos="2439"/>
        </w:tabs>
        <w:rPr>
          <w:bCs/>
          <w:iCs/>
          <w:noProof/>
        </w:rPr>
      </w:pPr>
      <w:r w:rsidRPr="00D87BD8">
        <w:rPr>
          <w:rFonts w:ascii="Arial" w:hAnsi="Arial" w:cs="Arial"/>
          <w:noProof/>
        </w:rPr>
        <w:t>Three Johns, The</w:t>
      </w:r>
      <w:r>
        <w:rPr>
          <w:noProof/>
        </w:rPr>
        <w:t xml:space="preserve">, </w:t>
      </w:r>
      <w:r>
        <w:rPr>
          <w:b/>
          <w:bCs/>
          <w:i/>
          <w:iCs/>
          <w:noProof/>
        </w:rPr>
        <w:t>43</w:t>
      </w:r>
      <w:r>
        <w:rPr>
          <w:bCs/>
          <w:iCs/>
          <w:noProof/>
        </w:rPr>
        <w:t xml:space="preserve">, </w:t>
      </w:r>
      <w:r>
        <w:rPr>
          <w:b/>
          <w:bCs/>
          <w:i/>
          <w:iCs/>
          <w:noProof/>
        </w:rPr>
        <w:t>96</w:t>
      </w:r>
      <w:r>
        <w:rPr>
          <w:bCs/>
          <w:iCs/>
          <w:noProof/>
        </w:rPr>
        <w:t xml:space="preserve">, </w:t>
      </w:r>
      <w:r>
        <w:rPr>
          <w:b/>
          <w:bCs/>
          <w:noProof/>
        </w:rPr>
        <w:t>113</w:t>
      </w:r>
      <w:r>
        <w:rPr>
          <w:bCs/>
          <w:noProof/>
        </w:rPr>
        <w:t xml:space="preserve">, </w:t>
      </w:r>
      <w:r>
        <w:rPr>
          <w:b/>
          <w:bCs/>
          <w:i/>
          <w:iCs/>
          <w:noProof/>
        </w:rPr>
        <w:t>165</w:t>
      </w:r>
      <w:r>
        <w:rPr>
          <w:bCs/>
          <w:iCs/>
          <w:noProof/>
        </w:rPr>
        <w:t xml:space="preserve">, </w:t>
      </w:r>
      <w:r>
        <w:rPr>
          <w:b/>
          <w:bCs/>
          <w:i/>
          <w:iCs/>
          <w:noProof/>
        </w:rPr>
        <w:t>166</w:t>
      </w:r>
      <w:r>
        <w:rPr>
          <w:bCs/>
          <w:iCs/>
          <w:noProof/>
        </w:rPr>
        <w:t xml:space="preserve">, </w:t>
      </w:r>
      <w:r>
        <w:rPr>
          <w:b/>
          <w:bCs/>
          <w:i/>
          <w:iCs/>
          <w:noProof/>
        </w:rPr>
        <w:t>187</w:t>
      </w:r>
    </w:p>
    <w:p w14:paraId="7346D420" w14:textId="77777777" w:rsidR="00AA770B" w:rsidRDefault="00AA770B">
      <w:pPr>
        <w:pStyle w:val="Index1"/>
        <w:tabs>
          <w:tab w:val="right" w:leader="dot" w:pos="2439"/>
        </w:tabs>
        <w:rPr>
          <w:bCs/>
          <w:iCs/>
          <w:noProof/>
        </w:rPr>
      </w:pPr>
      <w:r w:rsidRPr="00D87BD8">
        <w:rPr>
          <w:rFonts w:ascii="Arial" w:hAnsi="Arial" w:cs="Arial"/>
          <w:noProof/>
        </w:rPr>
        <w:t>Throbbing Gristle</w:t>
      </w:r>
      <w:r>
        <w:rPr>
          <w:noProof/>
        </w:rPr>
        <w:t xml:space="preserve">, </w:t>
      </w:r>
      <w:r>
        <w:rPr>
          <w:b/>
          <w:bCs/>
          <w:i/>
          <w:iCs/>
          <w:noProof/>
        </w:rPr>
        <w:t>33</w:t>
      </w:r>
      <w:r>
        <w:rPr>
          <w:bCs/>
          <w:iCs/>
          <w:noProof/>
        </w:rPr>
        <w:t xml:space="preserve">, </w:t>
      </w:r>
      <w:r>
        <w:rPr>
          <w:b/>
          <w:bCs/>
          <w:i/>
          <w:iCs/>
          <w:noProof/>
        </w:rPr>
        <w:t>165</w:t>
      </w:r>
      <w:r>
        <w:rPr>
          <w:bCs/>
          <w:iCs/>
          <w:noProof/>
        </w:rPr>
        <w:t xml:space="preserve">, </w:t>
      </w:r>
      <w:r>
        <w:rPr>
          <w:b/>
          <w:bCs/>
          <w:i/>
          <w:iCs/>
          <w:noProof/>
        </w:rPr>
        <w:t>166</w:t>
      </w:r>
    </w:p>
    <w:p w14:paraId="7F44C0C3" w14:textId="77777777" w:rsidR="00AA770B" w:rsidRDefault="00AA770B">
      <w:pPr>
        <w:pStyle w:val="Index1"/>
        <w:tabs>
          <w:tab w:val="right" w:leader="dot" w:pos="2439"/>
        </w:tabs>
        <w:rPr>
          <w:bCs/>
          <w:noProof/>
        </w:rPr>
      </w:pPr>
      <w:r w:rsidRPr="00D87BD8">
        <w:rPr>
          <w:rFonts w:ascii="Arial" w:hAnsi="Arial" w:cs="Arial"/>
          <w:bCs/>
          <w:noProof/>
        </w:rPr>
        <w:t>Tighe, Mark</w:t>
      </w:r>
      <w:r>
        <w:rPr>
          <w:noProof/>
        </w:rPr>
        <w:t xml:space="preserve">, </w:t>
      </w:r>
      <w:r>
        <w:rPr>
          <w:b/>
          <w:bCs/>
          <w:noProof/>
        </w:rPr>
        <w:t>3</w:t>
      </w:r>
      <w:r>
        <w:rPr>
          <w:bCs/>
          <w:noProof/>
        </w:rPr>
        <w:t xml:space="preserve">, </w:t>
      </w:r>
      <w:r>
        <w:rPr>
          <w:b/>
          <w:bCs/>
          <w:noProof/>
        </w:rPr>
        <w:t>18</w:t>
      </w:r>
      <w:r>
        <w:rPr>
          <w:bCs/>
          <w:noProof/>
        </w:rPr>
        <w:t xml:space="preserve">, </w:t>
      </w:r>
      <w:r>
        <w:rPr>
          <w:b/>
          <w:bCs/>
          <w:noProof/>
        </w:rPr>
        <w:t>32</w:t>
      </w:r>
      <w:r>
        <w:rPr>
          <w:bCs/>
          <w:noProof/>
        </w:rPr>
        <w:t xml:space="preserve">, 38, </w:t>
      </w:r>
      <w:r>
        <w:rPr>
          <w:b/>
          <w:bCs/>
          <w:i/>
          <w:iCs/>
          <w:noProof/>
        </w:rPr>
        <w:t>43</w:t>
      </w:r>
      <w:r>
        <w:rPr>
          <w:bCs/>
          <w:iCs/>
          <w:noProof/>
        </w:rPr>
        <w:t xml:space="preserve">, </w:t>
      </w:r>
      <w:r>
        <w:rPr>
          <w:b/>
          <w:bCs/>
          <w:noProof/>
        </w:rPr>
        <w:t>50</w:t>
      </w:r>
      <w:r>
        <w:rPr>
          <w:bCs/>
          <w:noProof/>
        </w:rPr>
        <w:t xml:space="preserve">, </w:t>
      </w:r>
      <w:r>
        <w:rPr>
          <w:b/>
          <w:bCs/>
          <w:noProof/>
        </w:rPr>
        <w:t>52</w:t>
      </w:r>
      <w:r>
        <w:rPr>
          <w:bCs/>
          <w:noProof/>
        </w:rPr>
        <w:t xml:space="preserve">, </w:t>
      </w:r>
      <w:r>
        <w:rPr>
          <w:b/>
          <w:bCs/>
          <w:noProof/>
        </w:rPr>
        <w:t>59</w:t>
      </w:r>
      <w:r>
        <w:rPr>
          <w:bCs/>
          <w:noProof/>
        </w:rPr>
        <w:t xml:space="preserve">, </w:t>
      </w:r>
      <w:r>
        <w:rPr>
          <w:b/>
          <w:bCs/>
          <w:noProof/>
        </w:rPr>
        <w:t>63</w:t>
      </w:r>
      <w:r>
        <w:rPr>
          <w:bCs/>
          <w:noProof/>
        </w:rPr>
        <w:t xml:space="preserve">, </w:t>
      </w:r>
      <w:r>
        <w:rPr>
          <w:b/>
          <w:bCs/>
          <w:noProof/>
        </w:rPr>
        <w:t>65</w:t>
      </w:r>
      <w:r>
        <w:rPr>
          <w:bCs/>
          <w:noProof/>
        </w:rPr>
        <w:t xml:space="preserve">, </w:t>
      </w:r>
      <w:r>
        <w:rPr>
          <w:b/>
          <w:bCs/>
          <w:noProof/>
        </w:rPr>
        <w:t>70</w:t>
      </w:r>
      <w:r>
        <w:rPr>
          <w:bCs/>
          <w:noProof/>
        </w:rPr>
        <w:t xml:space="preserve">, </w:t>
      </w:r>
      <w:r>
        <w:rPr>
          <w:b/>
          <w:bCs/>
          <w:noProof/>
        </w:rPr>
        <w:t>95</w:t>
      </w:r>
      <w:r>
        <w:rPr>
          <w:bCs/>
          <w:noProof/>
        </w:rPr>
        <w:t xml:space="preserve">, </w:t>
      </w:r>
      <w:r>
        <w:rPr>
          <w:b/>
          <w:bCs/>
          <w:noProof/>
        </w:rPr>
        <w:t>97</w:t>
      </w:r>
      <w:r>
        <w:rPr>
          <w:bCs/>
          <w:noProof/>
        </w:rPr>
        <w:t xml:space="preserve">, </w:t>
      </w:r>
      <w:r>
        <w:rPr>
          <w:b/>
          <w:bCs/>
          <w:noProof/>
        </w:rPr>
        <w:t>117</w:t>
      </w:r>
      <w:r>
        <w:rPr>
          <w:bCs/>
          <w:noProof/>
        </w:rPr>
        <w:t xml:space="preserve">, </w:t>
      </w:r>
      <w:r>
        <w:rPr>
          <w:b/>
          <w:bCs/>
          <w:noProof/>
        </w:rPr>
        <w:t>120</w:t>
      </w:r>
      <w:r>
        <w:rPr>
          <w:bCs/>
          <w:noProof/>
        </w:rPr>
        <w:t xml:space="preserve">, </w:t>
      </w:r>
      <w:r>
        <w:rPr>
          <w:b/>
          <w:bCs/>
          <w:noProof/>
        </w:rPr>
        <w:t>121</w:t>
      </w:r>
      <w:r>
        <w:rPr>
          <w:bCs/>
          <w:noProof/>
        </w:rPr>
        <w:t xml:space="preserve">, </w:t>
      </w:r>
      <w:r>
        <w:rPr>
          <w:b/>
          <w:bCs/>
          <w:noProof/>
        </w:rPr>
        <w:t>124</w:t>
      </w:r>
      <w:r>
        <w:rPr>
          <w:bCs/>
          <w:noProof/>
        </w:rPr>
        <w:t xml:space="preserve">, </w:t>
      </w:r>
      <w:r>
        <w:rPr>
          <w:b/>
          <w:bCs/>
          <w:noProof/>
        </w:rPr>
        <w:t>128</w:t>
      </w:r>
      <w:r>
        <w:rPr>
          <w:bCs/>
          <w:noProof/>
        </w:rPr>
        <w:t xml:space="preserve">, </w:t>
      </w:r>
      <w:r>
        <w:rPr>
          <w:b/>
          <w:bCs/>
          <w:noProof/>
        </w:rPr>
        <w:t>134</w:t>
      </w:r>
      <w:r>
        <w:rPr>
          <w:bCs/>
          <w:noProof/>
        </w:rPr>
        <w:t xml:space="preserve">, </w:t>
      </w:r>
      <w:r>
        <w:rPr>
          <w:b/>
          <w:bCs/>
          <w:noProof/>
        </w:rPr>
        <w:t>146</w:t>
      </w:r>
      <w:r>
        <w:rPr>
          <w:bCs/>
          <w:noProof/>
        </w:rPr>
        <w:t xml:space="preserve">, </w:t>
      </w:r>
      <w:r>
        <w:rPr>
          <w:b/>
          <w:bCs/>
          <w:noProof/>
        </w:rPr>
        <w:t>162</w:t>
      </w:r>
      <w:r>
        <w:rPr>
          <w:bCs/>
          <w:noProof/>
        </w:rPr>
        <w:t xml:space="preserve">, </w:t>
      </w:r>
      <w:r>
        <w:rPr>
          <w:b/>
          <w:bCs/>
          <w:noProof/>
        </w:rPr>
        <w:t>182</w:t>
      </w:r>
      <w:r>
        <w:rPr>
          <w:bCs/>
          <w:noProof/>
        </w:rPr>
        <w:t xml:space="preserve">, </w:t>
      </w:r>
      <w:r>
        <w:rPr>
          <w:b/>
          <w:bCs/>
          <w:noProof/>
        </w:rPr>
        <w:t>184</w:t>
      </w:r>
      <w:r>
        <w:rPr>
          <w:bCs/>
          <w:noProof/>
        </w:rPr>
        <w:t xml:space="preserve">, </w:t>
      </w:r>
      <w:r>
        <w:rPr>
          <w:b/>
          <w:bCs/>
          <w:noProof/>
        </w:rPr>
        <w:t>185</w:t>
      </w:r>
      <w:r>
        <w:rPr>
          <w:bCs/>
          <w:noProof/>
        </w:rPr>
        <w:t xml:space="preserve">, </w:t>
      </w:r>
      <w:r>
        <w:rPr>
          <w:b/>
          <w:bCs/>
          <w:noProof/>
        </w:rPr>
        <w:t>186</w:t>
      </w:r>
      <w:r>
        <w:rPr>
          <w:bCs/>
          <w:noProof/>
        </w:rPr>
        <w:t xml:space="preserve">, </w:t>
      </w:r>
      <w:r>
        <w:rPr>
          <w:b/>
          <w:bCs/>
          <w:noProof/>
        </w:rPr>
        <w:t>187</w:t>
      </w:r>
      <w:r>
        <w:rPr>
          <w:bCs/>
          <w:noProof/>
        </w:rPr>
        <w:t xml:space="preserve">, </w:t>
      </w:r>
      <w:r>
        <w:rPr>
          <w:b/>
          <w:bCs/>
          <w:noProof/>
        </w:rPr>
        <w:t>188</w:t>
      </w:r>
      <w:r>
        <w:rPr>
          <w:bCs/>
          <w:noProof/>
        </w:rPr>
        <w:t xml:space="preserve">, </w:t>
      </w:r>
      <w:r>
        <w:rPr>
          <w:b/>
          <w:bCs/>
          <w:noProof/>
        </w:rPr>
        <w:t>189</w:t>
      </w:r>
      <w:r>
        <w:rPr>
          <w:bCs/>
          <w:noProof/>
        </w:rPr>
        <w:t xml:space="preserve">, </w:t>
      </w:r>
      <w:r>
        <w:rPr>
          <w:b/>
          <w:bCs/>
          <w:noProof/>
        </w:rPr>
        <w:t>190</w:t>
      </w:r>
      <w:r>
        <w:rPr>
          <w:bCs/>
          <w:noProof/>
        </w:rPr>
        <w:t xml:space="preserve">, </w:t>
      </w:r>
      <w:r>
        <w:rPr>
          <w:b/>
          <w:bCs/>
          <w:noProof/>
        </w:rPr>
        <w:t>191</w:t>
      </w:r>
      <w:r>
        <w:rPr>
          <w:bCs/>
          <w:noProof/>
        </w:rPr>
        <w:t xml:space="preserve">, </w:t>
      </w:r>
      <w:r>
        <w:rPr>
          <w:b/>
          <w:bCs/>
          <w:noProof/>
        </w:rPr>
        <w:t>192</w:t>
      </w:r>
      <w:r>
        <w:rPr>
          <w:bCs/>
          <w:noProof/>
        </w:rPr>
        <w:t xml:space="preserve">, </w:t>
      </w:r>
      <w:r>
        <w:rPr>
          <w:b/>
          <w:bCs/>
          <w:noProof/>
        </w:rPr>
        <w:t>193</w:t>
      </w:r>
      <w:r>
        <w:rPr>
          <w:bCs/>
          <w:noProof/>
        </w:rPr>
        <w:t xml:space="preserve">, </w:t>
      </w:r>
      <w:r>
        <w:rPr>
          <w:b/>
          <w:bCs/>
          <w:noProof/>
        </w:rPr>
        <w:t>194</w:t>
      </w:r>
      <w:r>
        <w:rPr>
          <w:bCs/>
          <w:noProof/>
        </w:rPr>
        <w:t xml:space="preserve">, </w:t>
      </w:r>
      <w:r>
        <w:rPr>
          <w:b/>
          <w:bCs/>
          <w:noProof/>
        </w:rPr>
        <w:t>195</w:t>
      </w:r>
      <w:r>
        <w:rPr>
          <w:bCs/>
          <w:noProof/>
        </w:rPr>
        <w:t xml:space="preserve">, </w:t>
      </w:r>
      <w:r>
        <w:rPr>
          <w:b/>
          <w:bCs/>
          <w:noProof/>
        </w:rPr>
        <w:t>196</w:t>
      </w:r>
      <w:r>
        <w:rPr>
          <w:bCs/>
          <w:noProof/>
        </w:rPr>
        <w:t xml:space="preserve">, </w:t>
      </w:r>
      <w:r w:rsidRPr="00D87BD8">
        <w:rPr>
          <w:bCs/>
          <w:i/>
          <w:noProof/>
        </w:rPr>
        <w:t>See</w:t>
      </w:r>
      <w:r w:rsidRPr="00D87BD8">
        <w:rPr>
          <w:bCs/>
          <w:noProof/>
        </w:rPr>
        <w:t xml:space="preserve"> Circle of the Absurd</w:t>
      </w:r>
      <w:r>
        <w:rPr>
          <w:bCs/>
          <w:noProof/>
        </w:rPr>
        <w:t xml:space="preserve">, </w:t>
      </w:r>
      <w:r w:rsidRPr="00D87BD8">
        <w:rPr>
          <w:bCs/>
          <w:i/>
          <w:noProof/>
        </w:rPr>
        <w:t>See</w:t>
      </w:r>
      <w:r w:rsidRPr="00D87BD8">
        <w:rPr>
          <w:bCs/>
          <w:noProof/>
        </w:rPr>
        <w:t xml:space="preserve"> 1919</w:t>
      </w:r>
      <w:r>
        <w:rPr>
          <w:bCs/>
          <w:noProof/>
        </w:rPr>
        <w:t xml:space="preserve">, </w:t>
      </w:r>
      <w:r w:rsidRPr="00D87BD8">
        <w:rPr>
          <w:bCs/>
          <w:i/>
          <w:noProof/>
        </w:rPr>
        <w:t>See</w:t>
      </w:r>
      <w:r w:rsidRPr="00D87BD8">
        <w:rPr>
          <w:bCs/>
          <w:noProof/>
        </w:rPr>
        <w:t xml:space="preserve"> Another Cinema</w:t>
      </w:r>
    </w:p>
    <w:p w14:paraId="0BA403D6" w14:textId="77777777" w:rsidR="00AA770B" w:rsidRDefault="00AA770B">
      <w:pPr>
        <w:pStyle w:val="Index1"/>
        <w:tabs>
          <w:tab w:val="right" w:leader="dot" w:pos="2439"/>
        </w:tabs>
        <w:rPr>
          <w:bCs/>
          <w:noProof/>
        </w:rPr>
      </w:pPr>
      <w:r w:rsidRPr="00D87BD8">
        <w:rPr>
          <w:rFonts w:ascii="Arial" w:eastAsia="Calibri" w:hAnsi="Arial" w:cs="Arial"/>
          <w:noProof/>
        </w:rPr>
        <w:t>Tilleard, Ian</w:t>
      </w:r>
      <w:r>
        <w:rPr>
          <w:noProof/>
        </w:rPr>
        <w:t xml:space="preserve">, </w:t>
      </w:r>
      <w:r>
        <w:rPr>
          <w:b/>
          <w:bCs/>
          <w:noProof/>
        </w:rPr>
        <w:t>117</w:t>
      </w:r>
      <w:r>
        <w:rPr>
          <w:bCs/>
          <w:noProof/>
        </w:rPr>
        <w:t xml:space="preserve">, </w:t>
      </w:r>
      <w:r>
        <w:rPr>
          <w:b/>
          <w:bCs/>
          <w:noProof/>
        </w:rPr>
        <w:t>188</w:t>
      </w:r>
      <w:r>
        <w:rPr>
          <w:bCs/>
          <w:noProof/>
        </w:rPr>
        <w:t xml:space="preserve">, </w:t>
      </w:r>
      <w:r w:rsidRPr="00D87BD8">
        <w:rPr>
          <w:bCs/>
          <w:i/>
          <w:noProof/>
        </w:rPr>
        <w:t>See</w:t>
      </w:r>
      <w:r w:rsidRPr="00D87BD8">
        <w:rPr>
          <w:bCs/>
          <w:noProof/>
        </w:rPr>
        <w:t xml:space="preserve"> 1919</w:t>
      </w:r>
      <w:r>
        <w:rPr>
          <w:bCs/>
          <w:noProof/>
        </w:rPr>
        <w:t xml:space="preserve">, </w:t>
      </w:r>
      <w:r w:rsidRPr="00D87BD8">
        <w:rPr>
          <w:bCs/>
          <w:i/>
          <w:noProof/>
        </w:rPr>
        <w:t>See</w:t>
      </w:r>
      <w:r w:rsidRPr="00D87BD8">
        <w:rPr>
          <w:bCs/>
          <w:noProof/>
        </w:rPr>
        <w:t xml:space="preserve"> Another Cinema</w:t>
      </w:r>
    </w:p>
    <w:p w14:paraId="2E33DA1F" w14:textId="77777777" w:rsidR="00AA770B" w:rsidRDefault="00AA770B">
      <w:pPr>
        <w:pStyle w:val="Index1"/>
        <w:tabs>
          <w:tab w:val="right" w:leader="dot" w:pos="2439"/>
        </w:tabs>
        <w:rPr>
          <w:bCs/>
          <w:noProof/>
        </w:rPr>
      </w:pPr>
      <w:r w:rsidRPr="00D87BD8">
        <w:rPr>
          <w:rFonts w:ascii="Arial" w:hAnsi="Arial" w:cs="Arial"/>
          <w:noProof/>
        </w:rPr>
        <w:t>Totenwald</w:t>
      </w:r>
      <w:r>
        <w:rPr>
          <w:noProof/>
        </w:rPr>
        <w:t xml:space="preserve">, </w:t>
      </w:r>
      <w:r>
        <w:rPr>
          <w:b/>
          <w:bCs/>
          <w:noProof/>
        </w:rPr>
        <w:t>171</w:t>
      </w:r>
      <w:r>
        <w:rPr>
          <w:bCs/>
          <w:noProof/>
        </w:rPr>
        <w:t xml:space="preserve">, </w:t>
      </w:r>
      <w:r>
        <w:rPr>
          <w:b/>
          <w:bCs/>
          <w:noProof/>
        </w:rPr>
        <w:t>172</w:t>
      </w:r>
    </w:p>
    <w:p w14:paraId="1643A5A4" w14:textId="77777777" w:rsidR="00AA770B" w:rsidRDefault="00AA770B">
      <w:pPr>
        <w:pStyle w:val="Index1"/>
        <w:tabs>
          <w:tab w:val="right" w:leader="dot" w:pos="2439"/>
        </w:tabs>
        <w:rPr>
          <w:bCs/>
          <w:noProof/>
        </w:rPr>
      </w:pPr>
      <w:r w:rsidRPr="00D87BD8">
        <w:rPr>
          <w:rFonts w:ascii="Arial" w:hAnsi="Arial" w:cs="Arial"/>
          <w:noProof/>
        </w:rPr>
        <w:lastRenderedPageBreak/>
        <w:t>Twisted Nerve</w:t>
      </w:r>
      <w:r>
        <w:rPr>
          <w:noProof/>
        </w:rPr>
        <w:t xml:space="preserve">, </w:t>
      </w:r>
      <w:r>
        <w:rPr>
          <w:b/>
          <w:bCs/>
          <w:i/>
          <w:iCs/>
          <w:noProof/>
        </w:rPr>
        <w:t>42</w:t>
      </w:r>
      <w:r>
        <w:rPr>
          <w:bCs/>
          <w:iCs/>
          <w:noProof/>
        </w:rPr>
        <w:t xml:space="preserve">, </w:t>
      </w:r>
      <w:r>
        <w:rPr>
          <w:b/>
          <w:bCs/>
          <w:noProof/>
        </w:rPr>
        <w:t>175</w:t>
      </w:r>
      <w:r>
        <w:rPr>
          <w:bCs/>
          <w:noProof/>
        </w:rPr>
        <w:t xml:space="preserve">, </w:t>
      </w:r>
      <w:r>
        <w:rPr>
          <w:b/>
          <w:bCs/>
          <w:noProof/>
        </w:rPr>
        <w:t>193</w:t>
      </w:r>
    </w:p>
    <w:p w14:paraId="3C3637E8"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V</w:t>
      </w:r>
    </w:p>
    <w:p w14:paraId="070B8305" w14:textId="77777777" w:rsidR="00AA770B" w:rsidRDefault="00AA770B">
      <w:pPr>
        <w:pStyle w:val="Index1"/>
        <w:tabs>
          <w:tab w:val="right" w:leader="dot" w:pos="2439"/>
        </w:tabs>
        <w:rPr>
          <w:bCs/>
          <w:iCs/>
          <w:noProof/>
        </w:rPr>
      </w:pPr>
      <w:r w:rsidRPr="00D87BD8">
        <w:rPr>
          <w:rFonts w:ascii="Arial" w:hAnsi="Arial" w:cs="Arial"/>
          <w:noProof/>
        </w:rPr>
        <w:t>Velvet Underground, The</w:t>
      </w:r>
      <w:r>
        <w:rPr>
          <w:noProof/>
        </w:rPr>
        <w:t xml:space="preserve">, </w:t>
      </w:r>
      <w:r>
        <w:rPr>
          <w:b/>
          <w:bCs/>
          <w:i/>
          <w:iCs/>
          <w:noProof/>
        </w:rPr>
        <w:t>13</w:t>
      </w:r>
    </w:p>
    <w:p w14:paraId="5FAE1215" w14:textId="77777777" w:rsidR="00AA770B" w:rsidRDefault="00AA770B">
      <w:pPr>
        <w:pStyle w:val="Index1"/>
        <w:tabs>
          <w:tab w:val="right" w:leader="dot" w:pos="2439"/>
        </w:tabs>
        <w:rPr>
          <w:bCs/>
          <w:iCs/>
          <w:noProof/>
        </w:rPr>
      </w:pPr>
      <w:r w:rsidRPr="00D87BD8">
        <w:rPr>
          <w:rFonts w:ascii="Arial" w:hAnsi="Arial" w:cs="Arial"/>
          <w:noProof/>
        </w:rPr>
        <w:t>Vicious Pink</w:t>
      </w:r>
      <w:r>
        <w:rPr>
          <w:noProof/>
        </w:rPr>
        <w:t xml:space="preserve">, </w:t>
      </w:r>
      <w:r>
        <w:rPr>
          <w:b/>
          <w:bCs/>
          <w:i/>
          <w:iCs/>
          <w:noProof/>
        </w:rPr>
        <w:t>39</w:t>
      </w:r>
    </w:p>
    <w:p w14:paraId="33F8A378" w14:textId="77777777" w:rsidR="00AA770B" w:rsidRDefault="00AA770B">
      <w:pPr>
        <w:pStyle w:val="Index1"/>
        <w:tabs>
          <w:tab w:val="right" w:leader="dot" w:pos="2439"/>
        </w:tabs>
        <w:rPr>
          <w:bCs/>
          <w:noProof/>
        </w:rPr>
      </w:pPr>
      <w:r w:rsidRPr="00D87BD8">
        <w:rPr>
          <w:rFonts w:ascii="Arial" w:hAnsi="Arial" w:cs="Arial"/>
          <w:iCs/>
          <w:noProof/>
        </w:rPr>
        <w:t>Violation</w:t>
      </w:r>
      <w:r>
        <w:rPr>
          <w:noProof/>
        </w:rPr>
        <w:t xml:space="preserve">, </w:t>
      </w:r>
      <w:r>
        <w:rPr>
          <w:b/>
          <w:bCs/>
          <w:noProof/>
        </w:rPr>
        <w:t>109</w:t>
      </w:r>
    </w:p>
    <w:p w14:paraId="64A40563"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W</w:t>
      </w:r>
    </w:p>
    <w:p w14:paraId="036F9C28" w14:textId="77777777" w:rsidR="00AA770B" w:rsidRDefault="00AA770B">
      <w:pPr>
        <w:pStyle w:val="Index1"/>
        <w:tabs>
          <w:tab w:val="right" w:leader="dot" w:pos="2439"/>
        </w:tabs>
        <w:rPr>
          <w:bCs/>
          <w:noProof/>
        </w:rPr>
      </w:pPr>
      <w:r w:rsidRPr="00D87BD8">
        <w:rPr>
          <w:rFonts w:ascii="Arial" w:hAnsi="Arial" w:cs="Arial"/>
          <w:noProof/>
          <w:lang w:val="en-US"/>
        </w:rPr>
        <w:t>Wally</w:t>
      </w:r>
      <w:r>
        <w:rPr>
          <w:noProof/>
        </w:rPr>
        <w:t xml:space="preserve">, </w:t>
      </w:r>
      <w:r>
        <w:rPr>
          <w:b/>
          <w:bCs/>
          <w:noProof/>
        </w:rPr>
        <w:t>63</w:t>
      </w:r>
    </w:p>
    <w:p w14:paraId="6BC6614D" w14:textId="77777777" w:rsidR="00AA770B" w:rsidRDefault="00AA770B">
      <w:pPr>
        <w:pStyle w:val="Index1"/>
        <w:tabs>
          <w:tab w:val="right" w:leader="dot" w:pos="2439"/>
        </w:tabs>
        <w:rPr>
          <w:bCs/>
          <w:noProof/>
        </w:rPr>
      </w:pPr>
      <w:r w:rsidRPr="00D87BD8">
        <w:rPr>
          <w:rFonts w:ascii="Arial" w:hAnsi="Arial" w:cs="Arial"/>
          <w:noProof/>
        </w:rPr>
        <w:t>Wedding Present, The</w:t>
      </w:r>
      <w:r>
        <w:rPr>
          <w:noProof/>
        </w:rPr>
        <w:t xml:space="preserve">, </w:t>
      </w:r>
      <w:r>
        <w:rPr>
          <w:b/>
          <w:bCs/>
          <w:i/>
          <w:iCs/>
          <w:noProof/>
        </w:rPr>
        <w:t>14</w:t>
      </w:r>
      <w:r>
        <w:rPr>
          <w:bCs/>
          <w:iCs/>
          <w:noProof/>
        </w:rPr>
        <w:t xml:space="preserve">, </w:t>
      </w:r>
      <w:r>
        <w:rPr>
          <w:b/>
          <w:bCs/>
          <w:i/>
          <w:iCs/>
          <w:noProof/>
        </w:rPr>
        <w:t>165</w:t>
      </w:r>
      <w:r>
        <w:rPr>
          <w:bCs/>
          <w:iCs/>
          <w:noProof/>
        </w:rPr>
        <w:t xml:space="preserve">, </w:t>
      </w:r>
      <w:r>
        <w:rPr>
          <w:b/>
          <w:bCs/>
          <w:i/>
          <w:iCs/>
          <w:noProof/>
        </w:rPr>
        <w:t>166</w:t>
      </w:r>
      <w:r>
        <w:rPr>
          <w:bCs/>
          <w:iCs/>
          <w:noProof/>
        </w:rPr>
        <w:t xml:space="preserve">, </w:t>
      </w:r>
      <w:r>
        <w:rPr>
          <w:b/>
          <w:bCs/>
          <w:noProof/>
        </w:rPr>
        <w:t>187</w:t>
      </w:r>
      <w:r>
        <w:rPr>
          <w:bCs/>
          <w:noProof/>
        </w:rPr>
        <w:t xml:space="preserve">, </w:t>
      </w:r>
      <w:r>
        <w:rPr>
          <w:b/>
          <w:bCs/>
          <w:noProof/>
        </w:rPr>
        <w:t>188</w:t>
      </w:r>
    </w:p>
    <w:p w14:paraId="348FBEB6" w14:textId="77777777" w:rsidR="00AA770B" w:rsidRDefault="00AA770B">
      <w:pPr>
        <w:pStyle w:val="Index1"/>
        <w:tabs>
          <w:tab w:val="right" w:leader="dot" w:pos="2439"/>
        </w:tabs>
        <w:rPr>
          <w:bCs/>
          <w:noProof/>
        </w:rPr>
      </w:pPr>
      <w:r w:rsidRPr="00D87BD8">
        <w:rPr>
          <w:rFonts w:ascii="Arial" w:hAnsi="Arial" w:cs="Arial"/>
          <w:noProof/>
        </w:rPr>
        <w:t>Wild Willie Beckett</w:t>
      </w:r>
      <w:r>
        <w:rPr>
          <w:noProof/>
        </w:rPr>
        <w:t xml:space="preserve">, </w:t>
      </w:r>
      <w:r>
        <w:rPr>
          <w:b/>
          <w:bCs/>
          <w:noProof/>
        </w:rPr>
        <w:t>180</w:t>
      </w:r>
    </w:p>
    <w:p w14:paraId="099409C9" w14:textId="77777777" w:rsidR="00AA770B" w:rsidRDefault="00AA770B">
      <w:pPr>
        <w:pStyle w:val="Index1"/>
        <w:tabs>
          <w:tab w:val="right" w:leader="dot" w:pos="2439"/>
        </w:tabs>
        <w:rPr>
          <w:bCs/>
          <w:noProof/>
        </w:rPr>
      </w:pPr>
      <w:r w:rsidRPr="00D87BD8">
        <w:rPr>
          <w:rFonts w:ascii="Arial" w:hAnsi="Arial" w:cs="Arial"/>
          <w:noProof/>
        </w:rPr>
        <w:t>Wizards of Oi</w:t>
      </w:r>
      <w:r>
        <w:rPr>
          <w:noProof/>
        </w:rPr>
        <w:t xml:space="preserve">, </w:t>
      </w:r>
      <w:r>
        <w:rPr>
          <w:b/>
          <w:bCs/>
          <w:noProof/>
        </w:rPr>
        <w:t>112</w:t>
      </w:r>
      <w:r>
        <w:rPr>
          <w:bCs/>
          <w:noProof/>
        </w:rPr>
        <w:t xml:space="preserve">, </w:t>
      </w:r>
      <w:r>
        <w:rPr>
          <w:b/>
          <w:bCs/>
          <w:noProof/>
        </w:rPr>
        <w:t>181</w:t>
      </w:r>
    </w:p>
    <w:p w14:paraId="0F482A4E" w14:textId="77777777" w:rsidR="00AA770B" w:rsidRDefault="00AA770B">
      <w:pPr>
        <w:pStyle w:val="Index1"/>
        <w:tabs>
          <w:tab w:val="right" w:leader="dot" w:pos="2439"/>
        </w:tabs>
        <w:rPr>
          <w:bCs/>
          <w:noProof/>
        </w:rPr>
      </w:pPr>
      <w:r w:rsidRPr="00D87BD8">
        <w:rPr>
          <w:rFonts w:ascii="Arial" w:hAnsi="Arial" w:cs="Arial"/>
          <w:noProof/>
        </w:rPr>
        <w:t>Wolfenden, David (Wolfy)</w:t>
      </w:r>
      <w:r>
        <w:rPr>
          <w:noProof/>
        </w:rPr>
        <w:t xml:space="preserve">, </w:t>
      </w:r>
      <w:r>
        <w:rPr>
          <w:b/>
          <w:bCs/>
          <w:i/>
          <w:iCs/>
          <w:noProof/>
        </w:rPr>
        <w:t>37</w:t>
      </w:r>
      <w:r>
        <w:rPr>
          <w:bCs/>
          <w:iCs/>
          <w:noProof/>
        </w:rPr>
        <w:t xml:space="preserve">, </w:t>
      </w:r>
      <w:r>
        <w:rPr>
          <w:b/>
          <w:bCs/>
          <w:i/>
          <w:iCs/>
          <w:noProof/>
        </w:rPr>
        <w:t>40</w:t>
      </w:r>
      <w:r>
        <w:rPr>
          <w:bCs/>
          <w:iCs/>
          <w:noProof/>
        </w:rPr>
        <w:t xml:space="preserve">, </w:t>
      </w:r>
      <w:r>
        <w:rPr>
          <w:b/>
          <w:bCs/>
          <w:noProof/>
        </w:rPr>
        <w:t>58</w:t>
      </w:r>
      <w:r>
        <w:rPr>
          <w:bCs/>
          <w:noProof/>
        </w:rPr>
        <w:t xml:space="preserve">, </w:t>
      </w:r>
      <w:r>
        <w:rPr>
          <w:b/>
          <w:bCs/>
          <w:noProof/>
        </w:rPr>
        <w:t>59</w:t>
      </w:r>
      <w:r>
        <w:rPr>
          <w:bCs/>
          <w:noProof/>
        </w:rPr>
        <w:t xml:space="preserve">, </w:t>
      </w:r>
      <w:r>
        <w:rPr>
          <w:b/>
          <w:bCs/>
          <w:noProof/>
        </w:rPr>
        <w:t>60</w:t>
      </w:r>
      <w:r>
        <w:rPr>
          <w:bCs/>
          <w:noProof/>
        </w:rPr>
        <w:t xml:space="preserve">, </w:t>
      </w:r>
      <w:r>
        <w:rPr>
          <w:b/>
          <w:bCs/>
          <w:noProof/>
        </w:rPr>
        <w:t>61</w:t>
      </w:r>
      <w:r>
        <w:rPr>
          <w:bCs/>
          <w:noProof/>
        </w:rPr>
        <w:t xml:space="preserve">, </w:t>
      </w:r>
      <w:r>
        <w:rPr>
          <w:b/>
          <w:bCs/>
          <w:noProof/>
        </w:rPr>
        <w:t>62</w:t>
      </w:r>
      <w:r>
        <w:rPr>
          <w:bCs/>
          <w:noProof/>
        </w:rPr>
        <w:t xml:space="preserve">, </w:t>
      </w:r>
      <w:r>
        <w:rPr>
          <w:b/>
          <w:bCs/>
          <w:noProof/>
        </w:rPr>
        <w:t>63</w:t>
      </w:r>
      <w:r>
        <w:rPr>
          <w:bCs/>
          <w:noProof/>
        </w:rPr>
        <w:t xml:space="preserve">, </w:t>
      </w:r>
      <w:r>
        <w:rPr>
          <w:b/>
          <w:bCs/>
          <w:noProof/>
        </w:rPr>
        <w:t>65</w:t>
      </w:r>
      <w:r>
        <w:rPr>
          <w:bCs/>
          <w:noProof/>
        </w:rPr>
        <w:t xml:space="preserve">, </w:t>
      </w:r>
      <w:r>
        <w:rPr>
          <w:b/>
          <w:bCs/>
          <w:noProof/>
        </w:rPr>
        <w:t>127</w:t>
      </w:r>
      <w:r>
        <w:rPr>
          <w:bCs/>
          <w:noProof/>
        </w:rPr>
        <w:t xml:space="preserve">, </w:t>
      </w:r>
      <w:r>
        <w:rPr>
          <w:b/>
          <w:bCs/>
          <w:noProof/>
        </w:rPr>
        <w:t>133</w:t>
      </w:r>
      <w:r>
        <w:rPr>
          <w:bCs/>
          <w:noProof/>
        </w:rPr>
        <w:t xml:space="preserve">, </w:t>
      </w:r>
      <w:r>
        <w:rPr>
          <w:b/>
          <w:bCs/>
          <w:noProof/>
        </w:rPr>
        <w:t>162</w:t>
      </w:r>
      <w:r>
        <w:rPr>
          <w:bCs/>
          <w:noProof/>
        </w:rPr>
        <w:t xml:space="preserve">, </w:t>
      </w:r>
      <w:r>
        <w:rPr>
          <w:b/>
          <w:bCs/>
          <w:noProof/>
        </w:rPr>
        <w:t>197</w:t>
      </w:r>
      <w:r>
        <w:rPr>
          <w:bCs/>
          <w:noProof/>
        </w:rPr>
        <w:t xml:space="preserve">, </w:t>
      </w:r>
      <w:r>
        <w:rPr>
          <w:b/>
          <w:bCs/>
          <w:noProof/>
        </w:rPr>
        <w:t>198</w:t>
      </w:r>
      <w:r>
        <w:rPr>
          <w:bCs/>
          <w:noProof/>
        </w:rPr>
        <w:t xml:space="preserve">, </w:t>
      </w:r>
      <w:r>
        <w:rPr>
          <w:b/>
          <w:bCs/>
          <w:noProof/>
        </w:rPr>
        <w:t>199</w:t>
      </w:r>
      <w:r>
        <w:rPr>
          <w:bCs/>
          <w:noProof/>
        </w:rPr>
        <w:t xml:space="preserve">, </w:t>
      </w:r>
      <w:r w:rsidRPr="00D87BD8">
        <w:rPr>
          <w:bCs/>
          <w:i/>
          <w:noProof/>
        </w:rPr>
        <w:t>See</w:t>
      </w:r>
      <w:r w:rsidRPr="00D87BD8">
        <w:rPr>
          <w:bCs/>
          <w:noProof/>
        </w:rPr>
        <w:t xml:space="preserve"> Expelaires</w:t>
      </w:r>
      <w:r>
        <w:rPr>
          <w:bCs/>
          <w:noProof/>
        </w:rPr>
        <w:t xml:space="preserve">, </w:t>
      </w:r>
      <w:r w:rsidRPr="00D87BD8">
        <w:rPr>
          <w:bCs/>
          <w:i/>
          <w:noProof/>
        </w:rPr>
        <w:t>See</w:t>
      </w:r>
      <w:r w:rsidRPr="00D87BD8">
        <w:rPr>
          <w:bCs/>
          <w:noProof/>
        </w:rPr>
        <w:t xml:space="preserve"> Red Lorry Yellow Lorry</w:t>
      </w:r>
    </w:p>
    <w:p w14:paraId="5E8BB459" w14:textId="77777777" w:rsidR="00AA770B" w:rsidRDefault="00AA770B">
      <w:pPr>
        <w:pStyle w:val="Index1"/>
        <w:tabs>
          <w:tab w:val="right" w:leader="dot" w:pos="2439"/>
        </w:tabs>
        <w:rPr>
          <w:bCs/>
          <w:noProof/>
        </w:rPr>
      </w:pPr>
      <w:r w:rsidRPr="00D87BD8">
        <w:rPr>
          <w:rFonts w:ascii="Arial" w:hAnsi="Arial" w:cs="Arial"/>
          <w:noProof/>
        </w:rPr>
        <w:t>Working Mens Club</w:t>
      </w:r>
      <w:r>
        <w:rPr>
          <w:noProof/>
        </w:rPr>
        <w:t xml:space="preserve">, </w:t>
      </w:r>
      <w:r>
        <w:rPr>
          <w:b/>
          <w:bCs/>
          <w:noProof/>
        </w:rPr>
        <w:t>32</w:t>
      </w:r>
    </w:p>
    <w:p w14:paraId="30929525" w14:textId="77777777" w:rsidR="00AA770B" w:rsidRDefault="00AA770B">
      <w:pPr>
        <w:pStyle w:val="IndexHeading"/>
        <w:keepNext/>
        <w:tabs>
          <w:tab w:val="right" w:leader="dot" w:pos="2439"/>
        </w:tabs>
        <w:rPr>
          <w:rFonts w:asciiTheme="minorHAnsi" w:hAnsiTheme="minorHAnsi" w:cstheme="minorBidi"/>
          <w:b w:val="0"/>
          <w:bCs w:val="0"/>
          <w:noProof/>
        </w:rPr>
      </w:pPr>
      <w:r>
        <w:rPr>
          <w:noProof/>
        </w:rPr>
        <w:t>Z</w:t>
      </w:r>
    </w:p>
    <w:p w14:paraId="02708BFB" w14:textId="77777777" w:rsidR="00AA770B" w:rsidRDefault="00AA770B">
      <w:pPr>
        <w:pStyle w:val="Index1"/>
        <w:tabs>
          <w:tab w:val="right" w:leader="dot" w:pos="2439"/>
        </w:tabs>
        <w:rPr>
          <w:bCs/>
          <w:noProof/>
        </w:rPr>
      </w:pPr>
      <w:r w:rsidRPr="00D87BD8">
        <w:rPr>
          <w:rFonts w:ascii="Arial" w:hAnsi="Arial" w:cs="Arial"/>
          <w:noProof/>
        </w:rPr>
        <w:t>Zodiac Mindwarp</w:t>
      </w:r>
      <w:r>
        <w:rPr>
          <w:noProof/>
        </w:rPr>
        <w:t xml:space="preserve">, </w:t>
      </w:r>
      <w:r>
        <w:rPr>
          <w:b/>
          <w:bCs/>
          <w:noProof/>
        </w:rPr>
        <w:t>190</w:t>
      </w:r>
    </w:p>
    <w:p w14:paraId="15F6419A" w14:textId="77777777" w:rsidR="00AA770B" w:rsidRDefault="00AA770B">
      <w:pPr>
        <w:rPr>
          <w:rFonts w:ascii="Arial" w:hAnsi="Arial" w:cs="Arial"/>
          <w:noProof/>
          <w:sz w:val="20"/>
          <w:szCs w:val="20"/>
        </w:rPr>
        <w:sectPr w:rsidR="00AA770B" w:rsidSect="00AA770B">
          <w:type w:val="continuous"/>
          <w:pgSz w:w="11906" w:h="16838" w:code="9"/>
          <w:pgMar w:top="1440" w:right="851" w:bottom="1440" w:left="2268" w:header="709" w:footer="709" w:gutter="0"/>
          <w:cols w:num="3" w:space="720"/>
          <w:docGrid w:linePitch="360"/>
        </w:sectPr>
      </w:pPr>
    </w:p>
    <w:p w14:paraId="385F2379" w14:textId="33065BA3" w:rsidR="00AF352F" w:rsidRPr="00D21A6D" w:rsidRDefault="00DB3734">
      <w:pPr>
        <w:rPr>
          <w:rFonts w:ascii="Arial" w:hAnsi="Arial" w:cs="Arial"/>
          <w:sz w:val="20"/>
          <w:szCs w:val="20"/>
        </w:rPr>
      </w:pPr>
      <w:r w:rsidRPr="00D21A6D">
        <w:rPr>
          <w:rFonts w:ascii="Arial" w:hAnsi="Arial" w:cs="Arial"/>
          <w:sz w:val="20"/>
          <w:szCs w:val="20"/>
        </w:rPr>
        <w:fldChar w:fldCharType="end"/>
      </w:r>
      <w:r w:rsidR="00AF352F" w:rsidRPr="00D21A6D">
        <w:rPr>
          <w:rFonts w:ascii="Arial" w:hAnsi="Arial" w:cs="Arial"/>
          <w:sz w:val="20"/>
          <w:szCs w:val="20"/>
        </w:rPr>
        <w:br w:type="page"/>
      </w:r>
    </w:p>
    <w:p w14:paraId="55D14BB3" w14:textId="4F883E2C" w:rsidR="00AF352F" w:rsidRDefault="002F75BD" w:rsidP="00AF352F">
      <w:pPr>
        <w:pStyle w:val="Heading1"/>
      </w:pPr>
      <w:bookmarkStart w:id="135" w:name="_Toc171960517"/>
      <w:r>
        <w:lastRenderedPageBreak/>
        <w:t xml:space="preserve">Select </w:t>
      </w:r>
      <w:r w:rsidR="00AF352F">
        <w:t>Field Notes</w:t>
      </w:r>
      <w:bookmarkEnd w:id="135"/>
    </w:p>
    <w:p w14:paraId="6C9D4FAE" w14:textId="5E88FE0B" w:rsidR="00EC43C7" w:rsidRDefault="00EC43C7" w:rsidP="00AF352F">
      <w:pPr>
        <w:pStyle w:val="Heading2"/>
      </w:pPr>
      <w:bookmarkStart w:id="136" w:name="_Toc171960518"/>
      <w:r>
        <w:t>04/09/2017</w:t>
      </w:r>
      <w:bookmarkEnd w:id="136"/>
    </w:p>
    <w:p w14:paraId="186668AD" w14:textId="77777777" w:rsidR="00EC43C7" w:rsidRPr="00EC43C7" w:rsidRDefault="00EC43C7" w:rsidP="00EC43C7">
      <w:pPr>
        <w:rPr>
          <w:rFonts w:ascii="Arial" w:hAnsi="Arial" w:cs="Arial"/>
          <w:sz w:val="22"/>
          <w:szCs w:val="22"/>
        </w:rPr>
      </w:pPr>
      <w:r w:rsidRPr="00EC43C7">
        <w:rPr>
          <w:rFonts w:ascii="Arial" w:hAnsi="Arial" w:cs="Arial"/>
          <w:sz w:val="22"/>
          <w:szCs w:val="22"/>
        </w:rPr>
        <w:t>After a couple of nights at Christian’s, we’re making the long drive from western Germany to Warsaw. It’s been 9 or 10 hours in total, but now we’re entering the outskirts of the city as the sun sets.</w:t>
      </w:r>
    </w:p>
    <w:p w14:paraId="2BCA7BCE" w14:textId="6DF5FB98" w:rsidR="00EC43C7" w:rsidRPr="00EC43C7" w:rsidRDefault="00EC43C7" w:rsidP="00EC43C7">
      <w:pPr>
        <w:rPr>
          <w:rFonts w:ascii="Arial" w:hAnsi="Arial" w:cs="Arial"/>
          <w:sz w:val="22"/>
          <w:szCs w:val="22"/>
        </w:rPr>
      </w:pPr>
      <w:r w:rsidRPr="00EC43C7">
        <w:rPr>
          <w:rFonts w:ascii="Arial" w:hAnsi="Arial" w:cs="Arial"/>
          <w:sz w:val="22"/>
          <w:szCs w:val="22"/>
        </w:rPr>
        <w:t>Suddenly there’s a large thud and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EC43C7">
        <w:rPr>
          <w:rFonts w:ascii="Arial" w:hAnsi="Arial" w:cs="Arial"/>
          <w:sz w:val="22"/>
          <w:szCs w:val="22"/>
        </w:rPr>
        <w:t>’s just swerved to keep control of the van. There was a van pulling up beside us on the left, dark blue or black, and containing a group of lads looking like they’re on their way to a night out. They’ve tried to pull into our lane, in front of us, but they’ve cut across too early and clipped the front of our van. If tiredness was beginning to set in a few minutes ago, everyone’s bolt upright now and pretty shaken.</w:t>
      </w:r>
    </w:p>
    <w:p w14:paraId="11FC6834" w14:textId="77777777" w:rsidR="00EC43C7" w:rsidRPr="00EC43C7" w:rsidRDefault="00EC43C7" w:rsidP="00EC43C7">
      <w:pPr>
        <w:rPr>
          <w:rFonts w:ascii="Arial" w:hAnsi="Arial" w:cs="Arial"/>
          <w:sz w:val="22"/>
          <w:szCs w:val="22"/>
        </w:rPr>
      </w:pPr>
      <w:r w:rsidRPr="00EC43C7">
        <w:rPr>
          <w:rFonts w:ascii="Arial" w:hAnsi="Arial" w:cs="Arial"/>
          <w:sz w:val="22"/>
          <w:szCs w:val="22"/>
        </w:rPr>
        <w:t>What the fuck do they want? The other van is in front of us and driving really erratically – stopping and starting suddenly, and we’re still on the motorway! Eventually they signal right and pull into a sliproad, gesturing and shouting in our direction. Fuck that, just keep going. Nutters.</w:t>
      </w:r>
    </w:p>
    <w:p w14:paraId="1B36489E" w14:textId="77777777" w:rsidR="00EC43C7" w:rsidRPr="00EC43C7" w:rsidRDefault="00EC43C7" w:rsidP="00EC43C7">
      <w:pPr>
        <w:rPr>
          <w:rFonts w:ascii="Arial" w:hAnsi="Arial" w:cs="Arial"/>
          <w:sz w:val="22"/>
          <w:szCs w:val="22"/>
        </w:rPr>
      </w:pPr>
      <w:r w:rsidRPr="00EC43C7">
        <w:rPr>
          <w:rFonts w:ascii="Arial" w:hAnsi="Arial" w:cs="Arial"/>
          <w:sz w:val="22"/>
          <w:szCs w:val="22"/>
        </w:rPr>
        <w:t>A few miles down the road, just as we’re recovering from the shock of the collision, the van is lit up by the glow of police sirens. Looks like the night isn’t over yet! The cops pull us over and come to the window, one old and one young, with the van full of lads just behind them. My Polish is terrible. I’ll have to call Tomek to translate.</w:t>
      </w:r>
    </w:p>
    <w:p w14:paraId="0C8C91F2" w14:textId="238229FB" w:rsidR="00EC43C7" w:rsidRPr="00EC43C7" w:rsidRDefault="00EC43C7" w:rsidP="00EC43C7">
      <w:pPr>
        <w:rPr>
          <w:rFonts w:ascii="Arial" w:hAnsi="Arial" w:cs="Arial"/>
          <w:sz w:val="22"/>
          <w:szCs w:val="22"/>
        </w:rPr>
      </w:pPr>
      <w:r w:rsidRPr="00EC43C7">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EC43C7">
        <w:rPr>
          <w:rFonts w:ascii="Arial" w:hAnsi="Arial" w:cs="Arial"/>
          <w:sz w:val="22"/>
          <w:szCs w:val="22"/>
        </w:rPr>
        <w:t>’s out of the van. He’s been gone a while. If he kicks off we’re fucked! Thank god for Kev keeping calm: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EC43C7">
        <w:rPr>
          <w:rFonts w:ascii="Arial" w:hAnsi="Arial" w:cs="Arial"/>
          <w:sz w:val="22"/>
          <w:szCs w:val="22"/>
        </w:rPr>
        <w:t>’s good in these situations!” He’s back now, smiling. The lads wanted to blame it on us but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EC43C7">
        <w:rPr>
          <w:rFonts w:ascii="Arial" w:hAnsi="Arial" w:cs="Arial"/>
          <w:sz w:val="22"/>
          <w:szCs w:val="22"/>
        </w:rPr>
        <w:t>’s drawn the old copper a picture and he’s checked out the marks on the side of the van. Apparently he wasn’t happy with the youngsters trying to pull the wool over his eyes. Thank fuck for old guy camaraderie! We’re good to go except he wants 200 Zloty off us, and all we have is Euros. I offer him 50, which is about the same, and thankfully he’s ok with it.</w:t>
      </w:r>
    </w:p>
    <w:p w14:paraId="378C133F" w14:textId="3B9125C5" w:rsidR="00EC43C7" w:rsidRPr="00EC43C7" w:rsidRDefault="00EC43C7" w:rsidP="00EC43C7">
      <w:pPr>
        <w:rPr>
          <w:rFonts w:ascii="Arial" w:hAnsi="Arial" w:cs="Arial"/>
          <w:sz w:val="22"/>
          <w:szCs w:val="22"/>
        </w:rPr>
      </w:pPr>
      <w:r w:rsidRPr="00EC43C7">
        <w:rPr>
          <w:rFonts w:ascii="Arial" w:hAnsi="Arial" w:cs="Arial"/>
          <w:sz w:val="22"/>
          <w:szCs w:val="22"/>
        </w:rPr>
        <w:t>We’re on our way and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EC43C7">
        <w:rPr>
          <w:rFonts w:ascii="Arial" w:hAnsi="Arial" w:cs="Arial"/>
          <w:sz w:val="22"/>
          <w:szCs w:val="22"/>
        </w:rPr>
        <w:t>’s laughing: “that’s how it works out here – few quid in his pocket!” I say I’m pretty sure it’s a fine for driving away from an incident. But I don’t think anyone can be bothered to dwell on such things. Just can’t wait to get to Tomek’s.</w:t>
      </w:r>
    </w:p>
    <w:p w14:paraId="20792D39" w14:textId="33B2EF03" w:rsidR="00EC43C7" w:rsidRDefault="00EC43C7" w:rsidP="00AF352F">
      <w:pPr>
        <w:pStyle w:val="Heading2"/>
      </w:pPr>
      <w:bookmarkStart w:id="137" w:name="_Toc171960519"/>
      <w:r>
        <w:t>05/09/2017</w:t>
      </w:r>
      <w:bookmarkEnd w:id="137"/>
    </w:p>
    <w:p w14:paraId="431745C7" w14:textId="77777777" w:rsidR="00EC43C7" w:rsidRPr="00EC43C7" w:rsidRDefault="00EC43C7" w:rsidP="00EC43C7">
      <w:pPr>
        <w:rPr>
          <w:rFonts w:ascii="Arial" w:hAnsi="Arial" w:cs="Arial"/>
          <w:sz w:val="22"/>
          <w:szCs w:val="22"/>
        </w:rPr>
      </w:pPr>
      <w:r w:rsidRPr="00EC43C7">
        <w:rPr>
          <w:rFonts w:ascii="Arial" w:hAnsi="Arial" w:cs="Arial"/>
          <w:sz w:val="22"/>
          <w:szCs w:val="22"/>
        </w:rPr>
        <w:t>Bless Tomek for taking us out today. We don’t always get to look around the places we’re staying but today’s been cool. We saw the Palace, Stalin’s gift to Warsaw, which he says was called the Paris of the East. One of the best bits has actually been this milk bar we’ve come to eat in: a bit of a communist throwback, where the community can come together and eat affordably. I keep thinking it’d do well in Leeds, though it’d be tough to keep the prices this low and that’s the whole point. We’re talking pennies rather than pounds for a lot of stuff! But there are more hipstery milk bars, Tomek says. Some vegan ones, for example, more kind of youth-oriented. He’s deliberately taken us to a traditional place though.</w:t>
      </w:r>
    </w:p>
    <w:p w14:paraId="7288058D" w14:textId="14BA98C0" w:rsidR="00EC43C7" w:rsidRPr="00EC43C7" w:rsidRDefault="00EC43C7" w:rsidP="00EC43C7">
      <w:pPr>
        <w:rPr>
          <w:rFonts w:ascii="Arial" w:hAnsi="Arial" w:cs="Arial"/>
          <w:sz w:val="22"/>
          <w:szCs w:val="22"/>
        </w:rPr>
      </w:pPr>
      <w:r w:rsidRPr="00EC43C7">
        <w:rPr>
          <w:rFonts w:ascii="Arial" w:hAnsi="Arial" w:cs="Arial"/>
          <w:sz w:val="22"/>
          <w:szCs w:val="22"/>
        </w:rPr>
        <w:t>A bit later I catch part of a conversation between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EC43C7">
        <w:rPr>
          <w:rFonts w:ascii="Arial" w:hAnsi="Arial" w:cs="Arial"/>
          <w:sz w:val="22"/>
          <w:szCs w:val="22"/>
        </w:rPr>
        <w:t xml:space="preserve"> and Tomek: “I was out here in the late 80s – I know it’s a tough life”. “Maybe 20 years ago” says Tomek, “but not so much now”. For my money, except the architecture and milk bars (which are both ace), it’s not so different from other major cities in Europe.</w:t>
      </w:r>
    </w:p>
    <w:p w14:paraId="3B580263" w14:textId="31B5A49F" w:rsidR="00AF352F" w:rsidRDefault="00AF352F" w:rsidP="00AF352F">
      <w:pPr>
        <w:pStyle w:val="Heading2"/>
      </w:pPr>
      <w:bookmarkStart w:id="138" w:name="_Toc171960520"/>
      <w:r>
        <w:t>07/09/2017</w:t>
      </w:r>
      <w:bookmarkEnd w:id="138"/>
    </w:p>
    <w:p w14:paraId="3A6068C1" w14:textId="77777777" w:rsidR="00AF352F" w:rsidRPr="00362889" w:rsidRDefault="00AF352F" w:rsidP="00AF352F">
      <w:pPr>
        <w:rPr>
          <w:rFonts w:ascii="Arial" w:hAnsi="Arial" w:cs="Arial"/>
          <w:sz w:val="22"/>
          <w:szCs w:val="22"/>
        </w:rPr>
      </w:pPr>
      <w:r w:rsidRPr="00362889">
        <w:rPr>
          <w:rFonts w:ascii="Arial" w:hAnsi="Arial" w:cs="Arial"/>
          <w:sz w:val="22"/>
          <w:szCs w:val="22"/>
        </w:rPr>
        <w:lastRenderedPageBreak/>
        <w:t xml:space="preserve">It was a relatively painless drive from Poland, and now we’re loading into the venue in Berlin. It’s a pretty quiet residential area – apparently Friedrichshain was home to quite a few squats back in the day, and the venue evolved from pretty much the last one standing. It’s definitely got that kinda vibe. After the heavy-duty main door there’s a stone corridor, then entering on the left there’s the club/live area, which is a basically a big living room covered in stickers. </w:t>
      </w:r>
    </w:p>
    <w:p w14:paraId="1F9F9752" w14:textId="77777777" w:rsidR="00AF352F" w:rsidRPr="00362889" w:rsidRDefault="00AF352F" w:rsidP="00AF352F">
      <w:pPr>
        <w:rPr>
          <w:rFonts w:ascii="Arial" w:hAnsi="Arial" w:cs="Arial"/>
          <w:sz w:val="22"/>
          <w:szCs w:val="22"/>
        </w:rPr>
      </w:pPr>
      <w:r w:rsidRPr="00362889">
        <w:rPr>
          <w:rFonts w:ascii="Arial" w:hAnsi="Arial" w:cs="Arial"/>
          <w:sz w:val="22"/>
          <w:szCs w:val="22"/>
        </w:rPr>
        <w:t>There’s a bar at one end and we pile the gear up at the opposite one. The smell of beer and fags hangs in the air from the night before, while one or two people stack the empties for recycling. This guy, who looks like he’s just woken up, has started banging on the wall where the insulation is caving in. The whole wall is like a saloon door made of asbestos. Then he picks up this giant fucking steel bar. There are two brackets about 12 feet apart, and this bar is going across to keep the big insulation door thingy closed… fuck knows, it might be keeping the roof up. This place is mental. I love it!</w:t>
      </w:r>
    </w:p>
    <w:p w14:paraId="487CEB26" w14:textId="6803B3AA" w:rsidR="00AF352F" w:rsidRPr="00362889" w:rsidRDefault="00AF352F" w:rsidP="00AF352F">
      <w:pPr>
        <w:rPr>
          <w:rFonts w:ascii="Arial" w:hAnsi="Arial" w:cs="Arial"/>
          <w:sz w:val="22"/>
          <w:szCs w:val="22"/>
        </w:rPr>
      </w:pPr>
      <w:r w:rsidRPr="00362889">
        <w:rPr>
          <w:rFonts w:ascii="Arial" w:hAnsi="Arial" w:cs="Arial"/>
          <w:sz w:val="22"/>
          <w:szCs w:val="22"/>
        </w:rPr>
        <w:t>We’ve just finished the sweatiest fucking gig ever. It really was like a big living room. I was basically doubling up as a barrier as well as a singer – the cymbals grazing my back with every beat. It was so much fun. Just the whole room singing along to Dream…Fucking sweat and thick smoke. I’m in the back room now. Totenwald</w:t>
      </w:r>
      <w:r w:rsidR="00325E86">
        <w:rPr>
          <w:rFonts w:ascii="Arial" w:hAnsi="Arial" w:cs="Arial"/>
          <w:sz w:val="22"/>
          <w:szCs w:val="22"/>
        </w:rPr>
        <w:fldChar w:fldCharType="begin"/>
      </w:r>
      <w:r w:rsidR="00325E86">
        <w:instrText xml:space="preserve"> XE "</w:instrText>
      </w:r>
      <w:r w:rsidR="00325E86" w:rsidRPr="00F7150B">
        <w:rPr>
          <w:rFonts w:ascii="Arial" w:hAnsi="Arial" w:cs="Arial"/>
          <w:sz w:val="22"/>
          <w:szCs w:val="22"/>
        </w:rPr>
        <w:instrText>Totenwald</w:instrText>
      </w:r>
      <w:r w:rsidR="00325E86">
        <w:instrText xml:space="preserve">" \b </w:instrText>
      </w:r>
      <w:r w:rsidR="00325E86">
        <w:rPr>
          <w:rFonts w:ascii="Arial" w:hAnsi="Arial" w:cs="Arial"/>
          <w:sz w:val="22"/>
          <w:szCs w:val="22"/>
        </w:rPr>
        <w:fldChar w:fldCharType="end"/>
      </w:r>
      <w:r w:rsidRPr="00362889">
        <w:rPr>
          <w:rFonts w:ascii="Arial" w:hAnsi="Arial" w:cs="Arial"/>
          <w:sz w:val="22"/>
          <w:szCs w:val="22"/>
        </w:rPr>
        <w:t xml:space="preserve"> are here – they’re local. And bits of Blood Bitch</w:t>
      </w:r>
      <w:r w:rsidR="00325E86">
        <w:rPr>
          <w:rFonts w:ascii="Arial" w:hAnsi="Arial" w:cs="Arial"/>
          <w:sz w:val="22"/>
          <w:szCs w:val="22"/>
        </w:rPr>
        <w:fldChar w:fldCharType="begin"/>
      </w:r>
      <w:r w:rsidR="00325E86">
        <w:instrText xml:space="preserve"> XE "</w:instrText>
      </w:r>
      <w:r w:rsidR="00325E86" w:rsidRPr="003C5876">
        <w:rPr>
          <w:rFonts w:ascii="Arial" w:hAnsi="Arial" w:cs="Arial"/>
          <w:sz w:val="22"/>
          <w:szCs w:val="22"/>
        </w:rPr>
        <w:instrText>Blood Bitch</w:instrText>
      </w:r>
      <w:r w:rsidR="00325E86">
        <w:instrText xml:space="preserve">" \b </w:instrText>
      </w:r>
      <w:r w:rsidR="00325E86">
        <w:rPr>
          <w:rFonts w:ascii="Arial" w:hAnsi="Arial" w:cs="Arial"/>
          <w:sz w:val="22"/>
          <w:szCs w:val="22"/>
        </w:rPr>
        <w:fldChar w:fldCharType="end"/>
      </w:r>
      <w:r w:rsidRPr="00362889">
        <w:rPr>
          <w:rFonts w:ascii="Arial" w:hAnsi="Arial" w:cs="Arial"/>
          <w:sz w:val="22"/>
          <w:szCs w:val="22"/>
        </w:rPr>
        <w:t xml:space="preserve"> and Second Still</w:t>
      </w:r>
      <w:r w:rsidR="00325E86">
        <w:rPr>
          <w:rFonts w:ascii="Arial" w:hAnsi="Arial" w:cs="Arial"/>
          <w:sz w:val="22"/>
          <w:szCs w:val="22"/>
        </w:rPr>
        <w:fldChar w:fldCharType="begin"/>
      </w:r>
      <w:r w:rsidR="00325E86">
        <w:instrText xml:space="preserve"> XE "</w:instrText>
      </w:r>
      <w:r w:rsidR="00325E86" w:rsidRPr="00CC4DCB">
        <w:rPr>
          <w:rFonts w:ascii="Arial" w:hAnsi="Arial" w:cs="Arial"/>
          <w:sz w:val="22"/>
          <w:szCs w:val="22"/>
        </w:rPr>
        <w:instrText>Second Still</w:instrText>
      </w:r>
      <w:r w:rsidR="00325E86">
        <w:instrText xml:space="preserve">" \b </w:instrText>
      </w:r>
      <w:r w:rsidR="00325E86">
        <w:rPr>
          <w:rFonts w:ascii="Arial" w:hAnsi="Arial" w:cs="Arial"/>
          <w:sz w:val="22"/>
          <w:szCs w:val="22"/>
        </w:rPr>
        <w:fldChar w:fldCharType="end"/>
      </w:r>
      <w:r w:rsidRPr="00362889">
        <w:rPr>
          <w:rFonts w:ascii="Arial" w:hAnsi="Arial" w:cs="Arial"/>
          <w:sz w:val="22"/>
          <w:szCs w:val="22"/>
        </w:rPr>
        <w:t xml:space="preserve"> who played earlier. So is Alex who runs the post-punk online thing.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62889">
        <w:rPr>
          <w:rFonts w:ascii="Arial" w:hAnsi="Arial" w:cs="Arial"/>
          <w:sz w:val="22"/>
          <w:szCs w:val="22"/>
        </w:rPr>
        <w:t xml:space="preserve"> and Kev are just going on about the old days being like tonight: “This is what it wo like int 70s”. Everyone’s fucking beamin! I’m out selling some merch and this guy’s just accused me of being the original singer. How old do I fucking look!? But I laugh and he just says it’s cos my voice sounds like the record. That’s a pretty nice compliment actually. I thank him. I’m trying in German but I’m just fucking wired man. I felt like shit earlier but I’m bang on.</w:t>
      </w:r>
    </w:p>
    <w:p w14:paraId="7B55D9C8" w14:textId="1F89E76A" w:rsidR="00AF352F" w:rsidRDefault="00AF352F" w:rsidP="00AF352F">
      <w:pPr>
        <w:rPr>
          <w:rFonts w:ascii="Arial" w:hAnsi="Arial" w:cs="Arial"/>
          <w:sz w:val="22"/>
          <w:szCs w:val="22"/>
        </w:rPr>
      </w:pPr>
      <w:r w:rsidRPr="00362889">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62889">
        <w:rPr>
          <w:rFonts w:ascii="Arial" w:hAnsi="Arial" w:cs="Arial"/>
          <w:sz w:val="22"/>
          <w:szCs w:val="22"/>
        </w:rPr>
        <w:t xml:space="preserve"> and Kev have been asleep in the van for most the night. I actually found myself on the door for a weird moment. Like 5am and there’s a bang on the main door with no fucker else about. I open the peephole thing and there’s this guy asking if we’re still partying. I’m not sure what to say but I notice he’s got this tiny hammer + sickle pin badge on, so I figure he’s cool. 7am and they’re up. We get some coffees from across the road. I think they’re gearing up to do the whole drive back in one. Nutters.</w:t>
      </w:r>
    </w:p>
    <w:p w14:paraId="48FE0A7B" w14:textId="00751269" w:rsidR="003E01D9" w:rsidRDefault="003E01D9" w:rsidP="007E73E9">
      <w:pPr>
        <w:pStyle w:val="Heading2"/>
      </w:pPr>
      <w:bookmarkStart w:id="139" w:name="_Toc171960521"/>
      <w:r>
        <w:t>29/09/2017</w:t>
      </w:r>
      <w:bookmarkEnd w:id="139"/>
    </w:p>
    <w:p w14:paraId="680EE6F7" w14:textId="77777777" w:rsidR="003E01D9" w:rsidRPr="003E01D9" w:rsidRDefault="003E01D9" w:rsidP="003E01D9">
      <w:pPr>
        <w:rPr>
          <w:rFonts w:ascii="Arial" w:hAnsi="Arial" w:cs="Arial"/>
          <w:sz w:val="22"/>
          <w:szCs w:val="22"/>
        </w:rPr>
      </w:pPr>
      <w:r w:rsidRPr="003E01D9">
        <w:rPr>
          <w:rFonts w:ascii="Arial" w:hAnsi="Arial" w:cs="Arial"/>
          <w:sz w:val="22"/>
          <w:szCs w:val="22"/>
        </w:rPr>
        <w:t>We’ve just done the customary meandering through a squeaky clean German town. We slept in the van last night after crossing at Dover (somewhere in Belgium), a familiar and surprisingly comfy way to keep costs down, but it’s good to be here finally. We’re assuming the venue is this graffiti-covered thing. There’s not much else around here that might be a gig venue anyway. Well, except the theatre we went past earlier, but that’s unlikely given the way we booked this gig.</w:t>
      </w:r>
    </w:p>
    <w:p w14:paraId="264FE491" w14:textId="631FDF7F" w:rsidR="003E01D9" w:rsidRDefault="003E01D9" w:rsidP="003E01D9">
      <w:pPr>
        <w:rPr>
          <w:rFonts w:ascii="Arial" w:hAnsi="Arial" w:cs="Arial"/>
          <w:sz w:val="22"/>
          <w:szCs w:val="22"/>
        </w:rPr>
      </w:pPr>
      <w:r w:rsidRPr="003E01D9">
        <w:rPr>
          <w:rFonts w:ascii="Arial" w:hAnsi="Arial" w:cs="Arial"/>
          <w:sz w:val="22"/>
          <w:szCs w:val="22"/>
        </w:rPr>
        <w:t>We’re looking out for Lars. Last year his band Lotus Feed booked us in Cologne (not too far from here), so I got in touch to see if we can arrange something on our way to Campus Noir. Lotus Feed are on a bit of a break at the moment so we’re playing with his new band Kadeadkas and a band I’m not familiar with called Totenwald</w:t>
      </w:r>
      <w:r w:rsidR="00325E86">
        <w:rPr>
          <w:rFonts w:ascii="Arial" w:hAnsi="Arial" w:cs="Arial"/>
          <w:sz w:val="22"/>
          <w:szCs w:val="22"/>
        </w:rPr>
        <w:fldChar w:fldCharType="begin"/>
      </w:r>
      <w:r w:rsidR="00325E86">
        <w:instrText xml:space="preserve"> XE "</w:instrText>
      </w:r>
      <w:r w:rsidR="00325E86" w:rsidRPr="00F7150B">
        <w:rPr>
          <w:rFonts w:ascii="Arial" w:hAnsi="Arial" w:cs="Arial"/>
          <w:sz w:val="22"/>
          <w:szCs w:val="22"/>
        </w:rPr>
        <w:instrText>Totenwald</w:instrText>
      </w:r>
      <w:r w:rsidR="00325E86">
        <w:instrText xml:space="preserve">" \b </w:instrText>
      </w:r>
      <w:r w:rsidR="00325E86">
        <w:rPr>
          <w:rFonts w:ascii="Arial" w:hAnsi="Arial" w:cs="Arial"/>
          <w:sz w:val="22"/>
          <w:szCs w:val="22"/>
        </w:rPr>
        <w:fldChar w:fldCharType="end"/>
      </w:r>
      <w:r w:rsidRPr="003E01D9">
        <w:rPr>
          <w:rFonts w:ascii="Arial" w:hAnsi="Arial" w:cs="Arial"/>
          <w:sz w:val="22"/>
          <w:szCs w:val="22"/>
        </w:rPr>
        <w:t>.</w:t>
      </w:r>
    </w:p>
    <w:p w14:paraId="34F567CA" w14:textId="77777777" w:rsidR="003E01D9" w:rsidRPr="003E01D9" w:rsidRDefault="003E01D9" w:rsidP="003E01D9">
      <w:pPr>
        <w:rPr>
          <w:rFonts w:ascii="Arial" w:hAnsi="Arial" w:cs="Arial"/>
          <w:sz w:val="22"/>
          <w:szCs w:val="22"/>
        </w:rPr>
      </w:pPr>
      <w:r w:rsidRPr="003E01D9">
        <w:rPr>
          <w:rFonts w:ascii="Arial" w:hAnsi="Arial" w:cs="Arial"/>
          <w:sz w:val="22"/>
          <w:szCs w:val="22"/>
        </w:rPr>
        <w:t xml:space="preserve">Someone’s just opened the door to the venue and the first thing that hits me is this strong smell of paint. Of course there’s stickers everywhere and graffiti, like a lot of places, but the </w:t>
      </w:r>
      <w:r w:rsidRPr="003E01D9">
        <w:rPr>
          <w:rFonts w:ascii="Arial" w:hAnsi="Arial" w:cs="Arial"/>
          <w:sz w:val="22"/>
          <w:szCs w:val="22"/>
        </w:rPr>
        <w:lastRenderedPageBreak/>
        <w:t>smell isn’t usually so fresh. We’ve unloaded onto the stage – a nice deep one in a beautifully dank concrete room. I’m looking forward to this one already! I’m having a wander while the others set up their equipment, and there’s actually an indoor skate park in the back room which was a bit of a surprise. I’m texting Ben a photo, as one of my few friends back home who still skate from time to time!</w:t>
      </w:r>
    </w:p>
    <w:p w14:paraId="459B7C6F" w14:textId="48E87EC3" w:rsidR="003E01D9" w:rsidRPr="003E01D9" w:rsidRDefault="003E01D9" w:rsidP="003E01D9">
      <w:pPr>
        <w:rPr>
          <w:rFonts w:ascii="Arial" w:hAnsi="Arial" w:cs="Arial"/>
          <w:sz w:val="22"/>
          <w:szCs w:val="22"/>
        </w:rPr>
      </w:pPr>
      <w:r w:rsidRPr="003E01D9">
        <w:rPr>
          <w:rFonts w:ascii="Arial" w:hAnsi="Arial" w:cs="Arial"/>
          <w:sz w:val="22"/>
          <w:szCs w:val="22"/>
        </w:rPr>
        <w:t>I’ve just spotted a half-full can of black spraypaint on the side, so naturally I tagged the wall with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3E01D9">
        <w:rPr>
          <w:rFonts w:ascii="Arial" w:hAnsi="Arial" w:cs="Arial"/>
          <w:sz w:val="22"/>
          <w:szCs w:val="22"/>
        </w:rPr>
        <w:t>” (we don’t actually have any stickers so don’t usually get to add to the décor) but to my surprise am quickly reprimanded. I apologise, sheepishly, even though I’m quite confused as to why this wouldn’t be acceptable on this particular evening. But everyone who runs this place is a volunteer, out of love and the desire to keep a DIY punk cooperative afloat, so I do feel genuinely guilty if I’ve inconvenienced them in any way.</w:t>
      </w:r>
    </w:p>
    <w:p w14:paraId="7901962C" w14:textId="2B75A80E" w:rsidR="003E01D9" w:rsidRPr="003E01D9" w:rsidRDefault="003E01D9" w:rsidP="003E01D9">
      <w:pPr>
        <w:rPr>
          <w:rFonts w:ascii="Arial" w:hAnsi="Arial" w:cs="Arial"/>
          <w:sz w:val="22"/>
          <w:szCs w:val="22"/>
        </w:rPr>
      </w:pPr>
      <w:r w:rsidRPr="003E01D9">
        <w:rPr>
          <w:rFonts w:ascii="Arial" w:hAnsi="Arial" w:cs="Arial"/>
          <w:sz w:val="22"/>
          <w:szCs w:val="22"/>
        </w:rPr>
        <w:t>The soundcheck went well. We tried this new idea in soundcheck [Futurecide] which I can’t wait to finish. Now it’s upstairs to the dressing room to catch up with the other bands and generally laze about, before getting called down for tea. [Tea is] awesome actually; vegan schnitzel with red cabbage, potatoes and gravy. Thanking the guy who made it, apparently the schnitzel is made from seitan so I’m pretty determined to try it out at home. Even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E01D9">
        <w:rPr>
          <w:rFonts w:ascii="Arial" w:hAnsi="Arial" w:cs="Arial"/>
          <w:sz w:val="22"/>
          <w:szCs w:val="22"/>
        </w:rPr>
        <w:t xml:space="preserve"> likes it, which says a lot for vegan food!</w:t>
      </w:r>
    </w:p>
    <w:p w14:paraId="4CEB0CBF" w14:textId="1B491309" w:rsidR="003E01D9" w:rsidRPr="003E01D9" w:rsidRDefault="003E01D9" w:rsidP="003E01D9">
      <w:pPr>
        <w:rPr>
          <w:rFonts w:ascii="Arial" w:hAnsi="Arial" w:cs="Arial"/>
          <w:sz w:val="22"/>
          <w:szCs w:val="22"/>
        </w:rPr>
      </w:pPr>
      <w:r w:rsidRPr="003E01D9">
        <w:rPr>
          <w:rFonts w:ascii="Arial" w:hAnsi="Arial" w:cs="Arial"/>
          <w:sz w:val="22"/>
          <w:szCs w:val="22"/>
        </w:rPr>
        <w:t>Upstairs,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E01D9">
        <w:rPr>
          <w:rFonts w:ascii="Arial" w:hAnsi="Arial" w:cs="Arial"/>
          <w:sz w:val="22"/>
          <w:szCs w:val="22"/>
        </w:rPr>
        <w:t xml:space="preserve"> and Kev have got the brews on the go. Beer is always plentiful but you’re unlikely to find a kettle in a venue this side of the channel, so they’re using the camping stove which we always have in the van to boil water. Variously, people are impressed by our resourcefulness and amused by our Britishness. “My boyfriend is from Scotland – he is always drinking tea!”, I’ve just overheard said to a smiling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3E01D9">
        <w:rPr>
          <w:rFonts w:ascii="Arial" w:hAnsi="Arial" w:cs="Arial"/>
          <w:sz w:val="22"/>
          <w:szCs w:val="22"/>
        </w:rPr>
        <w:t>. Totenwald</w:t>
      </w:r>
      <w:r w:rsidR="00325E86">
        <w:rPr>
          <w:rFonts w:ascii="Arial" w:hAnsi="Arial" w:cs="Arial"/>
          <w:sz w:val="22"/>
          <w:szCs w:val="22"/>
        </w:rPr>
        <w:fldChar w:fldCharType="begin"/>
      </w:r>
      <w:r w:rsidR="00325E86">
        <w:instrText xml:space="preserve"> XE "</w:instrText>
      </w:r>
      <w:r w:rsidR="00325E86" w:rsidRPr="00F7150B">
        <w:rPr>
          <w:rFonts w:ascii="Arial" w:hAnsi="Arial" w:cs="Arial"/>
          <w:sz w:val="22"/>
          <w:szCs w:val="22"/>
        </w:rPr>
        <w:instrText>Totenwald</w:instrText>
      </w:r>
      <w:r w:rsidR="00325E86">
        <w:instrText xml:space="preserve">" \b </w:instrText>
      </w:r>
      <w:r w:rsidR="00325E86">
        <w:rPr>
          <w:rFonts w:ascii="Arial" w:hAnsi="Arial" w:cs="Arial"/>
          <w:sz w:val="22"/>
          <w:szCs w:val="22"/>
        </w:rPr>
        <w:fldChar w:fldCharType="end"/>
      </w:r>
      <w:r w:rsidRPr="003E01D9">
        <w:rPr>
          <w:rFonts w:ascii="Arial" w:hAnsi="Arial" w:cs="Arial"/>
          <w:sz w:val="22"/>
          <w:szCs w:val="22"/>
        </w:rPr>
        <w:t xml:space="preserve"> have just turned up and I’m suddenly feeling massively underdressed in my denim shorts and plain black t-shirt. They’re a sea of studs, hairspray, and eyeliner. Berlin based, but from Italy, Germany, and Israel. I’ll have to put on some jeans and makeup soon myself, but I need a shit first. The toilet isn’t far away from where we’re all sat so I’ll have to be discrete.</w:t>
      </w:r>
    </w:p>
    <w:p w14:paraId="7054D17A" w14:textId="4753E31F" w:rsidR="003E01D9" w:rsidRPr="003E01D9" w:rsidRDefault="003E01D9" w:rsidP="003E01D9">
      <w:pPr>
        <w:rPr>
          <w:rFonts w:ascii="Arial" w:hAnsi="Arial" w:cs="Arial"/>
          <w:sz w:val="22"/>
          <w:szCs w:val="22"/>
        </w:rPr>
      </w:pPr>
      <w:r w:rsidRPr="003E01D9">
        <w:rPr>
          <w:rFonts w:ascii="Arial" w:hAnsi="Arial" w:cs="Arial"/>
          <w:sz w:val="22"/>
          <w:szCs w:val="22"/>
        </w:rPr>
        <w:t>Totenwald</w:t>
      </w:r>
      <w:r w:rsidR="00325E86">
        <w:rPr>
          <w:rFonts w:ascii="Arial" w:hAnsi="Arial" w:cs="Arial"/>
          <w:sz w:val="22"/>
          <w:szCs w:val="22"/>
        </w:rPr>
        <w:fldChar w:fldCharType="begin"/>
      </w:r>
      <w:r w:rsidR="00325E86">
        <w:instrText xml:space="preserve"> XE "</w:instrText>
      </w:r>
      <w:r w:rsidR="00325E86" w:rsidRPr="00F7150B">
        <w:rPr>
          <w:rFonts w:ascii="Arial" w:hAnsi="Arial" w:cs="Arial"/>
          <w:sz w:val="22"/>
          <w:szCs w:val="22"/>
        </w:rPr>
        <w:instrText>Totenwald</w:instrText>
      </w:r>
      <w:r w:rsidR="00325E86">
        <w:instrText xml:space="preserve">" \b </w:instrText>
      </w:r>
      <w:r w:rsidR="00325E86">
        <w:rPr>
          <w:rFonts w:ascii="Arial" w:hAnsi="Arial" w:cs="Arial"/>
          <w:sz w:val="22"/>
          <w:szCs w:val="22"/>
        </w:rPr>
        <w:fldChar w:fldCharType="end"/>
      </w:r>
      <w:r w:rsidRPr="003E01D9">
        <w:rPr>
          <w:rFonts w:ascii="Arial" w:hAnsi="Arial" w:cs="Arial"/>
          <w:sz w:val="22"/>
          <w:szCs w:val="22"/>
        </w:rPr>
        <w:t xml:space="preserve"> were awesome onstage. I’d been sat at the merch table but had to go and watch them. They look great and there’s a saxophone coming out – pretty much the way to my heart. Back at the merch table after the gig, there are a few more friendly faces. Dirk’s here; he was one of the first people to start ordering from us when we put out MCS in 2015, and him and his wife are really sweet. The merch table is in the café which adjoins the venue, and there are a few tables of more general bits and bobs for sale. One guy’s got his artwork for sale – kinda chalk prints I suppose. I’ve just bought one that really caught my eye… It’ll have to slide down the side of the merch case and hope it’s safe for the rest of the tour.</w:t>
      </w:r>
    </w:p>
    <w:p w14:paraId="7F0959A7" w14:textId="1F1453FD" w:rsidR="003E01D9" w:rsidRDefault="003E01D9" w:rsidP="003E01D9">
      <w:pPr>
        <w:rPr>
          <w:rFonts w:ascii="Arial" w:hAnsi="Arial" w:cs="Arial"/>
          <w:sz w:val="22"/>
          <w:szCs w:val="22"/>
        </w:rPr>
      </w:pPr>
      <w:r w:rsidRPr="003E01D9">
        <w:rPr>
          <w:rFonts w:ascii="Arial" w:hAnsi="Arial" w:cs="Arial"/>
          <w:sz w:val="22"/>
          <w:szCs w:val="22"/>
        </w:rPr>
        <w:t xml:space="preserve">Back upstairs and it’s just drinking and talking until bed time. Managed to score some cool points off Boris… Turns out he’s an Art History student and knows Griselda Pollock’s work quite well. “She was one of my lecturers at Leeds”, I say. Bohemian as fuck! The band dorm thing is in the adjacent building. More stickers everywhere, and the bunk I’m in has a funny one in it: “how to get a beach body: have a body, go to the beach”. I’ve just taken a picture and sent it to </w:t>
      </w:r>
      <w:r>
        <w:rPr>
          <w:rFonts w:ascii="Arial" w:hAnsi="Arial" w:cs="Arial"/>
          <w:sz w:val="22"/>
          <w:szCs w:val="22"/>
        </w:rPr>
        <w:t>[my girlfriend]</w:t>
      </w:r>
      <w:r w:rsidRPr="003E01D9">
        <w:rPr>
          <w:rFonts w:ascii="Arial" w:hAnsi="Arial" w:cs="Arial"/>
          <w:sz w:val="22"/>
          <w:szCs w:val="22"/>
        </w:rPr>
        <w:t>.</w:t>
      </w:r>
    </w:p>
    <w:p w14:paraId="577B4935" w14:textId="77777777" w:rsidR="00AF352F" w:rsidRDefault="00AF352F" w:rsidP="00AF352F">
      <w:pPr>
        <w:pStyle w:val="Heading2"/>
      </w:pPr>
      <w:bookmarkStart w:id="140" w:name="_Toc171960522"/>
      <w:r>
        <w:t>05/05/2018</w:t>
      </w:r>
      <w:bookmarkEnd w:id="140"/>
    </w:p>
    <w:p w14:paraId="2FB45B09" w14:textId="26036402" w:rsidR="00AF352F" w:rsidRPr="003F248F" w:rsidRDefault="00AF352F" w:rsidP="00AF352F">
      <w:pPr>
        <w:rPr>
          <w:rFonts w:ascii="Arial" w:hAnsi="Arial" w:cs="Arial"/>
          <w:sz w:val="22"/>
          <w:szCs w:val="22"/>
        </w:rPr>
      </w:pPr>
      <w:r w:rsidRPr="003F248F">
        <w:rPr>
          <w:rFonts w:ascii="Arial" w:hAnsi="Arial" w:cs="Arial"/>
          <w:sz w:val="22"/>
          <w:szCs w:val="22"/>
        </w:rPr>
        <w:t>This is the first time we’ve played Bradford since the band kicked off again. It’s at 1 in 12 Club, which I’ve never played at before but I’m looking forward to a lot. According to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3F248F">
        <w:rPr>
          <w:rFonts w:ascii="Arial" w:hAnsi="Arial" w:cs="Arial"/>
          <w:sz w:val="22"/>
          <w:szCs w:val="22"/>
        </w:rPr>
        <w:t xml:space="preserve"> </w:t>
      </w:r>
      <w:r w:rsidRPr="003F248F">
        <w:rPr>
          <w:rFonts w:ascii="Arial" w:hAnsi="Arial" w:cs="Arial"/>
          <w:sz w:val="22"/>
          <w:szCs w:val="22"/>
        </w:rPr>
        <w:lastRenderedPageBreak/>
        <w:t>his old band were part of the fundraising effort to buy this club back in the day – it’s a proper anarchist co-op, decorated with graffiti and stickers and mould. It’s a special anniversary event for Carpe Nocturn, which is Howard’s night in Leeds but this was where it all started for them.</w:t>
      </w:r>
    </w:p>
    <w:p w14:paraId="35152783" w14:textId="77777777" w:rsidR="00AF352F" w:rsidRPr="003F248F" w:rsidRDefault="00AF352F" w:rsidP="00AF352F">
      <w:pPr>
        <w:rPr>
          <w:rFonts w:ascii="Arial" w:hAnsi="Arial" w:cs="Arial"/>
          <w:sz w:val="22"/>
          <w:szCs w:val="22"/>
        </w:rPr>
      </w:pPr>
      <w:r w:rsidRPr="003F248F">
        <w:rPr>
          <w:rFonts w:ascii="Arial" w:hAnsi="Arial" w:cs="Arial"/>
          <w:sz w:val="22"/>
          <w:szCs w:val="22"/>
        </w:rPr>
        <w:t>We’re in the middle of a heatwave and the stairs are a killer. People are starting to gather outside and it’s a particularly well-dressed crowd! A lot of people I recognise from the Leeds events, but something about the alleyway covered in tab ends and broken glass makes things feel a lot more like Germany when filled with goths and punks. The regular venue in Leeds is a student pub so it’s a bit cleaner and there’s a beer garden, but noticeably there isn’t that spill of normals from the main room. It’s still warm as fuck so everyone’s just drinking outside and sitting on the floor.</w:t>
      </w:r>
    </w:p>
    <w:p w14:paraId="07998BC2" w14:textId="0F564555" w:rsidR="00AF352F" w:rsidRPr="003F248F" w:rsidRDefault="00AF352F" w:rsidP="00AF352F">
      <w:pPr>
        <w:rPr>
          <w:rFonts w:ascii="Arial" w:hAnsi="Arial" w:cs="Arial"/>
          <w:sz w:val="22"/>
          <w:szCs w:val="22"/>
        </w:rPr>
      </w:pPr>
      <w:r w:rsidRPr="003F248F">
        <w:rPr>
          <w:rFonts w:ascii="Arial" w:hAnsi="Arial" w:cs="Arial"/>
          <w:sz w:val="22"/>
          <w:szCs w:val="22"/>
        </w:rPr>
        <w:t>I’ve just met Gary Cavanagh for the first time.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3F248F">
        <w:rPr>
          <w:rFonts w:ascii="Arial" w:hAnsi="Arial" w:cs="Arial"/>
          <w:sz w:val="22"/>
          <w:szCs w:val="22"/>
        </w:rPr>
        <w:t xml:space="preserve"> pointed him out to us. He’s the one who did the Noise of the Valleys books on Bradford music, so I’ve told him how Steve [Madden] gave me his copy of the one with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3F248F">
        <w:rPr>
          <w:rFonts w:ascii="Arial" w:hAnsi="Arial" w:cs="Arial"/>
          <w:sz w:val="22"/>
          <w:szCs w:val="22"/>
        </w:rPr>
        <w:t xml:space="preserve"> in it. I also tell him that I’ve just sent a chapter of my PhD work to be published, which references his book, and we’ve ended up just chatting for ages. He has these kind of family trees for bands, and I tell him that 1919 could link to Cradle of Filth</w:t>
      </w:r>
      <w:r w:rsidR="00325E86">
        <w:rPr>
          <w:rFonts w:ascii="Arial" w:hAnsi="Arial" w:cs="Arial"/>
          <w:sz w:val="22"/>
          <w:szCs w:val="22"/>
        </w:rPr>
        <w:fldChar w:fldCharType="begin"/>
      </w:r>
      <w:r w:rsidR="00325E86">
        <w:instrText xml:space="preserve"> XE "</w:instrText>
      </w:r>
      <w:r w:rsidR="00325E86" w:rsidRPr="001D542E">
        <w:rPr>
          <w:rFonts w:ascii="Arial" w:hAnsi="Arial" w:cs="Arial"/>
          <w:sz w:val="22"/>
          <w:szCs w:val="22"/>
        </w:rPr>
        <w:instrText>Cradle of Filth</w:instrText>
      </w:r>
      <w:r w:rsidR="00325E86">
        <w:instrText xml:space="preserve">" \b </w:instrText>
      </w:r>
      <w:r w:rsidR="00325E86">
        <w:rPr>
          <w:rFonts w:ascii="Arial" w:hAnsi="Arial" w:cs="Arial"/>
          <w:sz w:val="22"/>
          <w:szCs w:val="22"/>
        </w:rPr>
        <w:fldChar w:fldCharType="end"/>
      </w:r>
      <w:r w:rsidRPr="003F248F">
        <w:rPr>
          <w:rFonts w:ascii="Arial" w:hAnsi="Arial" w:cs="Arial"/>
          <w:sz w:val="22"/>
          <w:szCs w:val="22"/>
        </w:rPr>
        <w:t xml:space="preserve"> via Ship of Fools</w:t>
      </w:r>
      <w:r w:rsidR="00325E86">
        <w:rPr>
          <w:rFonts w:ascii="Arial" w:hAnsi="Arial" w:cs="Arial"/>
          <w:sz w:val="22"/>
          <w:szCs w:val="22"/>
        </w:rPr>
        <w:fldChar w:fldCharType="begin"/>
      </w:r>
      <w:r w:rsidR="00325E86">
        <w:instrText xml:space="preserve"> XE "</w:instrText>
      </w:r>
      <w:r w:rsidR="00325E86" w:rsidRPr="005B2E5E">
        <w:rPr>
          <w:rFonts w:ascii="Arial" w:hAnsi="Arial" w:cs="Arial"/>
          <w:sz w:val="22"/>
          <w:szCs w:val="22"/>
        </w:rPr>
        <w:instrText>Ship of Fools</w:instrText>
      </w:r>
      <w:r w:rsidR="00325E86">
        <w:instrText xml:space="preserve">" \b </w:instrText>
      </w:r>
      <w:r w:rsidR="00325E86">
        <w:rPr>
          <w:rFonts w:ascii="Arial" w:hAnsi="Arial" w:cs="Arial"/>
          <w:sz w:val="22"/>
          <w:szCs w:val="22"/>
        </w:rPr>
        <w:fldChar w:fldCharType="end"/>
      </w:r>
      <w:r w:rsidRPr="003F248F">
        <w:rPr>
          <w:rFonts w:ascii="Arial" w:hAnsi="Arial" w:cs="Arial"/>
          <w:sz w:val="22"/>
          <w:szCs w:val="22"/>
        </w:rPr>
        <w:t>, as well as to all the Peaceville doom lot. “I thought 1919 were a Shipley band?” He says, which is true, but I tell him about the Dewsbury connection. A little later he tells us the Kaiser Chiefs</w:t>
      </w:r>
      <w:r w:rsidR="00DB3734">
        <w:rPr>
          <w:rFonts w:ascii="Arial" w:hAnsi="Arial" w:cs="Arial"/>
          <w:sz w:val="22"/>
          <w:szCs w:val="22"/>
        </w:rPr>
        <w:fldChar w:fldCharType="begin"/>
      </w:r>
      <w:r w:rsidR="00DB3734">
        <w:instrText xml:space="preserve"> XE "</w:instrText>
      </w:r>
      <w:r w:rsidR="00DB3734" w:rsidRPr="003E0881">
        <w:rPr>
          <w:rFonts w:ascii="Arial" w:hAnsi="Arial" w:cs="Arial"/>
          <w:sz w:val="22"/>
          <w:szCs w:val="22"/>
        </w:rPr>
        <w:instrText>Kaiser Chiefs</w:instrText>
      </w:r>
      <w:r w:rsidR="00DB3734">
        <w:instrText xml:space="preserve">" \b </w:instrText>
      </w:r>
      <w:r w:rsidR="00DB3734">
        <w:rPr>
          <w:rFonts w:ascii="Arial" w:hAnsi="Arial" w:cs="Arial"/>
          <w:sz w:val="22"/>
          <w:szCs w:val="22"/>
        </w:rPr>
        <w:fldChar w:fldCharType="end"/>
      </w:r>
      <w:r w:rsidRPr="003F248F">
        <w:rPr>
          <w:rFonts w:ascii="Arial" w:hAnsi="Arial" w:cs="Arial"/>
          <w:sz w:val="22"/>
          <w:szCs w:val="22"/>
        </w:rPr>
        <w:t xml:space="preserve"> are technically a Bradford band because they formed in Menston, which I hadn’t realised!</w:t>
      </w:r>
    </w:p>
    <w:p w14:paraId="289349AD" w14:textId="3248B92D" w:rsidR="00AF352F" w:rsidRPr="003F248F" w:rsidRDefault="00AF352F" w:rsidP="00AF352F">
      <w:pPr>
        <w:rPr>
          <w:rFonts w:ascii="Arial" w:hAnsi="Arial" w:cs="Arial"/>
          <w:sz w:val="22"/>
          <w:szCs w:val="22"/>
        </w:rPr>
      </w:pPr>
      <w:r w:rsidRPr="003F248F">
        <w:rPr>
          <w:rFonts w:ascii="Arial" w:hAnsi="Arial" w:cs="Arial"/>
          <w:sz w:val="22"/>
          <w:szCs w:val="22"/>
        </w:rPr>
        <w:t>It’s a pretty stacked bill tonight. The Society</w:t>
      </w:r>
      <w:r w:rsidR="00243BDA">
        <w:rPr>
          <w:rFonts w:ascii="Arial" w:hAnsi="Arial" w:cs="Arial"/>
          <w:sz w:val="22"/>
          <w:szCs w:val="22"/>
        </w:rPr>
        <w:fldChar w:fldCharType="begin"/>
      </w:r>
      <w:r w:rsidR="00243BDA">
        <w:instrText xml:space="preserve"> XE "</w:instrText>
      </w:r>
      <w:r w:rsidR="00243BDA" w:rsidRPr="00113D41">
        <w:rPr>
          <w:rFonts w:ascii="Arial" w:hAnsi="Arial" w:cs="Arial"/>
          <w:sz w:val="22"/>
          <w:szCs w:val="22"/>
        </w:rPr>
        <w:instrText>Society, The</w:instrText>
      </w:r>
      <w:r w:rsidR="00243BDA">
        <w:instrText>" \t "</w:instrText>
      </w:r>
      <w:r w:rsidR="00243BDA" w:rsidRPr="00DD0D5A">
        <w:rPr>
          <w:rFonts w:asciiTheme="minorHAnsi" w:hAnsiTheme="minorHAnsi" w:cstheme="minorHAnsi"/>
          <w:i/>
        </w:rPr>
        <w:instrText>See</w:instrText>
      </w:r>
      <w:r w:rsidR="00243BDA" w:rsidRPr="00DD0D5A">
        <w:rPr>
          <w:rFonts w:asciiTheme="minorHAnsi" w:hAnsiTheme="minorHAnsi" w:cstheme="minorHAnsi"/>
        </w:rPr>
        <w:instrText xml:space="preserve"> Danse Society, The</w:instrText>
      </w:r>
      <w:r w:rsidR="00243BDA">
        <w:instrText xml:space="preserve">" \b </w:instrText>
      </w:r>
      <w:r w:rsidR="00243BDA">
        <w:rPr>
          <w:rFonts w:ascii="Arial" w:hAnsi="Arial" w:cs="Arial"/>
          <w:sz w:val="22"/>
          <w:szCs w:val="22"/>
        </w:rPr>
        <w:fldChar w:fldCharType="end"/>
      </w:r>
      <w:r w:rsidR="00243BDA">
        <w:rPr>
          <w:rFonts w:ascii="Arial" w:hAnsi="Arial" w:cs="Arial"/>
          <w:sz w:val="22"/>
          <w:szCs w:val="22"/>
        </w:rPr>
        <w:fldChar w:fldCharType="begin"/>
      </w:r>
      <w:r w:rsidR="00243BDA">
        <w:instrText xml:space="preserve"> XE "</w:instrText>
      </w:r>
      <w:r w:rsidR="00243BDA" w:rsidRPr="007602A6">
        <w:rPr>
          <w:rFonts w:ascii="Arial" w:hAnsi="Arial" w:cs="Arial"/>
          <w:sz w:val="22"/>
          <w:szCs w:val="22"/>
        </w:rPr>
        <w:instrText>Society, The</w:instrText>
      </w:r>
      <w:r w:rsidR="00243BDA">
        <w:instrText xml:space="preserve">" \b </w:instrText>
      </w:r>
      <w:r w:rsidR="00243BDA">
        <w:rPr>
          <w:rFonts w:ascii="Arial" w:hAnsi="Arial" w:cs="Arial"/>
          <w:sz w:val="22"/>
          <w:szCs w:val="22"/>
        </w:rPr>
        <w:fldChar w:fldCharType="end"/>
      </w:r>
      <w:r w:rsidRPr="003F248F">
        <w:rPr>
          <w:rFonts w:ascii="Arial" w:hAnsi="Arial" w:cs="Arial"/>
          <w:sz w:val="22"/>
          <w:szCs w:val="22"/>
        </w:rPr>
        <w:t xml:space="preserve"> and The Expelaires</w:t>
      </w:r>
      <w:r w:rsidR="00243BDA">
        <w:rPr>
          <w:rFonts w:ascii="Arial" w:hAnsi="Arial" w:cs="Arial"/>
          <w:sz w:val="22"/>
          <w:szCs w:val="22"/>
        </w:rPr>
        <w:fldChar w:fldCharType="begin"/>
      </w:r>
      <w:r w:rsidR="00243BDA">
        <w:instrText xml:space="preserve"> XE "</w:instrText>
      </w:r>
      <w:r w:rsidR="00243BDA" w:rsidRPr="0039653A">
        <w:rPr>
          <w:rFonts w:ascii="Arial" w:hAnsi="Arial" w:cs="Arial"/>
          <w:sz w:val="22"/>
          <w:szCs w:val="22"/>
        </w:rPr>
        <w:instrText>Expelaires</w:instrText>
      </w:r>
      <w:r w:rsidR="00243BDA">
        <w:instrText xml:space="preserve">" \b </w:instrText>
      </w:r>
      <w:r w:rsidR="00243BDA">
        <w:rPr>
          <w:rFonts w:ascii="Arial" w:hAnsi="Arial" w:cs="Arial"/>
          <w:sz w:val="22"/>
          <w:szCs w:val="22"/>
        </w:rPr>
        <w:fldChar w:fldCharType="end"/>
      </w:r>
      <w:r w:rsidRPr="003F248F">
        <w:rPr>
          <w:rFonts w:ascii="Arial" w:hAnsi="Arial" w:cs="Arial"/>
          <w:sz w:val="22"/>
          <w:szCs w:val="22"/>
        </w:rPr>
        <w:t xml:space="preserve"> are on before us, and Christian’s come down to take pictures. It’s absolutely rammed.</w:t>
      </w:r>
    </w:p>
    <w:p w14:paraId="6B0FC812" w14:textId="18B956ED" w:rsidR="00AF352F" w:rsidRDefault="00AF352F" w:rsidP="00AF352F">
      <w:pPr>
        <w:rPr>
          <w:rFonts w:ascii="Arial" w:hAnsi="Arial" w:cs="Arial"/>
          <w:sz w:val="22"/>
          <w:szCs w:val="22"/>
        </w:rPr>
      </w:pPr>
      <w:r w:rsidRPr="003F248F">
        <w:rPr>
          <w:rFonts w:ascii="Arial" w:hAnsi="Arial" w:cs="Arial"/>
          <w:sz w:val="22"/>
          <w:szCs w:val="22"/>
        </w:rPr>
        <w:t>3 songs into the set and the fire alarm has gone off! At first I thought we were just gonna drown it out with noise, but we’ve actually been evacuated… Not sure if it was the heat or the smoke machine… it was hot as fuck up there. But we’re just outside with the crowd having a natter and posing for pictures.</w:t>
      </w:r>
    </w:p>
    <w:p w14:paraId="77B5B3C7" w14:textId="77777777" w:rsidR="00BD58B4" w:rsidRPr="00BD58B4" w:rsidRDefault="00BD58B4" w:rsidP="00BD58B4">
      <w:pPr>
        <w:pStyle w:val="Heading2"/>
      </w:pPr>
      <w:bookmarkStart w:id="141" w:name="_Toc171960523"/>
      <w:r w:rsidRPr="00BD58B4">
        <w:t>03/06/2018</w:t>
      </w:r>
      <w:bookmarkEnd w:id="141"/>
    </w:p>
    <w:p w14:paraId="194871C1" w14:textId="079D36E1" w:rsidR="00BD58B4" w:rsidRDefault="00BD58B4" w:rsidP="00BD58B4">
      <w:pPr>
        <w:rPr>
          <w:rFonts w:ascii="Arial" w:hAnsi="Arial" w:cs="Arial"/>
          <w:sz w:val="22"/>
          <w:szCs w:val="22"/>
        </w:rPr>
      </w:pPr>
      <w:r w:rsidRPr="00A12A63">
        <w:rPr>
          <w:rFonts w:ascii="Arial" w:hAnsi="Arial" w:cs="Arial"/>
          <w:sz w:val="22"/>
          <w:szCs w:val="22"/>
        </w:rPr>
        <w:t>After soundcheck there’s news from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A12A63">
        <w:rPr>
          <w:rFonts w:ascii="Arial" w:hAnsi="Arial" w:cs="Arial"/>
          <w:sz w:val="22"/>
          <w:szCs w:val="22"/>
        </w:rPr>
        <w:t xml:space="preserve"> that Aki</w:t>
      </w:r>
      <w:r w:rsidR="00325E86" w:rsidRPr="00A12A63">
        <w:rPr>
          <w:rFonts w:ascii="Arial" w:hAnsi="Arial" w:cs="Arial"/>
          <w:sz w:val="22"/>
          <w:szCs w:val="22"/>
        </w:rPr>
        <w:fldChar w:fldCharType="begin"/>
      </w:r>
      <w:r w:rsidR="00325E86" w:rsidRPr="00A12A63">
        <w:instrText xml:space="preserve"> XE "</w:instrText>
      </w:r>
      <w:r w:rsidR="00325E86" w:rsidRPr="00A12A63">
        <w:rPr>
          <w:rFonts w:ascii="Arial" w:hAnsi="Arial" w:cs="Arial"/>
          <w:iCs/>
          <w:sz w:val="22"/>
          <w:szCs w:val="22"/>
        </w:rPr>
        <w:instrText>Nawaz, Aki</w:instrText>
      </w:r>
      <w:r w:rsidR="00325E86" w:rsidRPr="00A12A63">
        <w:instrText xml:space="preserve">" \b </w:instrText>
      </w:r>
      <w:r w:rsidR="00325E86" w:rsidRPr="00A12A63">
        <w:rPr>
          <w:rFonts w:ascii="Arial" w:hAnsi="Arial" w:cs="Arial"/>
          <w:sz w:val="22"/>
          <w:szCs w:val="22"/>
        </w:rPr>
        <w:fldChar w:fldCharType="end"/>
      </w:r>
      <w:r w:rsidR="009E29A4">
        <w:rPr>
          <w:rFonts w:ascii="Arial" w:hAnsi="Arial" w:cs="Arial"/>
          <w:sz w:val="22"/>
          <w:szCs w:val="22"/>
        </w:rPr>
        <w:fldChar w:fldCharType="begin"/>
      </w:r>
      <w:r w:rsidR="009E29A4">
        <w:instrText xml:space="preserve"> XE "</w:instrText>
      </w:r>
      <w:r w:rsidR="009E29A4" w:rsidRPr="00E750CC">
        <w:rPr>
          <w:rFonts w:ascii="Arial" w:hAnsi="Arial" w:cs="Arial"/>
          <w:sz w:val="22"/>
          <w:szCs w:val="22"/>
        </w:rPr>
        <w:instrText>Nawaz, Aki</w:instrText>
      </w:r>
      <w:r w:rsidR="009E29A4">
        <w:instrText>" \t "</w:instrText>
      </w:r>
      <w:r w:rsidR="009E29A4" w:rsidRPr="00E95B4D">
        <w:rPr>
          <w:rFonts w:asciiTheme="minorHAnsi" w:hAnsiTheme="minorHAnsi" w:cstheme="minorHAnsi"/>
          <w:i/>
        </w:rPr>
        <w:instrText>See</w:instrText>
      </w:r>
      <w:r w:rsidR="009E29A4" w:rsidRPr="00E95B4D">
        <w:rPr>
          <w:rFonts w:asciiTheme="minorHAnsi" w:hAnsiTheme="minorHAnsi" w:cstheme="minorHAnsi"/>
        </w:rPr>
        <w:instrText xml:space="preserve"> Southern Death Cult, The</w:instrText>
      </w:r>
      <w:r w:rsidR="009E29A4">
        <w:instrText xml:space="preserve">" \b </w:instrText>
      </w:r>
      <w:r w:rsidR="009E29A4">
        <w:rPr>
          <w:rFonts w:ascii="Arial" w:hAnsi="Arial" w:cs="Arial"/>
          <w:sz w:val="22"/>
          <w:szCs w:val="22"/>
        </w:rPr>
        <w:fldChar w:fldCharType="end"/>
      </w:r>
      <w:r w:rsidRPr="00A12A63">
        <w:rPr>
          <w:rFonts w:ascii="Arial" w:hAnsi="Arial" w:cs="Arial"/>
          <w:sz w:val="22"/>
          <w:szCs w:val="22"/>
        </w:rPr>
        <w:t xml:space="preserve"> might be coming along tonight. Apparently he lives in London these days. I didn’t see him until after we’d finished but he said he’d broken down along the way and missed most of it! Still it was nice to meet him and for him to come down. He said “I’m always up for supporting Bradford music, or sort-of-Bradford” which was true in our case, but I’m not sure if he means now with Sam</w:t>
      </w:r>
      <w:r w:rsidR="0065696D">
        <w:rPr>
          <w:rFonts w:ascii="Arial" w:hAnsi="Arial" w:cs="Arial"/>
          <w:sz w:val="22"/>
          <w:szCs w:val="22"/>
        </w:rPr>
        <w:fldChar w:fldCharType="begin"/>
      </w:r>
      <w:r w:rsidR="0065696D">
        <w:instrText xml:space="preserve"> XE "</w:instrText>
      </w:r>
      <w:r w:rsidR="0065696D" w:rsidRPr="00995219">
        <w:rPr>
          <w:rFonts w:ascii="Arial" w:hAnsi="Arial" w:cs="Arial"/>
          <w:iCs/>
          <w:sz w:val="22"/>
          <w:szCs w:val="22"/>
        </w:rPr>
        <w:instrText>Evans, Sam</w:instrText>
      </w:r>
      <w:r w:rsidR="0065696D">
        <w:instrText xml:space="preserve">" \b </w:instrText>
      </w:r>
      <w:r w:rsidR="0065696D">
        <w:rPr>
          <w:rFonts w:ascii="Arial" w:hAnsi="Arial" w:cs="Arial"/>
          <w:sz w:val="22"/>
          <w:szCs w:val="22"/>
        </w:rPr>
        <w:fldChar w:fldCharType="end"/>
      </w:r>
      <w:r w:rsidRPr="00A12A63">
        <w:rPr>
          <w:rFonts w:ascii="Arial" w:hAnsi="Arial" w:cs="Arial"/>
          <w:sz w:val="22"/>
          <w:szCs w:val="22"/>
        </w:rPr>
        <w:t xml:space="preserve"> and me in the band or because the band was more Shipley than central Bradford to begin with.</w:t>
      </w:r>
    </w:p>
    <w:p w14:paraId="2AA5D910" w14:textId="404A0AFF" w:rsidR="0071331D" w:rsidRPr="0071331D" w:rsidRDefault="0071331D" w:rsidP="0071331D">
      <w:pPr>
        <w:rPr>
          <w:rFonts w:ascii="Arial" w:hAnsi="Arial" w:cs="Arial"/>
          <w:sz w:val="22"/>
          <w:szCs w:val="22"/>
        </w:rPr>
      </w:pPr>
      <w:r w:rsidRPr="0071331D">
        <w:rPr>
          <w:rFonts w:ascii="Arial" w:hAnsi="Arial" w:cs="Arial"/>
          <w:sz w:val="22"/>
          <w:szCs w:val="22"/>
        </w:rPr>
        <w:t>In the back of the van on the way home,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71331D">
        <w:rPr>
          <w:rFonts w:ascii="Arial" w:hAnsi="Arial" w:cs="Arial"/>
          <w:sz w:val="22"/>
          <w:szCs w:val="22"/>
        </w:rPr>
        <w:t>’s still buzzing that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Pr="0071331D">
        <w:rPr>
          <w:rFonts w:ascii="Arial" w:hAnsi="Arial" w:cs="Arial"/>
          <w:sz w:val="22"/>
          <w:szCs w:val="22"/>
        </w:rPr>
        <w:t xml:space="preserve"> came down. He’s a couple of years younger than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71331D">
        <w:rPr>
          <w:rFonts w:ascii="Arial" w:hAnsi="Arial" w:cs="Arial"/>
          <w:sz w:val="22"/>
          <w:szCs w:val="22"/>
        </w:rPr>
        <w:t xml:space="preserve"> so was still a young teenager when he first saw Southern Death Cult</w:t>
      </w:r>
      <w:r w:rsidR="00716A3F">
        <w:rPr>
          <w:rFonts w:ascii="Arial" w:hAnsi="Arial" w:cs="Arial"/>
          <w:sz w:val="22"/>
          <w:szCs w:val="22"/>
        </w:rPr>
        <w:fldChar w:fldCharType="begin"/>
      </w:r>
      <w:r w:rsidR="00716A3F">
        <w:instrText xml:space="preserve"> XE "</w:instrText>
      </w:r>
      <w:r w:rsidR="00716A3F" w:rsidRPr="00A23C51">
        <w:rPr>
          <w:rFonts w:ascii="Arial" w:hAnsi="Arial" w:cs="Arial"/>
          <w:sz w:val="22"/>
          <w:szCs w:val="22"/>
        </w:rPr>
        <w:instrText>Southern Death Cult, The</w:instrText>
      </w:r>
      <w:r w:rsidR="00716A3F">
        <w:instrText xml:space="preserve">" \b </w:instrText>
      </w:r>
      <w:r w:rsidR="00716A3F">
        <w:rPr>
          <w:rFonts w:ascii="Arial" w:hAnsi="Arial" w:cs="Arial"/>
          <w:sz w:val="22"/>
          <w:szCs w:val="22"/>
        </w:rPr>
        <w:fldChar w:fldCharType="end"/>
      </w:r>
      <w:r w:rsidRPr="0071331D">
        <w:rPr>
          <w:rFonts w:ascii="Arial" w:hAnsi="Arial" w:cs="Arial"/>
          <w:sz w:val="22"/>
          <w:szCs w:val="22"/>
        </w:rPr>
        <w:t xml:space="preserve"> and Psykik Volts. He recalls the first time he and his mates from Cleck saw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Pr="0071331D">
        <w:rPr>
          <w:rFonts w:ascii="Arial" w:hAnsi="Arial" w:cs="Arial"/>
          <w:sz w:val="22"/>
          <w:szCs w:val="22"/>
        </w:rPr>
        <w:t xml:space="preserve"> at a club, excited to observe: “there’s Pakis ere!” Then proudly:</w:t>
      </w:r>
    </w:p>
    <w:p w14:paraId="37850F55" w14:textId="77777777" w:rsidR="0071331D" w:rsidRPr="0071331D" w:rsidRDefault="0071331D" w:rsidP="0071331D">
      <w:pPr>
        <w:rPr>
          <w:rFonts w:ascii="Arial" w:hAnsi="Arial" w:cs="Arial"/>
          <w:sz w:val="22"/>
          <w:szCs w:val="22"/>
        </w:rPr>
      </w:pPr>
      <w:r w:rsidRPr="0071331D">
        <w:rPr>
          <w:rFonts w:ascii="Arial" w:hAnsi="Arial" w:cs="Arial"/>
          <w:sz w:val="22"/>
          <w:szCs w:val="22"/>
        </w:rPr>
        <w:t>“They wo protected though. You used to get punks from London n skinheads trying to start agro, but no one could lay a finger on im n is kid. Allt Bradford punks stuck up for em.”</w:t>
      </w:r>
    </w:p>
    <w:p w14:paraId="24DC3D46" w14:textId="4CC2B5EA" w:rsidR="0071331D" w:rsidRDefault="0071331D" w:rsidP="0071331D">
      <w:pPr>
        <w:rPr>
          <w:rFonts w:ascii="Arial" w:hAnsi="Arial" w:cs="Arial"/>
          <w:sz w:val="22"/>
          <w:szCs w:val="22"/>
        </w:rPr>
      </w:pPr>
      <w:r w:rsidRPr="0071331D">
        <w:rPr>
          <w:rFonts w:ascii="Arial" w:hAnsi="Arial" w:cs="Arial"/>
          <w:sz w:val="22"/>
          <w:szCs w:val="22"/>
        </w:rPr>
        <w:t>“What do they call his kid?” I replied. “Dunno… Our kid! Aki</w:t>
      </w:r>
      <w:r w:rsidR="00325E86">
        <w:rPr>
          <w:rFonts w:ascii="Arial" w:hAnsi="Arial" w:cs="Arial"/>
          <w:sz w:val="22"/>
          <w:szCs w:val="22"/>
        </w:rPr>
        <w:fldChar w:fldCharType="begin"/>
      </w:r>
      <w:r w:rsidR="00325E86">
        <w:instrText xml:space="preserve"> XE "</w:instrText>
      </w:r>
      <w:r w:rsidR="00325E86" w:rsidRPr="001405AD">
        <w:rPr>
          <w:rFonts w:ascii="Arial" w:hAnsi="Arial" w:cs="Arial"/>
          <w:iCs/>
          <w:sz w:val="22"/>
          <w:szCs w:val="22"/>
        </w:rPr>
        <w:instrText>Nawaz, Aki</w:instrText>
      </w:r>
      <w:r w:rsidR="00325E86">
        <w:instrText xml:space="preserve">" \b </w:instrText>
      </w:r>
      <w:r w:rsidR="00325E86">
        <w:rPr>
          <w:rFonts w:ascii="Arial" w:hAnsi="Arial" w:cs="Arial"/>
          <w:sz w:val="22"/>
          <w:szCs w:val="22"/>
        </w:rPr>
        <w:fldChar w:fldCharType="end"/>
      </w:r>
      <w:r w:rsidRPr="0071331D">
        <w:rPr>
          <w:rFonts w:ascii="Arial" w:hAnsi="Arial" w:cs="Arial"/>
          <w:sz w:val="22"/>
          <w:szCs w:val="22"/>
        </w:rPr>
        <w:t xml:space="preserve"> n our kid…”</w:t>
      </w:r>
    </w:p>
    <w:p w14:paraId="58172220" w14:textId="65F41AF5" w:rsidR="003A35A9" w:rsidRDefault="003A35A9" w:rsidP="003A35A9">
      <w:pPr>
        <w:pStyle w:val="Heading2"/>
      </w:pPr>
      <w:bookmarkStart w:id="142" w:name="_Toc171960524"/>
      <w:r>
        <w:t>28/09/2018</w:t>
      </w:r>
      <w:bookmarkEnd w:id="142"/>
    </w:p>
    <w:p w14:paraId="60BB2529" w14:textId="3E6A44D9" w:rsidR="003A35A9" w:rsidRPr="003A35A9" w:rsidRDefault="003A35A9" w:rsidP="00AF352F">
      <w:pPr>
        <w:rPr>
          <w:rFonts w:ascii="Arial" w:hAnsi="Arial" w:cs="Arial"/>
          <w:i/>
          <w:sz w:val="22"/>
          <w:szCs w:val="22"/>
        </w:rPr>
      </w:pPr>
      <w:r w:rsidRPr="00A12A63">
        <w:rPr>
          <w:rFonts w:ascii="Arial" w:hAnsi="Arial" w:cs="Arial"/>
          <w:i/>
          <w:sz w:val="22"/>
          <w:szCs w:val="22"/>
        </w:rPr>
        <w:lastRenderedPageBreak/>
        <w:t>There are quite a few people in here but someone’s exclaiming this quite loudly to Mick</w:t>
      </w:r>
      <w:r w:rsidR="0065696D">
        <w:rPr>
          <w:rFonts w:ascii="Arial" w:hAnsi="Arial" w:cs="Arial"/>
          <w:i/>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i/>
          <w:sz w:val="22"/>
          <w:szCs w:val="22"/>
        </w:rPr>
        <w:fldChar w:fldCharType="end"/>
      </w:r>
      <w:r w:rsidRPr="00A12A63">
        <w:rPr>
          <w:rFonts w:ascii="Arial" w:hAnsi="Arial" w:cs="Arial"/>
          <w:i/>
          <w:sz w:val="22"/>
          <w:szCs w:val="22"/>
        </w:rPr>
        <w:t xml:space="preserve"> and Kev from across the room: “Everyone here learns English from watching TV, but nobody speaks it like you do. It’s so cool!”</w:t>
      </w:r>
    </w:p>
    <w:p w14:paraId="2790CAB7" w14:textId="0A7184F6" w:rsidR="00AF352F" w:rsidRDefault="003A35A9" w:rsidP="00AF352F">
      <w:pPr>
        <w:pStyle w:val="Heading2"/>
      </w:pPr>
      <w:bookmarkStart w:id="143" w:name="_Toc171960525"/>
      <w:r>
        <w:t>2</w:t>
      </w:r>
      <w:r w:rsidR="00AF352F">
        <w:t>9/09/2018</w:t>
      </w:r>
      <w:bookmarkEnd w:id="143"/>
    </w:p>
    <w:p w14:paraId="317F72FA" w14:textId="7AA5CFDE" w:rsidR="00842CF2" w:rsidRPr="00842CF2" w:rsidRDefault="00842CF2" w:rsidP="00842CF2">
      <w:pPr>
        <w:rPr>
          <w:rFonts w:ascii="Arial" w:hAnsi="Arial" w:cs="Arial"/>
          <w:sz w:val="22"/>
          <w:szCs w:val="22"/>
        </w:rPr>
      </w:pPr>
      <w:r w:rsidRPr="00842CF2">
        <w:rPr>
          <w:rFonts w:ascii="Arial" w:hAnsi="Arial" w:cs="Arial"/>
          <w:sz w:val="22"/>
          <w:szCs w:val="22"/>
        </w:rPr>
        <w:t>Last night was awesome. Today it’s just a quick flight to Stockholm, where we transferred from yesterday, for our gig at Klubb D</w:t>
      </w:r>
      <w:r w:rsidR="00F143C1" w:rsidRPr="00F143C1">
        <w:rPr>
          <w:rFonts w:ascii="Arial" w:hAnsi="Arial" w:cs="Arial"/>
          <w:sz w:val="22"/>
          <w:szCs w:val="22"/>
        </w:rPr>
        <w:t>ö</w:t>
      </w:r>
      <w:r w:rsidRPr="00842CF2">
        <w:rPr>
          <w:rFonts w:ascii="Arial" w:hAnsi="Arial" w:cs="Arial"/>
          <w:sz w:val="22"/>
          <w:szCs w:val="22"/>
        </w:rPr>
        <w:t>d. Checking in at the airport,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’s got these Finnish liquorice sweets that he pocketed from the table snacks last night.  He’s shared them out and fuck me, they’re absolutely horrible. They’re fish-shaped and there’s definitely a fish vibe about them. Except fish is nice. These are just strong and seemingly sugarless sweets.</w:t>
      </w:r>
      <w:r w:rsidR="00243BDA">
        <w:rPr>
          <w:rFonts w:ascii="Arial" w:hAnsi="Arial" w:cs="Arial"/>
          <w:sz w:val="22"/>
          <w:szCs w:val="22"/>
        </w:rPr>
        <w:t xml:space="preserve"> </w:t>
      </w:r>
      <w:r w:rsidRPr="00842CF2">
        <w:rPr>
          <w:rFonts w:ascii="Arial" w:hAnsi="Arial" w:cs="Arial"/>
          <w:sz w:val="22"/>
          <w:szCs w:val="22"/>
        </w:rPr>
        <w:t>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xml:space="preserve"> keeps telling me this time jump is fucking with his head. It’s a one-hour flight that travels backwards through a timezone, so we arrive when we set off. We’re on the plane and I’ve just told him that Tommy (who’s picking us up from the airport) is already there, but when we get there in an hour he’ll still only have been there for 5 minutes. He doesn’t like it! The hostel last night had these sleeping masks – the padded ones that cover your eyes. So I’ve got my mask on, headphones in, and can drift in and out of consciousness until we arrive.</w:t>
      </w:r>
    </w:p>
    <w:p w14:paraId="016A9F64" w14:textId="1CCB575C" w:rsidR="00842CF2" w:rsidRPr="00842CF2" w:rsidRDefault="00842CF2" w:rsidP="00842CF2">
      <w:pPr>
        <w:rPr>
          <w:rFonts w:ascii="Arial" w:hAnsi="Arial" w:cs="Arial"/>
          <w:sz w:val="22"/>
          <w:szCs w:val="22"/>
        </w:rPr>
      </w:pPr>
      <w:r w:rsidRPr="00842CF2">
        <w:rPr>
          <w:rFonts w:ascii="Arial" w:hAnsi="Arial" w:cs="Arial"/>
          <w:sz w:val="22"/>
          <w:szCs w:val="22"/>
        </w:rPr>
        <w:t>Just arrived at the venue. It’s a short walk from the hostel and Tommy showed us the way there (we even had time for a pizza in-between!) There’s some nice equipment set up and Hanna’s just arrived, confirming we will be the only band playing tonight after the support (Rendez-Vous) had dropped out and they couldn’t find anyone else to come in at such short notice. We’d spoken about this possibility before, so we’ve just offered to play 2 sets. One will be a few songs from Futurecide, then we’ll play the headline set after a short break. Thankfully we can just leave the gear set up onstage. We’ll rehearse them now as we haven’t played this stuff for a few weeks. Sam</w:t>
      </w:r>
      <w:r w:rsidR="0065696D">
        <w:rPr>
          <w:rFonts w:ascii="Arial" w:hAnsi="Arial" w:cs="Arial"/>
          <w:sz w:val="22"/>
          <w:szCs w:val="22"/>
        </w:rPr>
        <w:fldChar w:fldCharType="begin"/>
      </w:r>
      <w:r w:rsidR="0065696D">
        <w:instrText xml:space="preserve"> XE "</w:instrText>
      </w:r>
      <w:r w:rsidR="0065696D" w:rsidRPr="00995219">
        <w:rPr>
          <w:rFonts w:ascii="Arial" w:hAnsi="Arial" w:cs="Arial"/>
          <w:iCs/>
          <w:sz w:val="22"/>
          <w:szCs w:val="22"/>
        </w:rPr>
        <w:instrText>Evans, Sam</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xml:space="preserve"> says he’s having trouble with the high action on the guitar they’ve provided, so we’ll have to leave Anxiety out… What else? Dali Alarma? Man, Myth? Radicals can stay in the main set after last night… That leaves us with 5 for the opening set. That’s cool. Definitely needed this rehearsal time though!</w:t>
      </w:r>
    </w:p>
    <w:p w14:paraId="72716623" w14:textId="77777777" w:rsidR="00842CF2" w:rsidRPr="00842CF2" w:rsidRDefault="00842CF2" w:rsidP="00842CF2">
      <w:pPr>
        <w:rPr>
          <w:rFonts w:ascii="Arial" w:hAnsi="Arial" w:cs="Arial"/>
          <w:sz w:val="22"/>
          <w:szCs w:val="22"/>
        </w:rPr>
      </w:pPr>
      <w:r w:rsidRPr="00842CF2">
        <w:rPr>
          <w:rFonts w:ascii="Arial" w:hAnsi="Arial" w:cs="Arial"/>
          <w:sz w:val="22"/>
          <w:szCs w:val="22"/>
        </w:rPr>
        <w:t xml:space="preserve">Soundcheck is done and we’re just hanging about now. Hanna’s just asked me a funny question too: “You’re not English, are you?” </w:t>
      </w:r>
    </w:p>
    <w:p w14:paraId="0368505E" w14:textId="77777777" w:rsidR="00842CF2" w:rsidRPr="00842CF2" w:rsidRDefault="00842CF2" w:rsidP="00842CF2">
      <w:pPr>
        <w:rPr>
          <w:rFonts w:ascii="Arial" w:hAnsi="Arial" w:cs="Arial"/>
          <w:sz w:val="22"/>
          <w:szCs w:val="22"/>
        </w:rPr>
      </w:pPr>
      <w:r w:rsidRPr="00842CF2">
        <w:rPr>
          <w:rFonts w:ascii="Arial" w:hAnsi="Arial" w:cs="Arial"/>
          <w:sz w:val="22"/>
          <w:szCs w:val="22"/>
        </w:rPr>
        <w:t>“I am!”</w:t>
      </w:r>
    </w:p>
    <w:p w14:paraId="53DFEAB5" w14:textId="77777777" w:rsidR="00842CF2" w:rsidRPr="00842CF2" w:rsidRDefault="00842CF2" w:rsidP="00842CF2">
      <w:pPr>
        <w:rPr>
          <w:rFonts w:ascii="Arial" w:hAnsi="Arial" w:cs="Arial"/>
          <w:sz w:val="22"/>
          <w:szCs w:val="22"/>
        </w:rPr>
      </w:pPr>
      <w:r w:rsidRPr="00842CF2">
        <w:rPr>
          <w:rFonts w:ascii="Arial" w:hAnsi="Arial" w:cs="Arial"/>
          <w:sz w:val="22"/>
          <w:szCs w:val="22"/>
        </w:rPr>
        <w:t>“You sound different to the others”</w:t>
      </w:r>
    </w:p>
    <w:p w14:paraId="503C034F" w14:textId="432F10DF" w:rsidR="00842CF2" w:rsidRPr="00842CF2" w:rsidRDefault="00842CF2" w:rsidP="00842CF2">
      <w:pPr>
        <w:rPr>
          <w:rFonts w:ascii="Arial" w:hAnsi="Arial" w:cs="Arial"/>
          <w:sz w:val="22"/>
          <w:szCs w:val="22"/>
        </w:rPr>
      </w:pPr>
      <w:r w:rsidRPr="00842CF2">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xml:space="preserve"> and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xml:space="preserve"> have a very traditional Yorkshire accent. Mine’s quite a bit softer. That’s why you can understand me!”</w:t>
      </w:r>
    </w:p>
    <w:p w14:paraId="2957DA92" w14:textId="5CB28E02" w:rsidR="00842CF2" w:rsidRPr="00842CF2" w:rsidRDefault="00842CF2" w:rsidP="00842CF2">
      <w:pPr>
        <w:rPr>
          <w:rFonts w:ascii="Arial" w:hAnsi="Arial" w:cs="Arial"/>
          <w:sz w:val="22"/>
          <w:szCs w:val="22"/>
        </w:rPr>
      </w:pPr>
      <w:r w:rsidRPr="00842CF2">
        <w:rPr>
          <w:rFonts w:ascii="Arial" w:hAnsi="Arial" w:cs="Arial"/>
          <w:sz w:val="22"/>
          <w:szCs w:val="22"/>
        </w:rPr>
        <w:t>She laughs and 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’s just overheard:</w:t>
      </w:r>
    </w:p>
    <w:p w14:paraId="2A68E9F5" w14:textId="77777777" w:rsidR="00842CF2" w:rsidRPr="00842CF2" w:rsidRDefault="00842CF2" w:rsidP="00842CF2">
      <w:pPr>
        <w:rPr>
          <w:rFonts w:ascii="Arial" w:hAnsi="Arial" w:cs="Arial"/>
          <w:sz w:val="22"/>
          <w:szCs w:val="22"/>
        </w:rPr>
      </w:pPr>
      <w:r w:rsidRPr="00842CF2">
        <w:rPr>
          <w:rFonts w:ascii="Arial" w:hAnsi="Arial" w:cs="Arial"/>
          <w:sz w:val="22"/>
          <w:szCs w:val="22"/>
        </w:rPr>
        <w:t>“You don’t talk proper! Broad we are… that’s what they call it. But of course I’m speaking in my very poshest voice for you” (Hanna), and he’s putting on an overblown RP-style voice. “Thank you!” She replies. Then he turns to me:</w:t>
      </w:r>
    </w:p>
    <w:p w14:paraId="15E42A75" w14:textId="77777777" w:rsidR="00842CF2" w:rsidRPr="00842CF2" w:rsidRDefault="00842CF2" w:rsidP="00842CF2">
      <w:pPr>
        <w:rPr>
          <w:rFonts w:ascii="Arial" w:hAnsi="Arial" w:cs="Arial"/>
          <w:sz w:val="22"/>
          <w:szCs w:val="22"/>
        </w:rPr>
      </w:pPr>
      <w:r w:rsidRPr="00842CF2">
        <w:rPr>
          <w:rFonts w:ascii="Arial" w:hAnsi="Arial" w:cs="Arial"/>
          <w:sz w:val="22"/>
          <w:szCs w:val="22"/>
        </w:rPr>
        <w:t>“Nar then, areyt?”</w:t>
      </w:r>
    </w:p>
    <w:p w14:paraId="6D3D84CC" w14:textId="77777777" w:rsidR="00842CF2" w:rsidRPr="00842CF2" w:rsidRDefault="00842CF2" w:rsidP="00842CF2">
      <w:pPr>
        <w:rPr>
          <w:rFonts w:ascii="Arial" w:hAnsi="Arial" w:cs="Arial"/>
          <w:sz w:val="22"/>
          <w:szCs w:val="22"/>
        </w:rPr>
      </w:pPr>
      <w:r w:rsidRPr="00842CF2">
        <w:rPr>
          <w:rFonts w:ascii="Arial" w:hAnsi="Arial" w:cs="Arial"/>
          <w:sz w:val="22"/>
          <w:szCs w:val="22"/>
        </w:rPr>
        <w:t>Me: “Aye”</w:t>
      </w:r>
    </w:p>
    <w:p w14:paraId="6C1C6C16" w14:textId="77777777" w:rsidR="00842CF2" w:rsidRPr="00842CF2" w:rsidRDefault="00842CF2" w:rsidP="00842CF2">
      <w:pPr>
        <w:rPr>
          <w:rFonts w:ascii="Arial" w:hAnsi="Arial" w:cs="Arial"/>
          <w:sz w:val="22"/>
          <w:szCs w:val="22"/>
        </w:rPr>
      </w:pPr>
      <w:r w:rsidRPr="00842CF2">
        <w:rPr>
          <w:rFonts w:ascii="Arial" w:hAnsi="Arial" w:cs="Arial"/>
          <w:sz w:val="22"/>
          <w:szCs w:val="22"/>
        </w:rPr>
        <w:t>Hanna: “What!?”</w:t>
      </w:r>
    </w:p>
    <w:p w14:paraId="196B6A13" w14:textId="77777777" w:rsidR="00842CF2" w:rsidRPr="00842CF2" w:rsidRDefault="00842CF2" w:rsidP="00842CF2">
      <w:pPr>
        <w:rPr>
          <w:rFonts w:ascii="Arial" w:hAnsi="Arial" w:cs="Arial"/>
          <w:sz w:val="22"/>
          <w:szCs w:val="22"/>
        </w:rPr>
      </w:pPr>
      <w:r w:rsidRPr="00842CF2">
        <w:rPr>
          <w:rFonts w:ascii="Arial" w:hAnsi="Arial" w:cs="Arial"/>
          <w:sz w:val="22"/>
          <w:szCs w:val="22"/>
        </w:rPr>
        <w:lastRenderedPageBreak/>
        <w:t>We all laugh.</w:t>
      </w:r>
    </w:p>
    <w:p w14:paraId="48D12BE6" w14:textId="77777777" w:rsidR="00842CF2" w:rsidRPr="00842CF2" w:rsidRDefault="00842CF2" w:rsidP="00842CF2">
      <w:pPr>
        <w:rPr>
          <w:rFonts w:ascii="Arial" w:hAnsi="Arial" w:cs="Arial"/>
          <w:sz w:val="22"/>
          <w:szCs w:val="22"/>
        </w:rPr>
      </w:pPr>
      <w:r w:rsidRPr="00842CF2">
        <w:rPr>
          <w:rFonts w:ascii="Arial" w:hAnsi="Arial" w:cs="Arial"/>
          <w:sz w:val="22"/>
          <w:szCs w:val="22"/>
        </w:rPr>
        <w:t xml:space="preserve">We’re kicking about later in the dressing room and Hanna asks: “which other cool bands do you know?” </w:t>
      </w:r>
    </w:p>
    <w:p w14:paraId="1B8DFDF5" w14:textId="77777777" w:rsidR="00842CF2" w:rsidRPr="00842CF2" w:rsidRDefault="00842CF2" w:rsidP="00842CF2">
      <w:pPr>
        <w:rPr>
          <w:rFonts w:ascii="Arial" w:hAnsi="Arial" w:cs="Arial"/>
          <w:sz w:val="22"/>
          <w:szCs w:val="22"/>
        </w:rPr>
      </w:pPr>
      <w:r w:rsidRPr="00842CF2">
        <w:rPr>
          <w:rFonts w:ascii="Arial" w:hAnsi="Arial" w:cs="Arial"/>
          <w:sz w:val="22"/>
          <w:szCs w:val="22"/>
        </w:rPr>
        <w:t>“Like who?”</w:t>
      </w:r>
    </w:p>
    <w:p w14:paraId="31546CF5" w14:textId="0D1087AF" w:rsidR="00842CF2" w:rsidRPr="00842CF2" w:rsidRDefault="00842CF2" w:rsidP="00842CF2">
      <w:pPr>
        <w:rPr>
          <w:rFonts w:ascii="Arial" w:hAnsi="Arial" w:cs="Arial"/>
          <w:sz w:val="22"/>
          <w:szCs w:val="22"/>
        </w:rPr>
      </w:pPr>
      <w:r w:rsidRPr="00842CF2">
        <w:rPr>
          <w:rFonts w:ascii="Arial" w:hAnsi="Arial" w:cs="Arial"/>
          <w:sz w:val="22"/>
          <w:szCs w:val="22"/>
        </w:rPr>
        <w:t>“Lorries</w:t>
      </w:r>
      <w:r w:rsidR="00B2375B">
        <w:rPr>
          <w:rFonts w:ascii="Arial" w:hAnsi="Arial" w:cs="Arial"/>
          <w:sz w:val="22"/>
          <w:szCs w:val="22"/>
        </w:rPr>
        <w:fldChar w:fldCharType="begin"/>
      </w:r>
      <w:r w:rsidR="00B2375B">
        <w:instrText xml:space="preserve"> XE "</w:instrText>
      </w:r>
      <w:r w:rsidR="00B2375B" w:rsidRPr="001A6918">
        <w:rPr>
          <w:rFonts w:ascii="Arial" w:hAnsi="Arial" w:cs="Arial"/>
          <w:sz w:val="22"/>
          <w:szCs w:val="22"/>
          <w:lang w:val="en-US"/>
        </w:rPr>
        <w:instrText>Red Lorry Yellow Lorry</w:instrText>
      </w:r>
      <w:r w:rsidR="00B2375B">
        <w:instrText xml:space="preserve">" \b </w:instrText>
      </w:r>
      <w:r w:rsidR="00B2375B">
        <w:rPr>
          <w:rFonts w:ascii="Arial" w:hAnsi="Arial" w:cs="Arial"/>
          <w:sz w:val="22"/>
          <w:szCs w:val="22"/>
        </w:rPr>
        <w:fldChar w:fldCharType="end"/>
      </w:r>
      <w:r w:rsidRPr="00842CF2">
        <w:rPr>
          <w:rFonts w:ascii="Arial" w:hAnsi="Arial" w:cs="Arial"/>
          <w:sz w:val="22"/>
          <w:szCs w:val="22"/>
        </w:rPr>
        <w:t>?”</w:t>
      </w:r>
    </w:p>
    <w:p w14:paraId="0EE4BB63" w14:textId="4EF60AF8" w:rsidR="00842CF2" w:rsidRPr="00842CF2" w:rsidRDefault="00842CF2" w:rsidP="00842CF2">
      <w:pPr>
        <w:rPr>
          <w:rFonts w:ascii="Arial" w:hAnsi="Arial" w:cs="Arial"/>
          <w:sz w:val="22"/>
          <w:szCs w:val="22"/>
        </w:rPr>
      </w:pPr>
      <w:r w:rsidRPr="00842CF2">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“Yeah we’ve played with Lorries</w:t>
      </w:r>
      <w:r w:rsidR="00B2375B">
        <w:rPr>
          <w:rFonts w:ascii="Arial" w:hAnsi="Arial" w:cs="Arial"/>
          <w:sz w:val="22"/>
          <w:szCs w:val="22"/>
        </w:rPr>
        <w:fldChar w:fldCharType="begin"/>
      </w:r>
      <w:r w:rsidR="00B2375B">
        <w:instrText xml:space="preserve"> XE "</w:instrText>
      </w:r>
      <w:r w:rsidR="00B2375B" w:rsidRPr="001A6918">
        <w:rPr>
          <w:rFonts w:ascii="Arial" w:hAnsi="Arial" w:cs="Arial"/>
          <w:sz w:val="22"/>
          <w:szCs w:val="22"/>
          <w:lang w:val="en-US"/>
        </w:rPr>
        <w:instrText>Red Lorry Yellow Lorry</w:instrText>
      </w:r>
      <w:r w:rsidR="00B2375B">
        <w:instrText xml:space="preserve">" \b </w:instrText>
      </w:r>
      <w:r w:rsidR="00B2375B">
        <w:rPr>
          <w:rFonts w:ascii="Arial" w:hAnsi="Arial" w:cs="Arial"/>
          <w:sz w:val="22"/>
          <w:szCs w:val="22"/>
        </w:rPr>
        <w:fldChar w:fldCharType="end"/>
      </w:r>
      <w:r w:rsidRPr="00842CF2">
        <w:rPr>
          <w:rFonts w:ascii="Arial" w:hAnsi="Arial" w:cs="Arial"/>
          <w:sz w:val="22"/>
          <w:szCs w:val="22"/>
        </w:rPr>
        <w:t>”</w:t>
      </w:r>
    </w:p>
    <w:p w14:paraId="77F58A45" w14:textId="43AB4F8E" w:rsidR="00842CF2" w:rsidRPr="00842CF2" w:rsidRDefault="00842CF2" w:rsidP="00842CF2">
      <w:pPr>
        <w:rPr>
          <w:rFonts w:ascii="Arial" w:hAnsi="Arial" w:cs="Arial"/>
          <w:sz w:val="22"/>
          <w:szCs w:val="22"/>
        </w:rPr>
      </w:pPr>
      <w:r w:rsidRPr="00842CF2">
        <w:rPr>
          <w:rFonts w:ascii="Arial" w:hAnsi="Arial" w:cs="Arial"/>
          <w:sz w:val="22"/>
          <w:szCs w:val="22"/>
        </w:rPr>
        <w:t>Me: “We did a secret gig with them for Ding</w:t>
      </w:r>
      <w:r w:rsidR="0065696D">
        <w:rPr>
          <w:rFonts w:ascii="Arial" w:hAnsi="Arial" w:cs="Arial"/>
          <w:sz w:val="22"/>
          <w:szCs w:val="22"/>
        </w:rPr>
        <w:fldChar w:fldCharType="begin"/>
      </w:r>
      <w:r w:rsidR="0065696D">
        <w:instrText xml:space="preserve"> XE "</w:instrText>
      </w:r>
      <w:r w:rsidR="0065696D" w:rsidRPr="00E871C0">
        <w:rPr>
          <w:rFonts w:ascii="Arial" w:hAnsi="Arial" w:cs="Arial"/>
          <w:sz w:val="22"/>
          <w:szCs w:val="22"/>
        </w:rPr>
        <w:instrText>Archer, Simon (Ding)</w:instrText>
      </w:r>
      <w:r w:rsidR="0065696D">
        <w:instrText xml:space="preserve">" \b </w:instrText>
      </w:r>
      <w:r w:rsidR="0065696D">
        <w:rPr>
          <w:rFonts w:ascii="Arial" w:hAnsi="Arial" w:cs="Arial"/>
          <w:sz w:val="22"/>
          <w:szCs w:val="22"/>
        </w:rPr>
        <w:fldChar w:fldCharType="end"/>
      </w:r>
      <w:r w:rsidR="0065696D">
        <w:rPr>
          <w:rFonts w:ascii="Arial" w:hAnsi="Arial" w:cs="Arial"/>
          <w:sz w:val="22"/>
          <w:szCs w:val="22"/>
        </w:rPr>
        <w:fldChar w:fldCharType="begin"/>
      </w:r>
      <w:r w:rsidR="0065696D">
        <w:instrText xml:space="preserve"> XE "</w:instrText>
      </w:r>
      <w:r w:rsidR="0065696D" w:rsidRPr="00E871C0">
        <w:rPr>
          <w:rFonts w:ascii="Arial" w:hAnsi="Arial" w:cs="Arial"/>
          <w:sz w:val="22"/>
          <w:szCs w:val="22"/>
        </w:rPr>
        <w:instrText>Archer, Simon (Ding)</w:instrText>
      </w:r>
      <w:r w:rsidR="0065696D">
        <w:instrText>" \t "</w:instrText>
      </w:r>
      <w:r w:rsidR="0065696D" w:rsidRPr="00F6227A">
        <w:rPr>
          <w:rFonts w:asciiTheme="minorHAnsi" w:hAnsiTheme="minorHAnsi" w:cstheme="minorHAnsi"/>
          <w:i/>
        </w:rPr>
        <w:instrText>See</w:instrText>
      </w:r>
      <w:r w:rsidR="0065696D" w:rsidRPr="00F6227A">
        <w:rPr>
          <w:rFonts w:asciiTheme="minorHAnsi" w:hAnsiTheme="minorHAnsi" w:cstheme="minorHAnsi"/>
        </w:rPr>
        <w:instrText xml:space="preserve"> Red Lorry Yellow Lorry</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’s birthday… Expelaires</w:t>
      </w:r>
      <w:r w:rsidR="00A400A2">
        <w:rPr>
          <w:rFonts w:ascii="Arial"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Expelaires</w:instrText>
      </w:r>
      <w:r w:rsidR="00A400A2">
        <w:instrText xml:space="preserve">" \b </w:instrText>
      </w:r>
      <w:r w:rsidR="00A400A2">
        <w:rPr>
          <w:rFonts w:ascii="Arial" w:hAnsi="Arial" w:cs="Arial"/>
          <w:sz w:val="22"/>
          <w:szCs w:val="22"/>
        </w:rPr>
        <w:fldChar w:fldCharType="end"/>
      </w:r>
      <w:r w:rsidRPr="00842CF2">
        <w:rPr>
          <w:rFonts w:ascii="Arial" w:hAnsi="Arial" w:cs="Arial"/>
          <w:sz w:val="22"/>
          <w:szCs w:val="22"/>
        </w:rPr>
        <w:t xml:space="preserve"> are more active though”</w:t>
      </w:r>
    </w:p>
    <w:p w14:paraId="21C679F2" w14:textId="77777777" w:rsidR="00842CF2" w:rsidRPr="00842CF2" w:rsidRDefault="00842CF2" w:rsidP="00842CF2">
      <w:pPr>
        <w:rPr>
          <w:rFonts w:ascii="Arial" w:hAnsi="Arial" w:cs="Arial"/>
          <w:sz w:val="22"/>
          <w:szCs w:val="22"/>
        </w:rPr>
      </w:pPr>
      <w:r w:rsidRPr="00842CF2">
        <w:rPr>
          <w:rFonts w:ascii="Arial" w:hAnsi="Arial" w:cs="Arial"/>
          <w:sz w:val="22"/>
          <w:szCs w:val="22"/>
        </w:rPr>
        <w:t>Hanna: “Cool!”</w:t>
      </w:r>
    </w:p>
    <w:p w14:paraId="5640FC93" w14:textId="5E354007" w:rsidR="00842CF2" w:rsidRPr="00842CF2" w:rsidRDefault="00842CF2" w:rsidP="00842CF2">
      <w:pPr>
        <w:rPr>
          <w:rFonts w:ascii="Arial" w:hAnsi="Arial" w:cs="Arial"/>
          <w:sz w:val="22"/>
          <w:szCs w:val="22"/>
        </w:rPr>
      </w:pPr>
      <w:r w:rsidRPr="00842CF2">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“Danse Society… me n Gigi</w:t>
      </w:r>
      <w:r w:rsidR="000B7580">
        <w:rPr>
          <w:rFonts w:ascii="Arial" w:hAnsi="Arial" w:cs="Arial"/>
          <w:sz w:val="22"/>
          <w:szCs w:val="22"/>
        </w:rPr>
        <w:fldChar w:fldCharType="begin"/>
      </w:r>
      <w:r w:rsidR="000B7580">
        <w:instrText xml:space="preserve"> XE "</w:instrText>
      </w:r>
      <w:r w:rsidR="000B7580" w:rsidRPr="001F529D">
        <w:rPr>
          <w:rFonts w:ascii="Arial" w:hAnsi="Arial" w:cs="Arial"/>
          <w:sz w:val="22"/>
          <w:szCs w:val="22"/>
          <w:lang w:val="en-US"/>
        </w:rPr>
        <w:instrText>Gilmartin, Paul</w:instrText>
      </w:r>
      <w:r w:rsidR="000B7580">
        <w:instrText xml:space="preserve">" \b \i </w:instrText>
      </w:r>
      <w:r w:rsidR="000B7580">
        <w:rPr>
          <w:rFonts w:ascii="Arial" w:hAnsi="Arial" w:cs="Arial"/>
          <w:sz w:val="22"/>
          <w:szCs w:val="22"/>
        </w:rPr>
        <w:fldChar w:fldCharType="end"/>
      </w:r>
      <w:r w:rsidRPr="00842CF2">
        <w:rPr>
          <w:rFonts w:ascii="Arial" w:hAnsi="Arial" w:cs="Arial"/>
          <w:sz w:val="22"/>
          <w:szCs w:val="22"/>
        </w:rPr>
        <w:t xml:space="preserve"> go way back”</w:t>
      </w:r>
    </w:p>
    <w:p w14:paraId="16266E12" w14:textId="02E64AD7" w:rsidR="00842CF2" w:rsidRPr="00842CF2" w:rsidRDefault="00842CF2" w:rsidP="00842CF2">
      <w:pPr>
        <w:rPr>
          <w:rFonts w:ascii="Arial" w:hAnsi="Arial" w:cs="Arial"/>
          <w:sz w:val="22"/>
          <w:szCs w:val="22"/>
        </w:rPr>
      </w:pPr>
      <w:r w:rsidRPr="00842CF2">
        <w:rPr>
          <w:rFonts w:ascii="Arial" w:hAnsi="Arial" w:cs="Arial"/>
          <w:sz w:val="22"/>
          <w:szCs w:val="22"/>
        </w:rPr>
        <w:t>Me: “Twisted Nerve</w:t>
      </w:r>
      <w:r w:rsidR="00B2375B">
        <w:rPr>
          <w:rFonts w:ascii="Arial" w:hAnsi="Arial" w:cs="Arial"/>
          <w:sz w:val="22"/>
          <w:szCs w:val="22"/>
        </w:rPr>
        <w:fldChar w:fldCharType="begin"/>
      </w:r>
      <w:r w:rsidR="00B2375B">
        <w:instrText xml:space="preserve"> XE "</w:instrText>
      </w:r>
      <w:r w:rsidR="00B2375B" w:rsidRPr="00C556AB">
        <w:rPr>
          <w:rFonts w:ascii="Arial" w:hAnsi="Arial" w:cs="Arial"/>
          <w:sz w:val="22"/>
          <w:szCs w:val="22"/>
        </w:rPr>
        <w:instrText>Twisted Nerve</w:instrText>
      </w:r>
      <w:r w:rsidR="00B2375B">
        <w:instrText xml:space="preserve">" \b </w:instrText>
      </w:r>
      <w:r w:rsidR="00B2375B">
        <w:rPr>
          <w:rFonts w:ascii="Arial" w:hAnsi="Arial" w:cs="Arial"/>
          <w:sz w:val="22"/>
          <w:szCs w:val="22"/>
        </w:rPr>
        <w:fldChar w:fldCharType="end"/>
      </w:r>
      <w:r w:rsidRPr="00842CF2">
        <w:rPr>
          <w:rFonts w:ascii="Arial" w:hAnsi="Arial" w:cs="Arial"/>
          <w:sz w:val="22"/>
          <w:szCs w:val="22"/>
        </w:rPr>
        <w:t xml:space="preserve"> played with us in Glasgow… they’re ace”</w:t>
      </w:r>
    </w:p>
    <w:p w14:paraId="5B5953C5" w14:textId="0EAAF03A" w:rsidR="00842CF2" w:rsidRPr="00842CF2" w:rsidRDefault="00842CF2" w:rsidP="00842CF2">
      <w:pPr>
        <w:rPr>
          <w:rFonts w:ascii="Arial" w:hAnsi="Arial" w:cs="Arial"/>
          <w:sz w:val="22"/>
          <w:szCs w:val="22"/>
        </w:rPr>
      </w:pPr>
      <w:r w:rsidRPr="00842CF2">
        <w:rPr>
          <w:rFonts w:ascii="Arial" w:hAnsi="Arial" w:cs="Arial"/>
          <w:sz w:val="22"/>
          <w:szCs w:val="22"/>
        </w:rPr>
        <w:t>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842CF2">
        <w:rPr>
          <w:rFonts w:ascii="Arial" w:hAnsi="Arial" w:cs="Arial"/>
          <w:sz w:val="22"/>
          <w:szCs w:val="22"/>
        </w:rPr>
        <w:t>: “Lovely people… you should get em over ere!”</w:t>
      </w:r>
    </w:p>
    <w:p w14:paraId="50EDA831" w14:textId="77777777" w:rsidR="00842CF2" w:rsidRPr="00842CF2" w:rsidRDefault="00842CF2" w:rsidP="00842CF2">
      <w:pPr>
        <w:rPr>
          <w:rFonts w:ascii="Arial" w:hAnsi="Arial" w:cs="Arial"/>
          <w:b/>
          <w:smallCaps/>
          <w:sz w:val="22"/>
          <w:szCs w:val="22"/>
        </w:rPr>
      </w:pPr>
      <w:r w:rsidRPr="00842CF2">
        <w:rPr>
          <w:rFonts w:ascii="Arial" w:hAnsi="Arial" w:cs="Arial"/>
          <w:sz w:val="22"/>
          <w:szCs w:val="22"/>
        </w:rPr>
        <w:t>Hanna: “I love them!”</w:t>
      </w:r>
    </w:p>
    <w:p w14:paraId="6D699F80" w14:textId="485A50A5" w:rsidR="00AE3C12" w:rsidRPr="00AE3C12" w:rsidRDefault="00AE3C12" w:rsidP="00842CF2">
      <w:pPr>
        <w:pStyle w:val="Heading2"/>
      </w:pPr>
      <w:bookmarkStart w:id="144" w:name="_Toc171960526"/>
      <w:r w:rsidRPr="00AE3C12">
        <w:t>20/10/2018</w:t>
      </w:r>
      <w:bookmarkEnd w:id="144"/>
    </w:p>
    <w:p w14:paraId="0818F514" w14:textId="77777777" w:rsidR="00AE3C12" w:rsidRPr="00AE3C12" w:rsidRDefault="00AE3C12" w:rsidP="00AE3C12">
      <w:pPr>
        <w:rPr>
          <w:rFonts w:ascii="Arial" w:hAnsi="Arial" w:cs="Arial"/>
          <w:sz w:val="22"/>
          <w:szCs w:val="22"/>
        </w:rPr>
      </w:pPr>
      <w:r w:rsidRPr="00AE3C12">
        <w:rPr>
          <w:rFonts w:ascii="Arial" w:hAnsi="Arial" w:cs="Arial"/>
          <w:sz w:val="22"/>
          <w:szCs w:val="22"/>
        </w:rPr>
        <w:t>It’s some ungodly time in the morning at the afterparty. I’m just chatting away to people, trying to drink through until it’s time to head to the airport. This guy Miguel asked me where I was from:</w:t>
      </w:r>
    </w:p>
    <w:p w14:paraId="407EB23E" w14:textId="77777777" w:rsidR="00AE3C12" w:rsidRPr="00AE3C12" w:rsidRDefault="00AE3C12" w:rsidP="00AE3C12">
      <w:pPr>
        <w:rPr>
          <w:rFonts w:ascii="Arial" w:hAnsi="Arial" w:cs="Arial"/>
          <w:sz w:val="22"/>
          <w:szCs w:val="22"/>
        </w:rPr>
      </w:pPr>
      <w:r w:rsidRPr="00AE3C12">
        <w:rPr>
          <w:rFonts w:ascii="Arial" w:hAnsi="Arial" w:cs="Arial"/>
          <w:sz w:val="22"/>
          <w:szCs w:val="22"/>
        </w:rPr>
        <w:t>“Leeds”</w:t>
      </w:r>
    </w:p>
    <w:p w14:paraId="5788D448" w14:textId="77777777" w:rsidR="00AE3C12" w:rsidRPr="00AE3C12" w:rsidRDefault="00AE3C12" w:rsidP="00AE3C12">
      <w:pPr>
        <w:rPr>
          <w:rFonts w:ascii="Arial" w:hAnsi="Arial" w:cs="Arial"/>
          <w:sz w:val="22"/>
          <w:szCs w:val="22"/>
        </w:rPr>
      </w:pPr>
      <w:r w:rsidRPr="00AE3C12">
        <w:rPr>
          <w:rFonts w:ascii="Arial" w:hAnsi="Arial" w:cs="Arial"/>
          <w:sz w:val="22"/>
          <w:szCs w:val="22"/>
        </w:rPr>
        <w:t>“Who are some other bands from Leeds?”</w:t>
      </w:r>
    </w:p>
    <w:p w14:paraId="3744AD3E" w14:textId="2380D332" w:rsidR="00AE3C12" w:rsidRPr="00AE3C12" w:rsidRDefault="00AE3C12" w:rsidP="00AE3C12">
      <w:pPr>
        <w:rPr>
          <w:rFonts w:ascii="Arial" w:hAnsi="Arial" w:cs="Arial"/>
          <w:sz w:val="22"/>
          <w:szCs w:val="22"/>
        </w:rPr>
      </w:pPr>
      <w:r w:rsidRPr="00AE3C12">
        <w:rPr>
          <w:rFonts w:ascii="Arial" w:hAnsi="Arial" w:cs="Arial"/>
          <w:sz w:val="22"/>
          <w:szCs w:val="22"/>
        </w:rPr>
        <w:t>“Erm, all sorts… Sisters</w:t>
      </w:r>
      <w:r w:rsidR="007471E1">
        <w:rPr>
          <w:rFonts w:ascii="Arial" w:hAnsi="Arial" w:cs="Arial"/>
          <w:sz w:val="22"/>
          <w:szCs w:val="22"/>
        </w:rPr>
        <w:fldChar w:fldCharType="begin"/>
      </w:r>
      <w:r w:rsidR="007471E1">
        <w:instrText xml:space="preserve"> XE "</w:instrText>
      </w:r>
      <w:r w:rsidR="007471E1" w:rsidRPr="00C63B01">
        <w:rPr>
          <w:rFonts w:ascii="Arial" w:hAnsi="Arial" w:cs="Arial"/>
          <w:sz w:val="22"/>
          <w:szCs w:val="22"/>
        </w:rPr>
        <w:instrText>Sisters of Mercy, The</w:instrText>
      </w:r>
      <w:r w:rsidR="007471E1">
        <w:instrText xml:space="preserve">" \b </w:instrText>
      </w:r>
      <w:r w:rsidR="007471E1">
        <w:rPr>
          <w:rFonts w:ascii="Arial" w:hAnsi="Arial" w:cs="Arial"/>
          <w:sz w:val="22"/>
          <w:szCs w:val="22"/>
        </w:rPr>
        <w:fldChar w:fldCharType="end"/>
      </w:r>
      <w:r w:rsidRPr="00AE3C12">
        <w:rPr>
          <w:rFonts w:ascii="Arial" w:hAnsi="Arial" w:cs="Arial"/>
          <w:sz w:val="22"/>
          <w:szCs w:val="22"/>
        </w:rPr>
        <w:t>, March Violets</w:t>
      </w:r>
      <w:r w:rsidR="003678A6">
        <w:rPr>
          <w:rFonts w:ascii="Arial" w:hAnsi="Arial" w:cs="Arial"/>
          <w:sz w:val="22"/>
          <w:szCs w:val="22"/>
        </w:rPr>
        <w:fldChar w:fldCharType="begin"/>
      </w:r>
      <w:r w:rsidR="003678A6">
        <w:instrText xml:space="preserve"> XE "</w:instrText>
      </w:r>
      <w:r w:rsidR="003678A6" w:rsidRPr="0092705B">
        <w:rPr>
          <w:rFonts w:ascii="Arial" w:hAnsi="Arial" w:cs="Arial"/>
          <w:sz w:val="22"/>
          <w:szCs w:val="22"/>
        </w:rPr>
        <w:instrText>March Violets</w:instrText>
      </w:r>
      <w:r w:rsidR="003678A6">
        <w:instrText xml:space="preserve">" \b </w:instrText>
      </w:r>
      <w:r w:rsidR="003678A6">
        <w:rPr>
          <w:rFonts w:ascii="Arial" w:hAnsi="Arial" w:cs="Arial"/>
          <w:sz w:val="22"/>
          <w:szCs w:val="22"/>
        </w:rPr>
        <w:fldChar w:fldCharType="end"/>
      </w:r>
      <w:r w:rsidRPr="00AE3C12">
        <w:rPr>
          <w:rFonts w:ascii="Arial" w:hAnsi="Arial" w:cs="Arial"/>
          <w:sz w:val="22"/>
          <w:szCs w:val="22"/>
        </w:rPr>
        <w:t>, Gang of Four</w:t>
      </w:r>
      <w:r w:rsidR="00DB3734">
        <w:rPr>
          <w:rFonts w:ascii="Arial" w:hAnsi="Arial" w:cs="Arial"/>
          <w:sz w:val="22"/>
          <w:szCs w:val="22"/>
        </w:rPr>
        <w:fldChar w:fldCharType="begin"/>
      </w:r>
      <w:r w:rsidR="00DB3734">
        <w:instrText xml:space="preserve"> XE "</w:instrText>
      </w:r>
      <w:r w:rsidR="00DB3734" w:rsidRPr="0085118A">
        <w:rPr>
          <w:rFonts w:ascii="Arial" w:hAnsi="Arial" w:cs="Arial"/>
          <w:sz w:val="22"/>
          <w:szCs w:val="22"/>
        </w:rPr>
        <w:instrText>Gang of Four</w:instrText>
      </w:r>
      <w:r w:rsidR="00DB3734">
        <w:instrText xml:space="preserve">" \b </w:instrText>
      </w:r>
      <w:r w:rsidR="00DB3734">
        <w:rPr>
          <w:rFonts w:ascii="Arial" w:hAnsi="Arial" w:cs="Arial"/>
          <w:sz w:val="22"/>
          <w:szCs w:val="22"/>
        </w:rPr>
        <w:fldChar w:fldCharType="end"/>
      </w:r>
      <w:r w:rsidRPr="00AE3C12">
        <w:rPr>
          <w:rFonts w:ascii="Arial" w:hAnsi="Arial" w:cs="Arial"/>
          <w:sz w:val="22"/>
          <w:szCs w:val="22"/>
        </w:rPr>
        <w:t>. 1919</w:t>
      </w:r>
      <w:r w:rsidR="00DB3734">
        <w:rPr>
          <w:rFonts w:ascii="Arial" w:hAnsi="Arial" w:cs="Arial"/>
          <w:sz w:val="22"/>
          <w:szCs w:val="22"/>
        </w:rPr>
        <w:fldChar w:fldCharType="begin"/>
      </w:r>
      <w:r w:rsidR="00DB3734">
        <w:instrText xml:space="preserve"> XE "</w:instrText>
      </w:r>
      <w:r w:rsidR="00DB3734" w:rsidRPr="000B24E7">
        <w:rPr>
          <w:rFonts w:ascii="Arial" w:hAnsi="Arial" w:cs="Arial"/>
          <w:sz w:val="22"/>
          <w:szCs w:val="22"/>
        </w:rPr>
        <w:instrText>1919</w:instrText>
      </w:r>
      <w:r w:rsidR="00DB3734">
        <w:instrText xml:space="preserve">" \b </w:instrText>
      </w:r>
      <w:r w:rsidR="00DB3734">
        <w:rPr>
          <w:rFonts w:ascii="Arial" w:hAnsi="Arial" w:cs="Arial"/>
          <w:sz w:val="22"/>
          <w:szCs w:val="22"/>
        </w:rPr>
        <w:fldChar w:fldCharType="end"/>
      </w:r>
      <w:r w:rsidRPr="00AE3C12">
        <w:rPr>
          <w:rFonts w:ascii="Arial" w:hAnsi="Arial" w:cs="Arial"/>
          <w:sz w:val="22"/>
          <w:szCs w:val="22"/>
        </w:rPr>
        <w:t xml:space="preserve"> is from Bradford, so you had The Cult</w:t>
      </w:r>
      <w:r w:rsidR="003678A6">
        <w:rPr>
          <w:rFonts w:ascii="Arial" w:hAnsi="Arial" w:cs="Arial"/>
          <w:sz w:val="22"/>
          <w:szCs w:val="22"/>
        </w:rPr>
        <w:fldChar w:fldCharType="begin"/>
      </w:r>
      <w:r w:rsidR="003678A6">
        <w:instrText xml:space="preserve"> XE "</w:instrText>
      </w:r>
      <w:r w:rsidR="003678A6" w:rsidRPr="009C3CBE">
        <w:rPr>
          <w:rFonts w:ascii="Arial" w:hAnsi="Arial" w:cs="Arial"/>
        </w:rPr>
        <w:instrText>Cult, The</w:instrText>
      </w:r>
      <w:r w:rsidR="003678A6">
        <w:instrText xml:space="preserve">" \b </w:instrText>
      </w:r>
      <w:r w:rsidR="003678A6">
        <w:rPr>
          <w:rFonts w:ascii="Arial" w:hAnsi="Arial" w:cs="Arial"/>
          <w:sz w:val="22"/>
          <w:szCs w:val="22"/>
        </w:rPr>
        <w:fldChar w:fldCharType="end"/>
      </w:r>
      <w:r w:rsidRPr="00AE3C12">
        <w:rPr>
          <w:rFonts w:ascii="Arial" w:hAnsi="Arial" w:cs="Arial"/>
          <w:sz w:val="22"/>
          <w:szCs w:val="22"/>
        </w:rPr>
        <w:t>, NMA</w:t>
      </w:r>
      <w:r w:rsidR="00842CF2">
        <w:rPr>
          <w:rFonts w:ascii="Arial" w:hAnsi="Arial" w:cs="Arial"/>
          <w:sz w:val="22"/>
          <w:szCs w:val="22"/>
        </w:rPr>
        <w:fldChar w:fldCharType="begin"/>
      </w:r>
      <w:r w:rsidR="00842CF2">
        <w:instrText xml:space="preserve"> XE "</w:instrText>
      </w:r>
      <w:r w:rsidR="00842CF2" w:rsidRPr="009A126F">
        <w:rPr>
          <w:rFonts w:ascii="Arial" w:hAnsi="Arial" w:cs="Arial"/>
          <w:sz w:val="22"/>
          <w:szCs w:val="22"/>
          <w:lang w:val="en-US"/>
        </w:rPr>
        <w:instrText>New Model Army</w:instrText>
      </w:r>
      <w:r w:rsidR="00842CF2">
        <w:instrText xml:space="preserve">" \b </w:instrText>
      </w:r>
      <w:r w:rsidR="00842CF2">
        <w:rPr>
          <w:rFonts w:ascii="Arial" w:hAnsi="Arial" w:cs="Arial"/>
          <w:sz w:val="22"/>
          <w:szCs w:val="22"/>
        </w:rPr>
        <w:fldChar w:fldCharType="end"/>
      </w:r>
      <w:r w:rsidRPr="00AE3C12">
        <w:rPr>
          <w:rFonts w:ascii="Arial" w:hAnsi="Arial" w:cs="Arial"/>
          <w:sz w:val="22"/>
          <w:szCs w:val="22"/>
        </w:rPr>
        <w:t>…”</w:t>
      </w:r>
    </w:p>
    <w:p w14:paraId="60B6EA41" w14:textId="77777777" w:rsidR="00AE3C12" w:rsidRPr="00AE3C12" w:rsidRDefault="00AE3C12" w:rsidP="00AE3C12">
      <w:pPr>
        <w:rPr>
          <w:rFonts w:ascii="Arial" w:hAnsi="Arial" w:cs="Arial"/>
          <w:sz w:val="22"/>
          <w:szCs w:val="22"/>
        </w:rPr>
      </w:pPr>
      <w:r w:rsidRPr="00AE3C12">
        <w:rPr>
          <w:rFonts w:ascii="Arial" w:hAnsi="Arial" w:cs="Arial"/>
          <w:sz w:val="22"/>
          <w:szCs w:val="22"/>
        </w:rPr>
        <w:t>“Wow!”</w:t>
      </w:r>
    </w:p>
    <w:p w14:paraId="6445AB6F" w14:textId="5BD14EE9" w:rsidR="00AE3C12" w:rsidRPr="00AE3C12" w:rsidRDefault="00AE3C12" w:rsidP="00AE3C12">
      <w:pPr>
        <w:rPr>
          <w:rFonts w:ascii="Arial" w:hAnsi="Arial" w:cs="Arial"/>
          <w:sz w:val="22"/>
          <w:szCs w:val="22"/>
        </w:rPr>
      </w:pPr>
      <w:r w:rsidRPr="00AE3C12">
        <w:rPr>
          <w:rFonts w:ascii="Arial" w:hAnsi="Arial" w:cs="Arial"/>
          <w:sz w:val="22"/>
          <w:szCs w:val="22"/>
        </w:rPr>
        <w:t>“Yeah it’s pretty cool! Down the road there was Danse Society</w:t>
      </w:r>
      <w:r w:rsidR="00DB3734">
        <w:rPr>
          <w:rFonts w:ascii="Arial" w:hAnsi="Arial" w:cs="Arial"/>
          <w:sz w:val="22"/>
          <w:szCs w:val="22"/>
        </w:rPr>
        <w:fldChar w:fldCharType="begin"/>
      </w:r>
      <w:r w:rsidR="00DB3734">
        <w:instrText xml:space="preserve"> XE "</w:instrText>
      </w:r>
      <w:r w:rsidR="00DB3734" w:rsidRPr="00D639A8">
        <w:rPr>
          <w:rFonts w:ascii="Arial" w:hAnsi="Arial" w:cs="Arial"/>
          <w:sz w:val="22"/>
          <w:szCs w:val="22"/>
        </w:rPr>
        <w:instrText>Danse Society</w:instrText>
      </w:r>
      <w:r w:rsidR="00DB3734">
        <w:instrText xml:space="preserve">" \b </w:instrText>
      </w:r>
      <w:r w:rsidR="00DB3734">
        <w:rPr>
          <w:rFonts w:ascii="Arial" w:hAnsi="Arial" w:cs="Arial"/>
          <w:sz w:val="22"/>
          <w:szCs w:val="22"/>
        </w:rPr>
        <w:fldChar w:fldCharType="end"/>
      </w:r>
      <w:r w:rsidRPr="00AE3C12">
        <w:rPr>
          <w:rFonts w:ascii="Arial" w:hAnsi="Arial" w:cs="Arial"/>
          <w:sz w:val="22"/>
          <w:szCs w:val="22"/>
        </w:rPr>
        <w:t>, Pulp</w:t>
      </w:r>
      <w:r w:rsidR="00325E86">
        <w:rPr>
          <w:rFonts w:ascii="Arial" w:hAnsi="Arial" w:cs="Arial"/>
          <w:sz w:val="22"/>
          <w:szCs w:val="22"/>
        </w:rPr>
        <w:fldChar w:fldCharType="begin"/>
      </w:r>
      <w:r w:rsidR="00325E86">
        <w:instrText xml:space="preserve"> XE "</w:instrText>
      </w:r>
      <w:r w:rsidR="00325E86" w:rsidRPr="00C70593">
        <w:rPr>
          <w:rFonts w:ascii="Arial" w:hAnsi="Arial" w:cs="Arial"/>
          <w:sz w:val="22"/>
          <w:szCs w:val="22"/>
        </w:rPr>
        <w:instrText>Pulp</w:instrText>
      </w:r>
      <w:r w:rsidR="00325E86">
        <w:instrText xml:space="preserve">" \b </w:instrText>
      </w:r>
      <w:r w:rsidR="00325E86">
        <w:rPr>
          <w:rFonts w:ascii="Arial" w:hAnsi="Arial" w:cs="Arial"/>
          <w:sz w:val="22"/>
          <w:szCs w:val="22"/>
        </w:rPr>
        <w:fldChar w:fldCharType="end"/>
      </w:r>
      <w:r w:rsidRPr="00AE3C12">
        <w:rPr>
          <w:rFonts w:ascii="Arial" w:hAnsi="Arial" w:cs="Arial"/>
          <w:sz w:val="22"/>
          <w:szCs w:val="22"/>
        </w:rPr>
        <w:t>, Human League</w:t>
      </w:r>
      <w:r w:rsidR="00325E86">
        <w:rPr>
          <w:rFonts w:ascii="Arial" w:hAnsi="Arial" w:cs="Arial"/>
          <w:sz w:val="22"/>
          <w:szCs w:val="22"/>
        </w:rPr>
        <w:fldChar w:fldCharType="begin"/>
      </w:r>
      <w:r w:rsidR="00325E86">
        <w:instrText xml:space="preserve"> XE "</w:instrText>
      </w:r>
      <w:r w:rsidR="00325E86" w:rsidRPr="00A23F83">
        <w:rPr>
          <w:rFonts w:ascii="Arial" w:hAnsi="Arial" w:cs="Arial"/>
          <w:sz w:val="22"/>
          <w:szCs w:val="22"/>
        </w:rPr>
        <w:instrText>Human League</w:instrText>
      </w:r>
      <w:r w:rsidR="00325E86">
        <w:instrText xml:space="preserve">" \b </w:instrText>
      </w:r>
      <w:r w:rsidR="00325E86">
        <w:rPr>
          <w:rFonts w:ascii="Arial" w:hAnsi="Arial" w:cs="Arial"/>
          <w:sz w:val="22"/>
          <w:szCs w:val="22"/>
        </w:rPr>
        <w:fldChar w:fldCharType="end"/>
      </w:r>
      <w:r w:rsidRPr="00AE3C12">
        <w:rPr>
          <w:rFonts w:ascii="Arial" w:hAnsi="Arial" w:cs="Arial"/>
          <w:sz w:val="22"/>
          <w:szCs w:val="22"/>
        </w:rPr>
        <w:t>… And Manchester’s nearby: The Fall</w:t>
      </w:r>
      <w:r w:rsidR="00325E86">
        <w:rPr>
          <w:rFonts w:ascii="Arial" w:hAnsi="Arial" w:cs="Arial"/>
          <w:sz w:val="22"/>
          <w:szCs w:val="22"/>
        </w:rPr>
        <w:fldChar w:fldCharType="begin"/>
      </w:r>
      <w:r w:rsidR="00325E86">
        <w:instrText xml:space="preserve"> XE "</w:instrText>
      </w:r>
      <w:r w:rsidR="00325E86" w:rsidRPr="003010DF">
        <w:rPr>
          <w:rFonts w:ascii="Arial" w:hAnsi="Arial" w:cs="Arial"/>
          <w:sz w:val="22"/>
          <w:szCs w:val="22"/>
        </w:rPr>
        <w:instrText>Fall, The</w:instrText>
      </w:r>
      <w:r w:rsidR="00325E86">
        <w:instrText xml:space="preserve">" \b </w:instrText>
      </w:r>
      <w:r w:rsidR="00325E86">
        <w:rPr>
          <w:rFonts w:ascii="Arial" w:hAnsi="Arial" w:cs="Arial"/>
          <w:sz w:val="22"/>
          <w:szCs w:val="22"/>
        </w:rPr>
        <w:fldChar w:fldCharType="end"/>
      </w:r>
      <w:r w:rsidRPr="00AE3C12">
        <w:rPr>
          <w:rFonts w:ascii="Arial" w:hAnsi="Arial" w:cs="Arial"/>
          <w:sz w:val="22"/>
          <w:szCs w:val="22"/>
        </w:rPr>
        <w:t>, Joy Division</w:t>
      </w:r>
      <w:r w:rsidR="00C92BEE">
        <w:rPr>
          <w:rFonts w:ascii="Arial" w:hAnsi="Arial" w:cs="Arial"/>
          <w:sz w:val="22"/>
          <w:szCs w:val="22"/>
        </w:rPr>
        <w:fldChar w:fldCharType="begin"/>
      </w:r>
      <w:r w:rsidR="00C92BEE">
        <w:instrText xml:space="preserve"> XE "</w:instrText>
      </w:r>
      <w:r w:rsidR="00C92BEE" w:rsidRPr="00A30320">
        <w:rPr>
          <w:rFonts w:ascii="Arial" w:hAnsi="Arial" w:cs="Arial"/>
          <w:sz w:val="22"/>
          <w:szCs w:val="22"/>
        </w:rPr>
        <w:instrText>Joy Division</w:instrText>
      </w:r>
      <w:r w:rsidR="00C92BEE">
        <w:instrText xml:space="preserve">" \b </w:instrText>
      </w:r>
      <w:r w:rsidR="00C92BEE">
        <w:rPr>
          <w:rFonts w:ascii="Arial" w:hAnsi="Arial" w:cs="Arial"/>
          <w:sz w:val="22"/>
          <w:szCs w:val="22"/>
        </w:rPr>
        <w:fldChar w:fldCharType="end"/>
      </w:r>
      <w:r w:rsidRPr="00AE3C12">
        <w:rPr>
          <w:rFonts w:ascii="Arial" w:hAnsi="Arial" w:cs="Arial"/>
          <w:sz w:val="22"/>
          <w:szCs w:val="22"/>
        </w:rPr>
        <w:t>, New Order</w:t>
      </w:r>
      <w:r w:rsidR="00C92BEE">
        <w:rPr>
          <w:rFonts w:ascii="Arial" w:hAnsi="Arial" w:cs="Arial"/>
          <w:sz w:val="22"/>
          <w:szCs w:val="22"/>
        </w:rPr>
        <w:fldChar w:fldCharType="begin"/>
      </w:r>
      <w:r w:rsidR="00C92BEE">
        <w:instrText xml:space="preserve"> XE "</w:instrText>
      </w:r>
      <w:r w:rsidR="00C92BEE" w:rsidRPr="00E70BC3">
        <w:rPr>
          <w:rFonts w:ascii="Arial" w:hAnsi="Arial" w:cs="Arial"/>
          <w:sz w:val="22"/>
          <w:szCs w:val="22"/>
        </w:rPr>
        <w:instrText>New Order</w:instrText>
      </w:r>
      <w:r w:rsidR="00C92BEE">
        <w:instrText xml:space="preserve">" \b </w:instrText>
      </w:r>
      <w:r w:rsidR="00C92BEE">
        <w:rPr>
          <w:rFonts w:ascii="Arial" w:hAnsi="Arial" w:cs="Arial"/>
          <w:sz w:val="22"/>
          <w:szCs w:val="22"/>
        </w:rPr>
        <w:fldChar w:fldCharType="end"/>
      </w:r>
      <w:r w:rsidRPr="00AE3C12">
        <w:rPr>
          <w:rFonts w:ascii="Arial" w:hAnsi="Arial" w:cs="Arial"/>
          <w:sz w:val="22"/>
          <w:szCs w:val="22"/>
        </w:rPr>
        <w:t>”</w:t>
      </w:r>
    </w:p>
    <w:p w14:paraId="3ADA0FC3" w14:textId="5FCEA9C6" w:rsidR="009E1ABA" w:rsidRDefault="00AE3C12" w:rsidP="00AE3C12">
      <w:pPr>
        <w:rPr>
          <w:rFonts w:ascii="Arial" w:hAnsi="Arial" w:cs="Arial"/>
          <w:sz w:val="22"/>
          <w:szCs w:val="22"/>
        </w:rPr>
      </w:pPr>
      <w:r w:rsidRPr="00AE3C12">
        <w:rPr>
          <w:rFonts w:ascii="Arial" w:hAnsi="Arial" w:cs="Arial"/>
          <w:sz w:val="22"/>
          <w:szCs w:val="22"/>
        </w:rPr>
        <w:t>“You’ve just listed all my favourite bands! We say there must be something in the water!”</w:t>
      </w:r>
      <w:r w:rsidR="009E1ABA">
        <w:rPr>
          <w:rFonts w:ascii="Arial" w:hAnsi="Arial" w:cs="Arial"/>
          <w:sz w:val="22"/>
          <w:szCs w:val="22"/>
        </w:rPr>
        <w:br w:type="page"/>
      </w:r>
    </w:p>
    <w:p w14:paraId="5A9B78F1" w14:textId="77777777" w:rsidR="009E1ABA" w:rsidRPr="009E1ABA" w:rsidRDefault="009E1ABA" w:rsidP="009E1ABA">
      <w:pPr>
        <w:pStyle w:val="Heading1"/>
        <w:rPr>
          <w:szCs w:val="22"/>
        </w:rPr>
      </w:pPr>
      <w:bookmarkStart w:id="145" w:name="_Toc171960527"/>
      <w:bookmarkStart w:id="146" w:name="_Hlk42030555"/>
      <w:r w:rsidRPr="009E1ABA">
        <w:rPr>
          <w:szCs w:val="22"/>
        </w:rPr>
        <w:lastRenderedPageBreak/>
        <w:t>Appendices</w:t>
      </w:r>
      <w:bookmarkEnd w:id="145"/>
    </w:p>
    <w:p w14:paraId="26EFBDD7" w14:textId="19567675" w:rsidR="00774BA1" w:rsidRPr="00774BA1" w:rsidRDefault="00774BA1" w:rsidP="00774BA1">
      <w:pPr>
        <w:rPr>
          <w:rFonts w:ascii="Arial" w:hAnsi="Arial" w:cs="Arial"/>
          <w:sz w:val="22"/>
          <w:szCs w:val="22"/>
        </w:rPr>
      </w:pPr>
      <w:r>
        <w:rPr>
          <w:rFonts w:ascii="Arial" w:hAnsi="Arial" w:cs="Arial"/>
          <w:sz w:val="22"/>
          <w:szCs w:val="22"/>
        </w:rPr>
        <w:t>The first and second appendices (below)</w:t>
      </w:r>
      <w:r w:rsidR="00DF4673">
        <w:rPr>
          <w:rFonts w:ascii="Arial" w:hAnsi="Arial" w:cs="Arial"/>
          <w:sz w:val="22"/>
          <w:szCs w:val="22"/>
        </w:rPr>
        <w:t xml:space="preserve"> surround the announcement</w:t>
      </w:r>
      <w:r w:rsidRPr="00774BA1">
        <w:rPr>
          <w:rFonts w:ascii="Arial" w:hAnsi="Arial" w:cs="Arial"/>
          <w:sz w:val="22"/>
          <w:szCs w:val="22"/>
        </w:rPr>
        <w:t xml:space="preserve"> that Yorkshire was to have its own national football team</w:t>
      </w:r>
      <w:r w:rsidR="00DF4673">
        <w:rPr>
          <w:rFonts w:ascii="Arial" w:hAnsi="Arial" w:cs="Arial"/>
          <w:sz w:val="22"/>
          <w:szCs w:val="22"/>
        </w:rPr>
        <w:t>, where</w:t>
      </w:r>
      <w:r w:rsidRPr="00774BA1">
        <w:rPr>
          <w:rFonts w:ascii="Arial" w:hAnsi="Arial" w:cs="Arial"/>
          <w:sz w:val="22"/>
          <w:szCs w:val="22"/>
        </w:rPr>
        <w:t xml:space="preserve"> I was keen to be involved and to attend the open trial. To be clear, barring a vast undersubscription, there was no chance that I would have made the </w:t>
      </w:r>
      <w:r w:rsidR="00DF4673">
        <w:rPr>
          <w:rFonts w:ascii="Arial" w:hAnsi="Arial" w:cs="Arial"/>
          <w:sz w:val="22"/>
          <w:szCs w:val="22"/>
        </w:rPr>
        <w:t xml:space="preserve">playing </w:t>
      </w:r>
      <w:r w:rsidRPr="00774BA1">
        <w:rPr>
          <w:rFonts w:ascii="Arial" w:hAnsi="Arial" w:cs="Arial"/>
          <w:sz w:val="22"/>
          <w:szCs w:val="22"/>
        </w:rPr>
        <w:t>squad. I am a distinctly average player in the lower echelons of Leeds’ amateur leagues and the eventual squad was made up of semi-professional players. But the idea that I could have attended the trial was enough for me, and furthermore it was a project that I wanted to contribute to in any way I could. The initial response, though, that I was ineligible due to the place of my birth, was quite hard to handle. Despite being able to seek clarification from the governing body (appendix ii), and although the open trial didn’t end up taking place, it still felt momentarily to be a rejection from the only home I have ever known.</w:t>
      </w:r>
    </w:p>
    <w:p w14:paraId="2D6BB131" w14:textId="4075ACA3" w:rsidR="00DD0515" w:rsidRDefault="009E1ABA" w:rsidP="00DD0515">
      <w:pPr>
        <w:pStyle w:val="Heading2"/>
      </w:pPr>
      <w:bookmarkStart w:id="147" w:name="_Toc171960528"/>
      <w:r w:rsidRPr="009E1ABA">
        <w:rPr>
          <w:szCs w:val="22"/>
        </w:rPr>
        <w:t>i. Email correspondence with the Yorkshire International Football Association</w:t>
      </w:r>
      <w:r>
        <w:rPr>
          <w:szCs w:val="22"/>
        </w:rPr>
        <w:t xml:space="preserve"> (YIFA)</w:t>
      </w:r>
      <w:bookmarkEnd w:id="147"/>
    </w:p>
    <w:p w14:paraId="33B1A714" w14:textId="58728B32" w:rsidR="009E1ABA" w:rsidRPr="00DD0515" w:rsidRDefault="00F774E4" w:rsidP="00DD0515">
      <w:pPr>
        <w:rPr>
          <w:rFonts w:ascii="Arial" w:hAnsi="Arial" w:cs="Arial"/>
          <w:sz w:val="22"/>
          <w:szCs w:val="22"/>
        </w:rPr>
      </w:pPr>
      <w:r w:rsidRPr="00DD0515">
        <w:rPr>
          <w:rFonts w:ascii="Arial" w:hAnsi="Arial" w:cs="Arial"/>
          <w:sz w:val="22"/>
          <w:szCs w:val="22"/>
        </w:rPr>
        <w:t>01/12/2017</w:t>
      </w:r>
      <w:r w:rsidRPr="00DD0515">
        <w:rPr>
          <w:rFonts w:ascii="Arial" w:hAnsi="Arial" w:cs="Arial"/>
          <w:sz w:val="22"/>
          <w:szCs w:val="22"/>
        </w:rPr>
        <w:br/>
        <w:t>Hi all, I'd love to be involved in some way if possible? I Play Sunday league in Leeds and have an FA level 1 badge. It's been a while since I've coached though... What are your next steps? Maybe I can help in other ways too? 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p>
    <w:p w14:paraId="41638587" w14:textId="354455FC" w:rsidR="0075132B" w:rsidRDefault="00F774E4" w:rsidP="00CE77C4">
      <w:pPr>
        <w:jc w:val="left"/>
        <w:rPr>
          <w:rFonts w:ascii="Arial" w:hAnsi="Arial" w:cs="Arial"/>
          <w:sz w:val="22"/>
          <w:szCs w:val="22"/>
        </w:rPr>
      </w:pPr>
      <w:r>
        <w:rPr>
          <w:rFonts w:ascii="Arial" w:hAnsi="Arial" w:cs="Arial"/>
          <w:sz w:val="22"/>
          <w:szCs w:val="22"/>
        </w:rPr>
        <w:t>02/12/2017 [10:31]</w:t>
      </w:r>
      <w:r>
        <w:rPr>
          <w:rFonts w:ascii="Arial" w:hAnsi="Arial" w:cs="Arial"/>
          <w:sz w:val="22"/>
          <w:szCs w:val="22"/>
        </w:rPr>
        <w:br/>
      </w:r>
      <w:r w:rsidRPr="00F774E4">
        <w:rPr>
          <w:rFonts w:ascii="Arial" w:hAnsi="Arial" w:cs="Arial"/>
          <w:sz w:val="22"/>
          <w:szCs w:val="22"/>
        </w:rPr>
        <w:t>Hi 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r w:rsidRPr="00F774E4">
        <w:rPr>
          <w:rFonts w:ascii="Arial" w:hAnsi="Arial" w:cs="Arial"/>
          <w:sz w:val="22"/>
          <w:szCs w:val="22"/>
        </w:rPr>
        <w:t>.</w:t>
      </w:r>
      <w:r>
        <w:rPr>
          <w:rFonts w:ascii="Arial" w:hAnsi="Arial" w:cs="Arial"/>
          <w:sz w:val="22"/>
          <w:szCs w:val="22"/>
        </w:rPr>
        <w:br/>
      </w:r>
      <w:r w:rsidRPr="00F774E4">
        <w:rPr>
          <w:rFonts w:ascii="Arial" w:hAnsi="Arial" w:cs="Arial"/>
          <w:sz w:val="22"/>
          <w:szCs w:val="22"/>
        </w:rPr>
        <w:t>We are delighted to hear that you’re keen to represent Yorkshire at international level.  Our players’ trial will be taking place at 12 p.m. on Sunday 10 December 2017.  The venue is:</w:t>
      </w:r>
    </w:p>
    <w:p w14:paraId="22066F07" w14:textId="77777777" w:rsidR="00F774E4" w:rsidRDefault="00F774E4" w:rsidP="0075132B">
      <w:pPr>
        <w:jc w:val="left"/>
        <w:rPr>
          <w:rFonts w:ascii="Arial" w:hAnsi="Arial" w:cs="Arial"/>
          <w:sz w:val="22"/>
          <w:szCs w:val="22"/>
        </w:rPr>
      </w:pPr>
      <w:r>
        <w:rPr>
          <w:rFonts w:ascii="Arial" w:hAnsi="Arial" w:cs="Arial"/>
          <w:sz w:val="22"/>
          <w:szCs w:val="22"/>
        </w:rPr>
        <w:br/>
      </w:r>
      <w:r w:rsidRPr="00F774E4">
        <w:rPr>
          <w:rFonts w:ascii="Arial" w:hAnsi="Arial" w:cs="Arial"/>
          <w:sz w:val="22"/>
          <w:szCs w:val="22"/>
        </w:rPr>
        <w:t>Yorkshire NuBuilds Stadium</w:t>
      </w:r>
      <w:r>
        <w:rPr>
          <w:rFonts w:ascii="Arial" w:hAnsi="Arial" w:cs="Arial"/>
          <w:sz w:val="22"/>
          <w:szCs w:val="22"/>
        </w:rPr>
        <w:br/>
      </w:r>
      <w:r w:rsidRPr="00F774E4">
        <w:rPr>
          <w:rFonts w:ascii="Arial" w:hAnsi="Arial" w:cs="Arial"/>
          <w:sz w:val="22"/>
          <w:szCs w:val="22"/>
        </w:rPr>
        <w:t>Hemsworth</w:t>
      </w:r>
      <w:r>
        <w:rPr>
          <w:rFonts w:ascii="Arial" w:hAnsi="Arial" w:cs="Arial"/>
          <w:sz w:val="22"/>
          <w:szCs w:val="22"/>
        </w:rPr>
        <w:br/>
      </w:r>
      <w:r w:rsidRPr="00F774E4">
        <w:rPr>
          <w:rFonts w:ascii="Arial" w:hAnsi="Arial" w:cs="Arial"/>
          <w:sz w:val="22"/>
          <w:szCs w:val="22"/>
        </w:rPr>
        <w:t>West Riding</w:t>
      </w:r>
      <w:r>
        <w:rPr>
          <w:rFonts w:ascii="Arial" w:hAnsi="Arial" w:cs="Arial"/>
          <w:sz w:val="22"/>
          <w:szCs w:val="22"/>
        </w:rPr>
        <w:br/>
      </w:r>
      <w:r w:rsidRPr="00F774E4">
        <w:rPr>
          <w:rFonts w:ascii="Arial" w:hAnsi="Arial" w:cs="Arial"/>
          <w:sz w:val="22"/>
          <w:szCs w:val="22"/>
        </w:rPr>
        <w:t>WF9 5AJ</w:t>
      </w:r>
    </w:p>
    <w:p w14:paraId="6BDE10FE" w14:textId="77777777" w:rsidR="00F774E4" w:rsidRPr="006878B5" w:rsidRDefault="00F774E4" w:rsidP="006878B5">
      <w:pPr>
        <w:rPr>
          <w:rFonts w:ascii="Arial" w:hAnsi="Arial" w:cs="Arial"/>
          <w:sz w:val="22"/>
          <w:szCs w:val="22"/>
        </w:rPr>
      </w:pPr>
      <w:r w:rsidRPr="006878B5">
        <w:rPr>
          <w:rFonts w:ascii="Arial" w:hAnsi="Arial" w:cs="Arial"/>
          <w:sz w:val="22"/>
          <w:szCs w:val="22"/>
        </w:rPr>
        <w:t>[…] The YIFA Support Team</w:t>
      </w:r>
    </w:p>
    <w:p w14:paraId="413EDBFB" w14:textId="47058E37" w:rsidR="00532A48" w:rsidRPr="006878B5" w:rsidRDefault="00F774E4" w:rsidP="006878B5">
      <w:pPr>
        <w:rPr>
          <w:rFonts w:ascii="Arial" w:hAnsi="Arial" w:cs="Arial"/>
          <w:sz w:val="22"/>
          <w:szCs w:val="22"/>
        </w:rPr>
      </w:pPr>
      <w:r w:rsidRPr="006878B5">
        <w:rPr>
          <w:rFonts w:ascii="Arial" w:hAnsi="Arial" w:cs="Arial"/>
          <w:sz w:val="22"/>
          <w:szCs w:val="22"/>
        </w:rPr>
        <w:t>[</w:t>
      </w:r>
      <w:r w:rsidR="00532A48" w:rsidRPr="006878B5">
        <w:rPr>
          <w:rFonts w:ascii="Arial" w:hAnsi="Arial" w:cs="Arial"/>
          <w:sz w:val="22"/>
          <w:szCs w:val="22"/>
        </w:rPr>
        <w:t>14:44</w:t>
      </w:r>
      <w:r w:rsidRPr="006878B5">
        <w:rPr>
          <w:rFonts w:ascii="Arial" w:hAnsi="Arial" w:cs="Arial"/>
          <w:sz w:val="22"/>
          <w:szCs w:val="22"/>
        </w:rPr>
        <w:t>]</w:t>
      </w:r>
      <w:r w:rsidRPr="006878B5">
        <w:rPr>
          <w:rFonts w:ascii="Arial" w:hAnsi="Arial" w:cs="Arial"/>
          <w:sz w:val="22"/>
          <w:szCs w:val="22"/>
        </w:rPr>
        <w:br/>
      </w:r>
      <w:r w:rsidR="00532A48" w:rsidRPr="006878B5">
        <w:rPr>
          <w:rFonts w:ascii="Arial" w:hAnsi="Arial" w:cs="Arial"/>
          <w:sz w:val="22"/>
          <w:szCs w:val="22"/>
        </w:rPr>
        <w:t>Hi 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r w:rsidR="00532A48" w:rsidRPr="006878B5">
        <w:rPr>
          <w:rFonts w:ascii="Arial" w:hAnsi="Arial" w:cs="Arial"/>
          <w:sz w:val="22"/>
          <w:szCs w:val="22"/>
        </w:rPr>
        <w:t xml:space="preserve">.                </w:t>
      </w:r>
    </w:p>
    <w:p w14:paraId="238A01D4" w14:textId="753E22C3" w:rsidR="00532A48" w:rsidRPr="006878B5" w:rsidRDefault="00532A48" w:rsidP="006878B5">
      <w:pPr>
        <w:rPr>
          <w:rFonts w:ascii="Arial" w:hAnsi="Arial" w:cs="Arial"/>
          <w:sz w:val="22"/>
          <w:szCs w:val="22"/>
        </w:rPr>
      </w:pPr>
      <w:r w:rsidRPr="006878B5">
        <w:rPr>
          <w:rFonts w:ascii="Arial" w:hAnsi="Arial" w:cs="Arial"/>
          <w:sz w:val="22"/>
          <w:szCs w:val="22"/>
        </w:rPr>
        <w:t>I was checking out the interestingly named Real Gothic FC and came across a website for 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r w:rsidRPr="006878B5">
        <w:rPr>
          <w:rFonts w:ascii="Arial" w:hAnsi="Arial" w:cs="Arial"/>
          <w:sz w:val="22"/>
          <w:szCs w:val="22"/>
        </w:rPr>
        <w:t xml:space="preserve"> Goldhammer, post-punk singer and Real Gothic FC player… is this your good self?  Sounds like a good weekend in Whitby!</w:t>
      </w:r>
    </w:p>
    <w:p w14:paraId="0074ED19" w14:textId="77777777" w:rsidR="00532A48" w:rsidRPr="006878B5" w:rsidRDefault="00532A48" w:rsidP="006878B5">
      <w:pPr>
        <w:rPr>
          <w:rFonts w:ascii="Arial" w:hAnsi="Arial" w:cs="Arial"/>
          <w:sz w:val="22"/>
          <w:szCs w:val="22"/>
        </w:rPr>
      </w:pPr>
      <w:r w:rsidRPr="006878B5">
        <w:rPr>
          <w:rFonts w:ascii="Arial" w:hAnsi="Arial" w:cs="Arial"/>
          <w:sz w:val="22"/>
          <w:szCs w:val="22"/>
        </w:rPr>
        <w:t>If so, the bio says you were born in London so I wondered if you qualified to play for Yorkshire International through your parents?  We are working towards membership of CONIFA shortly so I’m afraid that eligibility will be an important factor.</w:t>
      </w:r>
    </w:p>
    <w:p w14:paraId="20B88BB6" w14:textId="77777777" w:rsidR="00532A48" w:rsidRPr="006878B5" w:rsidRDefault="00532A48" w:rsidP="006878B5">
      <w:pPr>
        <w:rPr>
          <w:rFonts w:ascii="Arial" w:hAnsi="Arial" w:cs="Arial"/>
          <w:sz w:val="22"/>
          <w:szCs w:val="22"/>
        </w:rPr>
      </w:pPr>
      <w:r w:rsidRPr="006878B5">
        <w:rPr>
          <w:rFonts w:ascii="Arial" w:hAnsi="Arial" w:cs="Arial"/>
          <w:sz w:val="22"/>
          <w:szCs w:val="22"/>
        </w:rPr>
        <w:t>Kind regards,</w:t>
      </w:r>
    </w:p>
    <w:p w14:paraId="62D47E5D" w14:textId="77777777" w:rsidR="00532A48" w:rsidRPr="006878B5" w:rsidRDefault="00532A48" w:rsidP="006878B5">
      <w:pPr>
        <w:rPr>
          <w:rFonts w:ascii="Arial" w:hAnsi="Arial" w:cs="Arial"/>
          <w:sz w:val="22"/>
          <w:szCs w:val="22"/>
        </w:rPr>
      </w:pPr>
      <w:r w:rsidRPr="00CE77C4">
        <w:rPr>
          <w:rFonts w:ascii="Arial" w:hAnsi="Arial" w:cs="Arial"/>
          <w:sz w:val="22"/>
          <w:szCs w:val="22"/>
          <w:highlight w:val="black"/>
        </w:rPr>
        <w:t>Ellie</w:t>
      </w:r>
    </w:p>
    <w:p w14:paraId="0D009270" w14:textId="77777777" w:rsidR="00532A48" w:rsidRPr="006878B5" w:rsidRDefault="00532A48" w:rsidP="006878B5">
      <w:pPr>
        <w:rPr>
          <w:rFonts w:ascii="Arial" w:hAnsi="Arial" w:cs="Arial"/>
          <w:sz w:val="22"/>
          <w:szCs w:val="22"/>
        </w:rPr>
      </w:pPr>
      <w:r w:rsidRPr="006878B5">
        <w:rPr>
          <w:rFonts w:ascii="Arial" w:hAnsi="Arial" w:cs="Arial"/>
          <w:sz w:val="22"/>
          <w:szCs w:val="22"/>
        </w:rPr>
        <w:t>[15:07]</w:t>
      </w:r>
      <w:r w:rsidRPr="006878B5">
        <w:rPr>
          <w:rFonts w:ascii="Arial" w:hAnsi="Arial" w:cs="Arial"/>
          <w:sz w:val="22"/>
          <w:szCs w:val="22"/>
        </w:rPr>
        <w:br/>
        <w:t xml:space="preserve">That is me! </w:t>
      </w:r>
    </w:p>
    <w:p w14:paraId="69FE89FB" w14:textId="77777777" w:rsidR="00532A48" w:rsidRPr="006878B5" w:rsidRDefault="00532A48" w:rsidP="006878B5">
      <w:pPr>
        <w:rPr>
          <w:rFonts w:ascii="Arial" w:hAnsi="Arial" w:cs="Arial"/>
          <w:sz w:val="22"/>
          <w:szCs w:val="22"/>
        </w:rPr>
      </w:pPr>
      <w:r w:rsidRPr="006878B5">
        <w:rPr>
          <w:rFonts w:ascii="Arial" w:hAnsi="Arial" w:cs="Arial"/>
          <w:sz w:val="22"/>
          <w:szCs w:val="22"/>
        </w:rPr>
        <w:lastRenderedPageBreak/>
        <w:t xml:space="preserve">I'm afraid, yes, I was born in London. But I've lived in Yorkshire my entire life (since infancy). What are the rules concerning eligibility?? </w:t>
      </w:r>
    </w:p>
    <w:p w14:paraId="65006455" w14:textId="77777777" w:rsidR="00532A48" w:rsidRPr="006878B5" w:rsidRDefault="00532A48" w:rsidP="006878B5">
      <w:pPr>
        <w:rPr>
          <w:rFonts w:ascii="Arial" w:hAnsi="Arial" w:cs="Arial"/>
          <w:sz w:val="22"/>
          <w:szCs w:val="22"/>
        </w:rPr>
      </w:pPr>
      <w:r w:rsidRPr="006878B5">
        <w:rPr>
          <w:rFonts w:ascii="Arial" w:hAnsi="Arial" w:cs="Arial"/>
          <w:sz w:val="22"/>
          <w:szCs w:val="22"/>
        </w:rPr>
        <w:t>My parents and grandparents were from all over the place (Poland, Scotland, etc.) But I've had no home other than Yorkshire. Surely I must be eligible???</w:t>
      </w:r>
    </w:p>
    <w:p w14:paraId="5B15FE46" w14:textId="77777777" w:rsidR="00532A48" w:rsidRPr="006878B5" w:rsidRDefault="00532A48" w:rsidP="006878B5">
      <w:pPr>
        <w:rPr>
          <w:rFonts w:ascii="Arial" w:hAnsi="Arial" w:cs="Arial"/>
          <w:sz w:val="22"/>
          <w:szCs w:val="22"/>
        </w:rPr>
      </w:pPr>
      <w:r w:rsidRPr="006878B5">
        <w:rPr>
          <w:rFonts w:ascii="Arial" w:hAnsi="Arial" w:cs="Arial"/>
          <w:sz w:val="22"/>
          <w:szCs w:val="22"/>
        </w:rPr>
        <w:t>[15:22]</w:t>
      </w:r>
      <w:r w:rsidRPr="006878B5">
        <w:rPr>
          <w:rFonts w:ascii="Arial" w:hAnsi="Arial" w:cs="Arial"/>
          <w:sz w:val="22"/>
          <w:szCs w:val="22"/>
        </w:rPr>
        <w:br/>
        <w:t>I do genuinely sympathise - Yorkshire gets under peoples' skins, no matter where they were born or how long they've lived here.  No matter what unfolds, I hope you'll still continue to support YIFA and I'm sure there would be many other ways in which you can contribute.</w:t>
      </w:r>
    </w:p>
    <w:p w14:paraId="75C8A4C2" w14:textId="77777777" w:rsidR="00532A48" w:rsidRPr="006878B5" w:rsidRDefault="00532A48" w:rsidP="006878B5">
      <w:pPr>
        <w:rPr>
          <w:rFonts w:ascii="Arial" w:hAnsi="Arial" w:cs="Arial"/>
          <w:sz w:val="22"/>
          <w:szCs w:val="22"/>
        </w:rPr>
      </w:pPr>
      <w:r w:rsidRPr="006878B5">
        <w:rPr>
          <w:rFonts w:ascii="Arial" w:hAnsi="Arial" w:cs="Arial"/>
          <w:sz w:val="22"/>
          <w:szCs w:val="22"/>
        </w:rPr>
        <w:t>[15:37]</w:t>
      </w:r>
      <w:r w:rsidRPr="006878B5">
        <w:rPr>
          <w:rFonts w:ascii="Arial" w:hAnsi="Arial" w:cs="Arial"/>
          <w:sz w:val="22"/>
          <w:szCs w:val="22"/>
        </w:rPr>
        <w:br/>
        <w:t xml:space="preserve">Thanks </w:t>
      </w:r>
      <w:r w:rsidRPr="00CE77C4">
        <w:rPr>
          <w:rFonts w:ascii="Arial" w:hAnsi="Arial" w:cs="Arial"/>
          <w:sz w:val="22"/>
          <w:szCs w:val="22"/>
          <w:highlight w:val="black"/>
        </w:rPr>
        <w:t>Ellie</w:t>
      </w:r>
      <w:r w:rsidRPr="006878B5">
        <w:rPr>
          <w:rFonts w:ascii="Arial" w:hAnsi="Arial" w:cs="Arial"/>
          <w:sz w:val="22"/>
          <w:szCs w:val="22"/>
        </w:rPr>
        <w:t>,</w:t>
      </w:r>
    </w:p>
    <w:p w14:paraId="2D65A4CF" w14:textId="77777777" w:rsidR="00532A48" w:rsidRPr="006878B5" w:rsidRDefault="00532A48" w:rsidP="006878B5">
      <w:pPr>
        <w:rPr>
          <w:rFonts w:ascii="Arial" w:hAnsi="Arial" w:cs="Arial"/>
          <w:sz w:val="22"/>
          <w:szCs w:val="22"/>
        </w:rPr>
      </w:pPr>
      <w:r w:rsidRPr="006878B5">
        <w:rPr>
          <w:rFonts w:ascii="Arial" w:hAnsi="Arial" w:cs="Arial"/>
          <w:sz w:val="22"/>
          <w:szCs w:val="22"/>
        </w:rPr>
        <w:t>I am confident I'll be eligible to play for Yorkshire, and I'll contact CONIFA myself for clarification.</w:t>
      </w:r>
    </w:p>
    <w:p w14:paraId="2F705644" w14:textId="77777777" w:rsidR="00532A48" w:rsidRPr="006878B5" w:rsidRDefault="00532A48" w:rsidP="006878B5">
      <w:pPr>
        <w:rPr>
          <w:rFonts w:ascii="Arial" w:hAnsi="Arial" w:cs="Arial"/>
          <w:sz w:val="22"/>
          <w:szCs w:val="22"/>
        </w:rPr>
      </w:pPr>
      <w:r w:rsidRPr="006878B5">
        <w:rPr>
          <w:rFonts w:ascii="Arial" w:hAnsi="Arial" w:cs="Arial"/>
          <w:sz w:val="22"/>
          <w:szCs w:val="22"/>
        </w:rPr>
        <w:t>Funnily enough, my mother would be in a similar position to me. She was born in Cheshire, but has spent her whole life in North Yorkshire. I was born in the 2 years or so she lived in London.</w:t>
      </w:r>
    </w:p>
    <w:p w14:paraId="03AA49F8" w14:textId="7D165F37" w:rsidR="00532A48" w:rsidRPr="006878B5" w:rsidRDefault="00532A48" w:rsidP="006878B5">
      <w:pPr>
        <w:rPr>
          <w:rFonts w:ascii="Arial" w:hAnsi="Arial" w:cs="Arial"/>
          <w:sz w:val="22"/>
          <w:szCs w:val="22"/>
        </w:rPr>
      </w:pPr>
      <w:r w:rsidRPr="006878B5">
        <w:rPr>
          <w:rFonts w:ascii="Arial" w:hAnsi="Arial" w:cs="Arial"/>
          <w:sz w:val="22"/>
          <w:szCs w:val="22"/>
        </w:rPr>
        <w:t>I know with, say, Welsh and Scottish eligibility, it goes on schooling. I was a Junior at Harrogate Railway from the age of 5 and Killinghall Nomads (where I have since coached and even run to be the local Counselor for the area!) until the age of 17.</w:t>
      </w:r>
    </w:p>
    <w:p w14:paraId="36E46BB6" w14:textId="77777777" w:rsidR="00532A48" w:rsidRPr="006878B5" w:rsidRDefault="00532A48" w:rsidP="006878B5">
      <w:pPr>
        <w:rPr>
          <w:rFonts w:ascii="Arial" w:hAnsi="Arial" w:cs="Arial"/>
          <w:sz w:val="22"/>
          <w:szCs w:val="22"/>
        </w:rPr>
      </w:pPr>
      <w:r w:rsidRPr="006878B5">
        <w:rPr>
          <w:rFonts w:ascii="Arial" w:hAnsi="Arial" w:cs="Arial"/>
          <w:sz w:val="22"/>
          <w:szCs w:val="22"/>
        </w:rPr>
        <w:t>I really can't see that an organisation, which represents displaced and often stateless people, would deny my Yorkshire statehood.</w:t>
      </w:r>
    </w:p>
    <w:p w14:paraId="7404FCEE" w14:textId="677C8859" w:rsidR="00532A48" w:rsidRDefault="00532A48" w:rsidP="006878B5">
      <w:pPr>
        <w:rPr>
          <w:rFonts w:ascii="Arial" w:hAnsi="Arial" w:cs="Arial"/>
          <w:sz w:val="22"/>
          <w:szCs w:val="22"/>
        </w:rPr>
      </w:pPr>
      <w:r w:rsidRPr="006878B5">
        <w:rPr>
          <w:rFonts w:ascii="Arial" w:hAnsi="Arial" w:cs="Arial"/>
          <w:sz w:val="22"/>
          <w:szCs w:val="22"/>
        </w:rPr>
        <w:t>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p>
    <w:p w14:paraId="7E68322A" w14:textId="77777777" w:rsidR="006878B5" w:rsidRPr="006878B5" w:rsidRDefault="006878B5" w:rsidP="006878B5">
      <w:pPr>
        <w:rPr>
          <w:rFonts w:ascii="Arial" w:hAnsi="Arial" w:cs="Arial"/>
          <w:sz w:val="22"/>
          <w:szCs w:val="22"/>
        </w:rPr>
      </w:pPr>
      <w:r>
        <w:rPr>
          <w:rFonts w:ascii="Arial" w:hAnsi="Arial" w:cs="Arial"/>
          <w:sz w:val="22"/>
          <w:szCs w:val="22"/>
        </w:rPr>
        <w:t>[16:01]</w:t>
      </w:r>
      <w:r>
        <w:rPr>
          <w:rFonts w:ascii="Arial" w:hAnsi="Arial" w:cs="Arial"/>
          <w:sz w:val="22"/>
          <w:szCs w:val="22"/>
        </w:rPr>
        <w:br/>
      </w:r>
      <w:r w:rsidRPr="006878B5">
        <w:rPr>
          <w:rFonts w:ascii="Arial" w:hAnsi="Arial" w:cs="Arial"/>
          <w:sz w:val="22"/>
          <w:szCs w:val="22"/>
        </w:rPr>
        <w:t xml:space="preserve">Hi </w:t>
      </w:r>
      <w:r w:rsidRPr="00CE77C4">
        <w:rPr>
          <w:rFonts w:ascii="Arial" w:hAnsi="Arial" w:cs="Arial"/>
          <w:sz w:val="22"/>
          <w:szCs w:val="22"/>
          <w:highlight w:val="black"/>
        </w:rPr>
        <w:t>Ellie</w:t>
      </w:r>
      <w:r w:rsidRPr="006878B5">
        <w:rPr>
          <w:rFonts w:ascii="Arial" w:hAnsi="Arial" w:cs="Arial"/>
          <w:sz w:val="22"/>
          <w:szCs w:val="22"/>
        </w:rPr>
        <w:t>,</w:t>
      </w:r>
    </w:p>
    <w:p w14:paraId="7E597143" w14:textId="77777777" w:rsidR="006878B5" w:rsidRDefault="006878B5" w:rsidP="006878B5">
      <w:pPr>
        <w:rPr>
          <w:rFonts w:ascii="Arial" w:hAnsi="Arial" w:cs="Arial"/>
          <w:sz w:val="22"/>
          <w:szCs w:val="22"/>
        </w:rPr>
      </w:pPr>
      <w:r w:rsidRPr="006878B5">
        <w:rPr>
          <w:rFonts w:ascii="Arial" w:hAnsi="Arial" w:cs="Arial"/>
          <w:sz w:val="22"/>
          <w:szCs w:val="22"/>
        </w:rPr>
        <w:t>Just had this reply from the gen sec of CONIFA, so we're all good!</w:t>
      </w:r>
      <w:r>
        <w:rPr>
          <w:rFonts w:ascii="Arial" w:hAnsi="Arial" w:cs="Arial"/>
          <w:sz w:val="22"/>
          <w:szCs w:val="22"/>
        </w:rPr>
        <w:t xml:space="preserve"> […] [see Appendix ii]</w:t>
      </w:r>
    </w:p>
    <w:p w14:paraId="485B08DB" w14:textId="0403319F" w:rsidR="006878B5" w:rsidRPr="006878B5" w:rsidRDefault="006878B5" w:rsidP="006878B5">
      <w:pPr>
        <w:rPr>
          <w:rFonts w:ascii="Arial" w:hAnsi="Arial" w:cs="Arial"/>
          <w:sz w:val="22"/>
          <w:szCs w:val="22"/>
        </w:rPr>
      </w:pPr>
      <w:r>
        <w:rPr>
          <w:rFonts w:ascii="Arial" w:hAnsi="Arial" w:cs="Arial"/>
          <w:sz w:val="22"/>
          <w:szCs w:val="22"/>
        </w:rPr>
        <w:t>[18:21]</w:t>
      </w:r>
      <w:r>
        <w:rPr>
          <w:rFonts w:ascii="Arial" w:hAnsi="Arial" w:cs="Arial"/>
          <w:sz w:val="22"/>
          <w:szCs w:val="22"/>
        </w:rPr>
        <w:br/>
      </w:r>
      <w:r w:rsidRPr="006878B5">
        <w:rPr>
          <w:rFonts w:ascii="Arial" w:hAnsi="Arial" w:cs="Arial"/>
          <w:sz w:val="22"/>
          <w:szCs w:val="22"/>
        </w:rPr>
        <w:t>Hi 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r w:rsidRPr="006878B5">
        <w:rPr>
          <w:rFonts w:ascii="Arial" w:hAnsi="Arial" w:cs="Arial"/>
          <w:sz w:val="22"/>
          <w:szCs w:val="22"/>
        </w:rPr>
        <w:t>.</w:t>
      </w:r>
    </w:p>
    <w:p w14:paraId="676F9A97" w14:textId="77777777" w:rsidR="006878B5" w:rsidRPr="006878B5" w:rsidRDefault="006878B5" w:rsidP="006878B5">
      <w:pPr>
        <w:rPr>
          <w:rFonts w:ascii="Arial" w:hAnsi="Arial" w:cs="Arial"/>
          <w:sz w:val="22"/>
          <w:szCs w:val="22"/>
        </w:rPr>
      </w:pPr>
      <w:r w:rsidRPr="006878B5">
        <w:rPr>
          <w:rFonts w:ascii="Arial" w:hAnsi="Arial" w:cs="Arial"/>
          <w:sz w:val="22"/>
          <w:szCs w:val="22"/>
        </w:rPr>
        <w:t xml:space="preserve">I've had a word for you and you're welcome to join us next Sunday at the trial. </w:t>
      </w:r>
      <w:r>
        <w:rPr>
          <w:rFonts w:ascii="Arial" w:hAnsi="Arial" w:cs="Arial"/>
          <w:sz w:val="22"/>
          <w:szCs w:val="22"/>
        </w:rPr>
        <w:t>[…]</w:t>
      </w:r>
      <w:r w:rsidRPr="006878B5">
        <w:rPr>
          <w:rFonts w:ascii="Arial" w:hAnsi="Arial" w:cs="Arial"/>
          <w:sz w:val="22"/>
          <w:szCs w:val="22"/>
        </w:rPr>
        <w:t xml:space="preserve">  May I also apologise for any confusion I have caused over the course of our conversation - I'd love to see you there and learn more about Real Gothic FC!</w:t>
      </w:r>
    </w:p>
    <w:p w14:paraId="3F8A7550" w14:textId="77777777" w:rsidR="006878B5" w:rsidRPr="006878B5" w:rsidRDefault="006878B5" w:rsidP="006878B5">
      <w:pPr>
        <w:rPr>
          <w:rFonts w:ascii="Arial" w:hAnsi="Arial" w:cs="Arial"/>
          <w:sz w:val="22"/>
          <w:szCs w:val="22"/>
        </w:rPr>
      </w:pPr>
      <w:r w:rsidRPr="006878B5">
        <w:rPr>
          <w:rFonts w:ascii="Arial" w:hAnsi="Arial" w:cs="Arial"/>
          <w:sz w:val="22"/>
          <w:szCs w:val="22"/>
        </w:rPr>
        <w:t>Kind regards,</w:t>
      </w:r>
    </w:p>
    <w:p w14:paraId="108EE21E" w14:textId="2EB327C0" w:rsidR="00AF352F" w:rsidRPr="006878B5" w:rsidRDefault="006878B5" w:rsidP="006878B5">
      <w:pPr>
        <w:rPr>
          <w:rFonts w:ascii="Arial" w:hAnsi="Arial" w:cs="Arial"/>
          <w:sz w:val="22"/>
          <w:szCs w:val="22"/>
        </w:rPr>
      </w:pPr>
      <w:r w:rsidRPr="00CE77C4">
        <w:rPr>
          <w:rFonts w:ascii="Arial" w:hAnsi="Arial" w:cs="Arial"/>
          <w:sz w:val="22"/>
          <w:szCs w:val="22"/>
          <w:highlight w:val="black"/>
        </w:rPr>
        <w:t>Ellie</w:t>
      </w:r>
    </w:p>
    <w:p w14:paraId="7785AF28" w14:textId="77777777" w:rsidR="00AF352F" w:rsidRDefault="00AF352F">
      <w:pPr>
        <w:rPr>
          <w:rStyle w:val="Heading2Char"/>
        </w:rPr>
      </w:pPr>
      <w:r>
        <w:rPr>
          <w:rStyle w:val="Heading2Char"/>
        </w:rPr>
        <w:br w:type="page"/>
      </w:r>
    </w:p>
    <w:p w14:paraId="5AED2D7F" w14:textId="5D8B12AB" w:rsidR="00AF352F" w:rsidRPr="00AF352F" w:rsidRDefault="00532A48" w:rsidP="00AF352F">
      <w:pPr>
        <w:pStyle w:val="Heading2"/>
      </w:pPr>
      <w:bookmarkStart w:id="148" w:name="_Toc171960529"/>
      <w:r w:rsidRPr="00AF352F">
        <w:rPr>
          <w:rStyle w:val="Heading2Char"/>
          <w:b/>
          <w:smallCaps/>
        </w:rPr>
        <w:lastRenderedPageBreak/>
        <w:t>ii. Email correspondence with the Confederation of Independent Football Associations (CONIFA)</w:t>
      </w:r>
      <w:bookmarkEnd w:id="148"/>
    </w:p>
    <w:p w14:paraId="1FB405D1" w14:textId="5E9D7DBA" w:rsidR="00DD0515" w:rsidRPr="00AF352F" w:rsidRDefault="0075132B" w:rsidP="00957E40">
      <w:pPr>
        <w:jc w:val="left"/>
        <w:rPr>
          <w:rFonts w:ascii="Arial" w:hAnsi="Arial" w:cs="Arial"/>
          <w:sz w:val="22"/>
          <w:szCs w:val="22"/>
        </w:rPr>
      </w:pPr>
      <w:r w:rsidRPr="00AF352F">
        <w:rPr>
          <w:rFonts w:ascii="Arial" w:hAnsi="Arial" w:cs="Arial"/>
          <w:sz w:val="22"/>
          <w:szCs w:val="22"/>
        </w:rPr>
        <w:t xml:space="preserve">02/12/2017b </w:t>
      </w:r>
    </w:p>
    <w:p w14:paraId="22CA7266" w14:textId="321661D5" w:rsidR="0075132B" w:rsidRPr="00AF352F" w:rsidRDefault="0075132B" w:rsidP="00DD0515">
      <w:pPr>
        <w:rPr>
          <w:rFonts w:ascii="Arial" w:hAnsi="Arial" w:cs="Arial"/>
          <w:sz w:val="22"/>
          <w:szCs w:val="22"/>
        </w:rPr>
      </w:pPr>
      <w:r w:rsidRPr="00AF352F">
        <w:rPr>
          <w:rFonts w:ascii="Arial" w:hAnsi="Arial" w:cs="Arial"/>
          <w:sz w:val="22"/>
          <w:szCs w:val="22"/>
        </w:rPr>
        <w:t>[15:50]</w:t>
      </w:r>
      <w:r w:rsidRPr="00AF352F">
        <w:rPr>
          <w:rFonts w:ascii="Arial" w:hAnsi="Arial" w:cs="Arial"/>
          <w:sz w:val="22"/>
          <w:szCs w:val="22"/>
        </w:rPr>
        <w:br/>
        <w:t>Hi there,</w:t>
      </w:r>
    </w:p>
    <w:p w14:paraId="4B936974" w14:textId="77777777" w:rsidR="0075132B" w:rsidRPr="00AF352F" w:rsidRDefault="0075132B" w:rsidP="00DD0515">
      <w:pPr>
        <w:rPr>
          <w:rFonts w:ascii="Arial" w:hAnsi="Arial" w:cs="Arial"/>
          <w:sz w:val="22"/>
          <w:szCs w:val="22"/>
        </w:rPr>
      </w:pPr>
      <w:r w:rsidRPr="00AF352F">
        <w:rPr>
          <w:rFonts w:ascii="Arial" w:hAnsi="Arial" w:cs="Arial"/>
          <w:sz w:val="22"/>
          <w:szCs w:val="22"/>
        </w:rPr>
        <w:t>I'm really keen to attend trials next week to represent Yorkshire. However, as YIFA are applying for full CONIFA membership they're worried about my eligibility.</w:t>
      </w:r>
    </w:p>
    <w:p w14:paraId="71415C08" w14:textId="77777777" w:rsidR="0075132B" w:rsidRPr="00AF352F" w:rsidRDefault="0075132B" w:rsidP="00DD0515">
      <w:pPr>
        <w:rPr>
          <w:rFonts w:ascii="Arial" w:hAnsi="Arial" w:cs="Arial"/>
          <w:sz w:val="22"/>
          <w:szCs w:val="22"/>
        </w:rPr>
      </w:pPr>
      <w:r w:rsidRPr="00AF352F">
        <w:rPr>
          <w:rFonts w:ascii="Arial" w:hAnsi="Arial" w:cs="Arial"/>
          <w:sz w:val="22"/>
          <w:szCs w:val="22"/>
        </w:rPr>
        <w:t>Although I have lived my entire life in Yorkshire, and it is my only home, I was actually born elsewhere. My mother is the same, born in the neighboring region despite attending the same school in North Yorkshire as I later would. My grandparents are half from Scotland, and half Polish Jews who were displaced during WW2.</w:t>
      </w:r>
    </w:p>
    <w:p w14:paraId="73749763" w14:textId="77777777" w:rsidR="0075132B" w:rsidRPr="00AF352F" w:rsidRDefault="0075132B" w:rsidP="00DD0515">
      <w:pPr>
        <w:rPr>
          <w:rFonts w:ascii="Arial" w:hAnsi="Arial" w:cs="Arial"/>
          <w:sz w:val="22"/>
          <w:szCs w:val="22"/>
        </w:rPr>
      </w:pPr>
      <w:r w:rsidRPr="00AF352F">
        <w:rPr>
          <w:rFonts w:ascii="Arial" w:hAnsi="Arial" w:cs="Arial"/>
          <w:sz w:val="22"/>
          <w:szCs w:val="22"/>
        </w:rPr>
        <w:t>So even though my family has lived in Yorkshire for 50 years, I'm now faced with the prospect that I could be denied the opportunity to represent the nation.</w:t>
      </w:r>
    </w:p>
    <w:p w14:paraId="5AE0B42A" w14:textId="77777777" w:rsidR="0075132B" w:rsidRPr="006878B5" w:rsidRDefault="0075132B" w:rsidP="00DD0515">
      <w:pPr>
        <w:rPr>
          <w:rFonts w:ascii="Arial" w:hAnsi="Arial" w:cs="Arial"/>
          <w:sz w:val="22"/>
          <w:szCs w:val="22"/>
        </w:rPr>
      </w:pPr>
      <w:r w:rsidRPr="006878B5">
        <w:rPr>
          <w:rFonts w:ascii="Arial" w:hAnsi="Arial" w:cs="Arial"/>
          <w:sz w:val="22"/>
          <w:szCs w:val="22"/>
        </w:rPr>
        <w:t>Could I have an assurance from CONIFA that I would be eligible to represent my home?</w:t>
      </w:r>
    </w:p>
    <w:p w14:paraId="796C8B31" w14:textId="77777777" w:rsidR="0075132B" w:rsidRPr="006878B5" w:rsidRDefault="0075132B" w:rsidP="00DD0515">
      <w:pPr>
        <w:rPr>
          <w:rFonts w:ascii="Arial" w:hAnsi="Arial" w:cs="Arial"/>
          <w:sz w:val="22"/>
          <w:szCs w:val="22"/>
        </w:rPr>
      </w:pPr>
      <w:r w:rsidRPr="006878B5">
        <w:rPr>
          <w:rFonts w:ascii="Arial" w:hAnsi="Arial" w:cs="Arial"/>
          <w:sz w:val="22"/>
          <w:szCs w:val="22"/>
        </w:rPr>
        <w:t>Best,</w:t>
      </w:r>
    </w:p>
    <w:p w14:paraId="5424D222" w14:textId="638314D0" w:rsidR="00532A48" w:rsidRPr="006878B5" w:rsidRDefault="0075132B" w:rsidP="006878B5">
      <w:pPr>
        <w:rPr>
          <w:rFonts w:ascii="Arial" w:hAnsi="Arial" w:cs="Arial"/>
          <w:sz w:val="22"/>
          <w:szCs w:val="22"/>
        </w:rPr>
      </w:pPr>
      <w:r w:rsidRPr="006878B5">
        <w:rPr>
          <w:rFonts w:ascii="Arial" w:hAnsi="Arial" w:cs="Arial"/>
          <w:sz w:val="22"/>
          <w:szCs w:val="22"/>
        </w:rPr>
        <w:t>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p>
    <w:p w14:paraId="239E3B98" w14:textId="03986FF9" w:rsidR="0075132B" w:rsidRPr="006878B5" w:rsidRDefault="0075132B" w:rsidP="006878B5">
      <w:pPr>
        <w:rPr>
          <w:rFonts w:ascii="Arial" w:hAnsi="Arial" w:cs="Arial"/>
          <w:sz w:val="22"/>
          <w:szCs w:val="22"/>
        </w:rPr>
      </w:pPr>
      <w:r w:rsidRPr="006878B5">
        <w:rPr>
          <w:rFonts w:ascii="Arial" w:hAnsi="Arial" w:cs="Arial"/>
          <w:sz w:val="22"/>
          <w:szCs w:val="22"/>
        </w:rPr>
        <w:t>[15:59]</w:t>
      </w:r>
      <w:r w:rsidRPr="006878B5">
        <w:rPr>
          <w:rFonts w:ascii="Arial" w:hAnsi="Arial" w:cs="Arial"/>
          <w:sz w:val="22"/>
          <w:szCs w:val="22"/>
        </w:rPr>
        <w:br/>
        <w:t>Dear Rio</w:t>
      </w:r>
      <w:r w:rsidR="0065696D">
        <w:rPr>
          <w:rFonts w:ascii="Arial" w:hAnsi="Arial" w:cs="Arial"/>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sz w:val="22"/>
          <w:szCs w:val="22"/>
        </w:rPr>
        <w:fldChar w:fldCharType="end"/>
      </w:r>
      <w:r w:rsidRPr="006878B5">
        <w:rPr>
          <w:rFonts w:ascii="Arial" w:hAnsi="Arial" w:cs="Arial"/>
          <w:sz w:val="22"/>
          <w:szCs w:val="22"/>
        </w:rPr>
        <w:t>,</w:t>
      </w:r>
    </w:p>
    <w:p w14:paraId="0860F683" w14:textId="77777777" w:rsidR="0075132B" w:rsidRPr="006878B5" w:rsidRDefault="0075132B" w:rsidP="006878B5">
      <w:pPr>
        <w:rPr>
          <w:rFonts w:ascii="Arial" w:hAnsi="Arial" w:cs="Arial"/>
          <w:sz w:val="22"/>
          <w:szCs w:val="22"/>
        </w:rPr>
      </w:pPr>
      <w:r w:rsidRPr="006878B5">
        <w:rPr>
          <w:rFonts w:ascii="Arial" w:hAnsi="Arial" w:cs="Arial"/>
          <w:sz w:val="22"/>
          <w:szCs w:val="22"/>
        </w:rPr>
        <w:t>thanks a lot for getting in touch and your interest in YIFA and CONIFA!</w:t>
      </w:r>
      <w:r w:rsidRPr="006878B5">
        <w:rPr>
          <w:rFonts w:ascii="Arial" w:hAnsi="Arial" w:cs="Arial"/>
          <w:sz w:val="22"/>
          <w:szCs w:val="22"/>
        </w:rPr>
        <w:br/>
      </w:r>
      <w:r w:rsidRPr="006878B5">
        <w:rPr>
          <w:rFonts w:ascii="Arial" w:hAnsi="Arial" w:cs="Arial"/>
          <w:sz w:val="22"/>
          <w:szCs w:val="22"/>
        </w:rPr>
        <w:br/>
        <w:t>Don't worry, you would be very welcome to represent Yorkshire in CONIFA matches, once they joined us.</w:t>
      </w:r>
    </w:p>
    <w:p w14:paraId="0ADDAD3A" w14:textId="77777777" w:rsidR="0075132B" w:rsidRPr="006878B5" w:rsidRDefault="0075132B" w:rsidP="006878B5">
      <w:pPr>
        <w:rPr>
          <w:rFonts w:ascii="Arial" w:hAnsi="Arial" w:cs="Arial"/>
          <w:sz w:val="22"/>
          <w:szCs w:val="22"/>
        </w:rPr>
      </w:pPr>
      <w:r w:rsidRPr="006878B5">
        <w:rPr>
          <w:rFonts w:ascii="Arial" w:hAnsi="Arial" w:cs="Arial"/>
          <w:sz w:val="22"/>
          <w:szCs w:val="22"/>
        </w:rPr>
        <w:t>In our case, it is simply completely impossible to have clearly defined eligibility rules. We are aware this might lead to problems in the future, but we don't see a solution as of now. Thus, we leave the selection process completely to the teams. If they consider you as being representive of Yorkshire - you are!</w:t>
      </w:r>
      <w:r w:rsidRPr="006878B5">
        <w:rPr>
          <w:rFonts w:ascii="Arial" w:hAnsi="Arial" w:cs="Arial"/>
          <w:sz w:val="22"/>
          <w:szCs w:val="22"/>
        </w:rPr>
        <w:br/>
      </w:r>
      <w:r w:rsidRPr="006878B5">
        <w:rPr>
          <w:rFonts w:ascii="Arial" w:hAnsi="Arial" w:cs="Arial"/>
          <w:sz w:val="22"/>
          <w:szCs w:val="22"/>
        </w:rPr>
        <w:br/>
        <w:t xml:space="preserve">Just in case you are keen to understand why it is so challenging for us: We do have very diverse teams. Some are regional representations (Padania, County of Nice), some are ethnic representations (Arameans, Kurds, Romani People, Sapmi), some are linguistic representatives (Occitania) and again others are non-recognized or fully recognized </w:t>
      </w:r>
      <w:r w:rsidRPr="006878B5">
        <w:rPr>
          <w:rFonts w:ascii="Arial" w:hAnsi="Arial" w:cs="Arial"/>
          <w:sz w:val="22"/>
          <w:szCs w:val="22"/>
        </w:rPr>
        <w:br/>
        <w:t>countries. While the fully recognized countries are "easy", as they do have passports issued, none of the others are.</w:t>
      </w:r>
    </w:p>
    <w:p w14:paraId="754B2EEF" w14:textId="77777777" w:rsidR="0075132B" w:rsidRPr="006878B5" w:rsidRDefault="0075132B" w:rsidP="006878B5">
      <w:pPr>
        <w:rPr>
          <w:rFonts w:ascii="Arial" w:hAnsi="Arial" w:cs="Arial"/>
          <w:sz w:val="22"/>
          <w:szCs w:val="22"/>
        </w:rPr>
      </w:pPr>
      <w:r w:rsidRPr="006878B5">
        <w:rPr>
          <w:rFonts w:ascii="Arial" w:hAnsi="Arial" w:cs="Arial"/>
          <w:sz w:val="22"/>
          <w:szCs w:val="22"/>
        </w:rPr>
        <w:t xml:space="preserve">The non-recognized countries are not bound to any international passport laws and could potentially issue one to everyone. The regional teams often have migrants of the first, second, third or even fourth generation representing them. In some cases, this multiculturalism is actually part of the identiy. County of Nice, for instance, has players </w:t>
      </w:r>
      <w:r w:rsidRPr="006878B5">
        <w:rPr>
          <w:rFonts w:ascii="Arial" w:hAnsi="Arial" w:cs="Arial"/>
          <w:sz w:val="22"/>
          <w:szCs w:val="22"/>
        </w:rPr>
        <w:br/>
        <w:t>who represented Morocco in FIFA matches and one who represented Senegal on youth FIFA level.</w:t>
      </w:r>
    </w:p>
    <w:p w14:paraId="60546EC0" w14:textId="77777777" w:rsidR="0075132B" w:rsidRPr="006878B5" w:rsidRDefault="0075132B" w:rsidP="006878B5">
      <w:pPr>
        <w:rPr>
          <w:rFonts w:ascii="Arial" w:hAnsi="Arial" w:cs="Arial"/>
          <w:sz w:val="22"/>
          <w:szCs w:val="22"/>
        </w:rPr>
      </w:pPr>
      <w:r w:rsidRPr="006878B5">
        <w:rPr>
          <w:rFonts w:ascii="Arial" w:hAnsi="Arial" w:cs="Arial"/>
          <w:sz w:val="22"/>
          <w:szCs w:val="22"/>
        </w:rPr>
        <w:lastRenderedPageBreak/>
        <w:t>The linguistic ones are again hard to check, as there is no paper proving you speak some language, usually. We don't speak Occitan and the players speak in in varying levels.</w:t>
      </w:r>
      <w:r w:rsidRPr="006878B5">
        <w:rPr>
          <w:rFonts w:ascii="Arial" w:hAnsi="Arial" w:cs="Arial"/>
          <w:sz w:val="22"/>
          <w:szCs w:val="22"/>
        </w:rPr>
        <w:br/>
        <w:t>Finally, the ethnic teams are completely impossible to check. Arameans for instance are spread around the world and nearly all players have different passport. But, their ancestors all left Syria about a thousand years ago and they some do speak Aramaic (not all, though) and they all are of Aramean culture and keep protecting their ancient legacy.</w:t>
      </w:r>
    </w:p>
    <w:p w14:paraId="22299332" w14:textId="77777777" w:rsidR="0075132B" w:rsidRPr="006878B5" w:rsidRDefault="0075132B" w:rsidP="006878B5">
      <w:pPr>
        <w:rPr>
          <w:rFonts w:ascii="Arial" w:hAnsi="Arial" w:cs="Arial"/>
          <w:sz w:val="22"/>
          <w:szCs w:val="22"/>
        </w:rPr>
      </w:pPr>
      <w:r w:rsidRPr="006878B5">
        <w:rPr>
          <w:rFonts w:ascii="Arial" w:hAnsi="Arial" w:cs="Arial"/>
          <w:sz w:val="22"/>
          <w:szCs w:val="22"/>
        </w:rPr>
        <w:t>If you have an idea how to define eligibility, other than leaving it to the teams, please let us know ;)</w:t>
      </w:r>
      <w:r w:rsidRPr="006878B5">
        <w:rPr>
          <w:rFonts w:ascii="Arial" w:hAnsi="Arial" w:cs="Arial"/>
          <w:sz w:val="22"/>
          <w:szCs w:val="22"/>
        </w:rPr>
        <w:br/>
      </w:r>
      <w:r w:rsidRPr="006878B5">
        <w:rPr>
          <w:rFonts w:ascii="Arial" w:hAnsi="Arial" w:cs="Arial"/>
          <w:sz w:val="22"/>
          <w:szCs w:val="22"/>
        </w:rPr>
        <w:br/>
        <w:t>So far, enjoy representing Yorkshire and good luck with the team! Hopefully see you on the pitch one day,</w:t>
      </w:r>
    </w:p>
    <w:p w14:paraId="300097AB" w14:textId="77777777" w:rsidR="0075132B" w:rsidRDefault="0075132B" w:rsidP="006878B5">
      <w:pPr>
        <w:rPr>
          <w:rFonts w:ascii="Arial" w:hAnsi="Arial" w:cs="Arial"/>
          <w:sz w:val="22"/>
          <w:szCs w:val="22"/>
        </w:rPr>
      </w:pPr>
      <w:r w:rsidRPr="00CE77C4">
        <w:rPr>
          <w:rFonts w:ascii="Arial" w:hAnsi="Arial" w:cs="Arial"/>
          <w:sz w:val="22"/>
          <w:szCs w:val="22"/>
          <w:highlight w:val="black"/>
        </w:rPr>
        <w:t>Sascha</w:t>
      </w:r>
    </w:p>
    <w:p w14:paraId="24A421D5" w14:textId="06489B94" w:rsidR="002F703B" w:rsidRDefault="002F703B" w:rsidP="00956499">
      <w:pPr>
        <w:pStyle w:val="Heading2"/>
        <w:ind w:firstLine="720"/>
      </w:pPr>
      <w:bookmarkStart w:id="149" w:name="_Toc171960530"/>
      <w:bookmarkEnd w:id="146"/>
      <w:r w:rsidRPr="003C5166">
        <w:t>i</w:t>
      </w:r>
      <w:r>
        <w:t>ii. Paul</w:t>
      </w:r>
      <w:r w:rsidR="00BC1556">
        <w:t xml:space="preserve"> G</w:t>
      </w:r>
      <w:r>
        <w:t xml:space="preserve">, </w:t>
      </w:r>
      <w:r w:rsidRPr="003C5166">
        <w:t>Interview, March 17, 2018</w:t>
      </w:r>
      <w:r w:rsidR="00BA33CE">
        <w:t xml:space="preserve"> (Extract).</w:t>
      </w:r>
      <w:bookmarkEnd w:id="149"/>
    </w:p>
    <w:p w14:paraId="47B2B33B" w14:textId="2749251E" w:rsidR="002F703B" w:rsidRPr="00DC6398" w:rsidRDefault="00FD6BCB" w:rsidP="002F703B">
      <w:pPr>
        <w:rPr>
          <w:rFonts w:ascii="Arial" w:hAnsi="Arial" w:cs="Arial"/>
          <w:sz w:val="22"/>
          <w:szCs w:val="22"/>
        </w:rPr>
      </w:pPr>
      <w:r w:rsidRPr="00FD6BCB">
        <w:rPr>
          <w:rFonts w:ascii="Arial" w:hAnsi="Arial" w:cs="Arial"/>
          <w:b/>
          <w:bCs/>
          <w:sz w:val="22"/>
          <w:szCs w:val="22"/>
        </w:rPr>
        <w:t>Paul:</w:t>
      </w:r>
      <w:r>
        <w:rPr>
          <w:rFonts w:ascii="Arial" w:hAnsi="Arial" w:cs="Arial"/>
          <w:sz w:val="22"/>
          <w:szCs w:val="22"/>
        </w:rPr>
        <w:t xml:space="preserve"> </w:t>
      </w:r>
      <w:r w:rsidR="002F703B" w:rsidRPr="00DC6398">
        <w:rPr>
          <w:rFonts w:ascii="Arial" w:hAnsi="Arial" w:cs="Arial"/>
          <w:sz w:val="22"/>
          <w:szCs w:val="22"/>
        </w:rPr>
        <w:t xml:space="preserve">We did ‘eaven is waitin tour n European tour, n we’d sold Dominion theatre out, we’d already sold Lyceum out, we goddan album int charts… it wo goin great n then Arista pulled plug, they put an injunction on us to stop… we’d got an American tour booked… I wo pickin fookin recording studios in Nasa fot next album, y’know, “we’ll get another advance”. Cos thing is we’d got Simon Napier Bell, wi Zazz, who joined forces n became NoMis Management, n they’d got whack, so well we’ll just get, y’know, get a deal, n another deal n another deal, n we’ll make records… This is gonna be my career! They put an injunction on us n… “what do you mean we caht go to America?” “You caht work until you come up wi a hit single.” </w:t>
      </w:r>
    </w:p>
    <w:p w14:paraId="2D92C9E2" w14:textId="77777777" w:rsidR="002F703B" w:rsidRPr="00DC6398" w:rsidRDefault="002F703B" w:rsidP="002F703B">
      <w:pPr>
        <w:rPr>
          <w:rFonts w:ascii="Arial" w:hAnsi="Arial" w:cs="Arial"/>
          <w:sz w:val="22"/>
          <w:szCs w:val="22"/>
        </w:rPr>
      </w:pPr>
      <w:r w:rsidRPr="00DC6398">
        <w:rPr>
          <w:rFonts w:ascii="Arial" w:hAnsi="Arial" w:cs="Arial"/>
          <w:sz w:val="22"/>
          <w:szCs w:val="22"/>
        </w:rPr>
        <w:t xml:space="preserve">So we spent a lot of money fightin Arista, n we came to a compromise that we’ll write a hit single, that they can approve, so we did a demo “Say it Again.” Stock, Aitken, n Waterman said they’ll produce it, y’know, n a wo that naïve a took a luton van n me drumkit in! Well, I didn’t, but people did… wiyall us back line! We wo like, “where’s fuckin place where we play!?” It was just a control room. Rick Astley wo makin tea then, n they wo wellin us “we’re gonna let im sing soon!” “Aw that’s nice a you…” </w:t>
      </w:r>
    </w:p>
    <w:p w14:paraId="7357A8B5" w14:textId="19F41C19" w:rsidR="002F703B" w:rsidRPr="00DC6398" w:rsidRDefault="00FD6BCB" w:rsidP="002F703B">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Pr="00FD6BCB">
        <w:rPr>
          <w:rFonts w:ascii="Arial" w:hAnsi="Arial" w:cs="Arial"/>
          <w:sz w:val="22"/>
          <w:szCs w:val="22"/>
        </w:rPr>
        <w:t xml:space="preserve">[…] </w:t>
      </w:r>
      <w:r w:rsidR="002F703B" w:rsidRPr="00FD6BCB">
        <w:rPr>
          <w:rFonts w:ascii="Arial" w:hAnsi="Arial" w:cs="Arial"/>
          <w:sz w:val="22"/>
          <w:szCs w:val="22"/>
        </w:rPr>
        <w:t>How did it end then?</w:t>
      </w:r>
    </w:p>
    <w:p w14:paraId="04F01E25" w14:textId="677F2E83" w:rsidR="002F703B" w:rsidRPr="00DC6398" w:rsidRDefault="00FD6BCB" w:rsidP="002F703B">
      <w:pPr>
        <w:rPr>
          <w:rFonts w:ascii="Arial" w:hAnsi="Arial" w:cs="Arial"/>
          <w:sz w:val="22"/>
          <w:szCs w:val="22"/>
        </w:rPr>
      </w:pPr>
      <w:r w:rsidRPr="00FD6BCB">
        <w:rPr>
          <w:rFonts w:ascii="Arial" w:hAnsi="Arial" w:cs="Arial"/>
          <w:b/>
          <w:bCs/>
          <w:sz w:val="22"/>
          <w:szCs w:val="22"/>
        </w:rPr>
        <w:t>Paul:</w:t>
      </w:r>
      <w:r>
        <w:rPr>
          <w:rFonts w:ascii="Arial" w:hAnsi="Arial" w:cs="Arial"/>
          <w:sz w:val="22"/>
          <w:szCs w:val="22"/>
        </w:rPr>
        <w:t xml:space="preserve"> </w:t>
      </w:r>
      <w:r w:rsidR="002F703B" w:rsidRPr="00DC6398">
        <w:rPr>
          <w:rFonts w:ascii="Arial" w:hAnsi="Arial" w:cs="Arial"/>
          <w:sz w:val="22"/>
          <w:szCs w:val="22"/>
        </w:rPr>
        <w:t>So what appened was… they made us a perfect pop song. Then fuckin Jazz came, n I thought… well look, plan was we need to get some control back, n if it means gerrin an it single n compromising, sellin out a bit, let’s do it, n then when we’re back in a position o power we can fuckin av a rethink. But e came in, Summers, manager, says [in a mock cockney accent] “this isn’t fackin Danse Society</w:t>
      </w:r>
      <w:r w:rsidR="00DB3734">
        <w:rPr>
          <w:rFonts w:ascii="Arial" w:hAnsi="Arial" w:cs="Arial"/>
          <w:sz w:val="22"/>
          <w:szCs w:val="22"/>
        </w:rPr>
        <w:fldChar w:fldCharType="begin"/>
      </w:r>
      <w:r w:rsidR="00DB3734">
        <w:instrText xml:space="preserve"> XE "</w:instrText>
      </w:r>
      <w:r w:rsidR="00DB3734" w:rsidRPr="00D639A8">
        <w:rPr>
          <w:rFonts w:ascii="Arial" w:hAnsi="Arial" w:cs="Arial"/>
          <w:sz w:val="22"/>
          <w:szCs w:val="22"/>
        </w:rPr>
        <w:instrText>Danse Society</w:instrText>
      </w:r>
      <w:r w:rsidR="00DB3734">
        <w:instrText xml:space="preserve">" \b </w:instrText>
      </w:r>
      <w:r w:rsidR="00DB3734">
        <w:rPr>
          <w:rFonts w:ascii="Arial" w:hAnsi="Arial" w:cs="Arial"/>
          <w:sz w:val="22"/>
          <w:szCs w:val="22"/>
        </w:rPr>
        <w:fldChar w:fldCharType="end"/>
      </w:r>
      <w:r w:rsidR="002F703B" w:rsidRPr="00DC6398">
        <w:rPr>
          <w:rFonts w:ascii="Arial" w:hAnsi="Arial" w:cs="Arial"/>
          <w:sz w:val="22"/>
          <w:szCs w:val="22"/>
        </w:rPr>
        <w:t>, you need to arden it up.” You know, so we got a mishmash…</w:t>
      </w:r>
    </w:p>
    <w:p w14:paraId="0AC1249F" w14:textId="0E3CECA4" w:rsidR="002F703B" w:rsidRPr="00FD6BCB" w:rsidRDefault="00FD6BCB" w:rsidP="002F703B">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2F703B" w:rsidRPr="00FD6BCB">
        <w:rPr>
          <w:rFonts w:ascii="Arial" w:hAnsi="Arial" w:cs="Arial"/>
          <w:sz w:val="22"/>
          <w:szCs w:val="22"/>
        </w:rPr>
        <w:t>So you got “hit single” slash…</w:t>
      </w:r>
    </w:p>
    <w:p w14:paraId="2EA69D90" w14:textId="22CF883F" w:rsidR="002F703B" w:rsidRPr="00DC6398" w:rsidRDefault="00FD6BCB" w:rsidP="002F703B">
      <w:pPr>
        <w:rPr>
          <w:rFonts w:ascii="Arial" w:hAnsi="Arial" w:cs="Arial"/>
          <w:sz w:val="22"/>
          <w:szCs w:val="22"/>
        </w:rPr>
      </w:pPr>
      <w:r w:rsidRPr="00FD6BCB">
        <w:rPr>
          <w:rFonts w:ascii="Arial" w:hAnsi="Arial" w:cs="Arial"/>
          <w:b/>
          <w:bCs/>
          <w:sz w:val="22"/>
          <w:szCs w:val="22"/>
        </w:rPr>
        <w:t>Paul:</w:t>
      </w:r>
      <w:r>
        <w:rPr>
          <w:rFonts w:ascii="Arial" w:hAnsi="Arial" w:cs="Arial"/>
          <w:sz w:val="22"/>
          <w:szCs w:val="22"/>
        </w:rPr>
        <w:t xml:space="preserve"> </w:t>
      </w:r>
      <w:r w:rsidR="002F703B">
        <w:rPr>
          <w:rFonts w:ascii="Arial" w:hAnsi="Arial" w:cs="Arial"/>
          <w:sz w:val="22"/>
          <w:szCs w:val="22"/>
        </w:rPr>
        <w:t>…s</w:t>
      </w:r>
      <w:r w:rsidR="002F703B" w:rsidRPr="00DC6398">
        <w:rPr>
          <w:rFonts w:ascii="Arial" w:hAnsi="Arial" w:cs="Arial"/>
          <w:sz w:val="22"/>
          <w:szCs w:val="22"/>
        </w:rPr>
        <w:t>lash</w:t>
      </w:r>
      <w:r>
        <w:rPr>
          <w:rFonts w:ascii="Arial" w:hAnsi="Arial" w:cs="Arial"/>
          <w:sz w:val="22"/>
          <w:szCs w:val="22"/>
        </w:rPr>
        <w:t>,</w:t>
      </w:r>
      <w:r w:rsidR="002F703B" w:rsidRPr="00DC6398">
        <w:rPr>
          <w:rFonts w:ascii="Arial" w:hAnsi="Arial" w:cs="Arial"/>
          <w:sz w:val="22"/>
          <w:szCs w:val="22"/>
        </w:rPr>
        <w:t xml:space="preserve"> put some Killing Joke guitar on, tek the… we’ve got Yaz, y’know, “Never gonna give you up…” she sang a middle 8. Y’know we’re got this perfect pop song. It’s great. Stock, Aitken, n Waterman loved it… Jazz said e’d put me in a wheelchair, n I believed im, if e ever crossed me again in public! We ad a right do over it. A said a can’t believe you’re gonna fuckin, y’know, sabotage this by… now we’re suddenly becoming… </w:t>
      </w:r>
      <w:r w:rsidR="002F703B" w:rsidRPr="00DC6398">
        <w:rPr>
          <w:rFonts w:ascii="Arial" w:hAnsi="Arial" w:cs="Arial"/>
          <w:sz w:val="22"/>
          <w:szCs w:val="22"/>
        </w:rPr>
        <w:lastRenderedPageBreak/>
        <w:t>You’re bothered about us being “Danse Society</w:t>
      </w:r>
      <w:r w:rsidR="00DB3734">
        <w:rPr>
          <w:rFonts w:ascii="Arial" w:hAnsi="Arial" w:cs="Arial"/>
          <w:sz w:val="22"/>
          <w:szCs w:val="22"/>
        </w:rPr>
        <w:fldChar w:fldCharType="begin"/>
      </w:r>
      <w:r w:rsidR="00DB3734">
        <w:instrText xml:space="preserve"> XE "</w:instrText>
      </w:r>
      <w:r w:rsidR="00DB3734" w:rsidRPr="00D639A8">
        <w:rPr>
          <w:rFonts w:ascii="Arial" w:hAnsi="Arial" w:cs="Arial"/>
          <w:sz w:val="22"/>
          <w:szCs w:val="22"/>
        </w:rPr>
        <w:instrText>Danse Society</w:instrText>
      </w:r>
      <w:r w:rsidR="00DB3734">
        <w:instrText xml:space="preserve">" \b </w:instrText>
      </w:r>
      <w:r w:rsidR="00DB3734">
        <w:rPr>
          <w:rFonts w:ascii="Arial" w:hAnsi="Arial" w:cs="Arial"/>
          <w:sz w:val="22"/>
          <w:szCs w:val="22"/>
        </w:rPr>
        <w:fldChar w:fldCharType="end"/>
      </w:r>
      <w:r w:rsidR="002F703B" w:rsidRPr="00DC6398">
        <w:rPr>
          <w:rFonts w:ascii="Arial" w:hAnsi="Arial" w:cs="Arial"/>
          <w:sz w:val="22"/>
          <w:szCs w:val="22"/>
        </w:rPr>
        <w:t>”? We sold us soul! We’re wi Stock, Aitken, n Waterman ya fuckin idiot. You know wodda mean?</w:t>
      </w:r>
    </w:p>
    <w:p w14:paraId="48F760D3" w14:textId="423D4347" w:rsidR="002F703B" w:rsidRPr="00DC6398" w:rsidRDefault="002F703B" w:rsidP="002F703B">
      <w:pPr>
        <w:rPr>
          <w:rFonts w:ascii="Arial" w:hAnsi="Arial" w:cs="Arial"/>
          <w:sz w:val="22"/>
          <w:szCs w:val="22"/>
        </w:rPr>
      </w:pPr>
      <w:r w:rsidRPr="00DC6398">
        <w:rPr>
          <w:rFonts w:ascii="Arial" w:hAnsi="Arial" w:cs="Arial"/>
          <w:sz w:val="22"/>
          <w:szCs w:val="22"/>
        </w:rPr>
        <w:t>So anyway, it did well in America. It worra great dance thing. Video got shown on TVAM… but it didn’t make the top 40, again. Lower reaches. So then we went to America n worked wi somebody, n tried to be Simple Minds. By this time we wont Danse Society</w:t>
      </w:r>
      <w:r w:rsidR="00DB3734">
        <w:rPr>
          <w:rFonts w:ascii="Arial" w:hAnsi="Arial" w:cs="Arial"/>
          <w:sz w:val="22"/>
          <w:szCs w:val="22"/>
        </w:rPr>
        <w:fldChar w:fldCharType="begin"/>
      </w:r>
      <w:r w:rsidR="00DB3734">
        <w:instrText xml:space="preserve"> XE "</w:instrText>
      </w:r>
      <w:r w:rsidR="00DB3734" w:rsidRPr="00D639A8">
        <w:rPr>
          <w:rFonts w:ascii="Arial" w:hAnsi="Arial" w:cs="Arial"/>
          <w:sz w:val="22"/>
          <w:szCs w:val="22"/>
        </w:rPr>
        <w:instrText>Danse Society</w:instrText>
      </w:r>
      <w:r w:rsidR="00DB3734">
        <w:instrText xml:space="preserve">" \b </w:instrText>
      </w:r>
      <w:r w:rsidR="00DB3734">
        <w:rPr>
          <w:rFonts w:ascii="Arial" w:hAnsi="Arial" w:cs="Arial"/>
          <w:sz w:val="22"/>
          <w:szCs w:val="22"/>
        </w:rPr>
        <w:fldChar w:fldCharType="end"/>
      </w:r>
      <w:r w:rsidRPr="00DC6398">
        <w:rPr>
          <w:rFonts w:ascii="Arial" w:hAnsi="Arial" w:cs="Arial"/>
          <w:sz w:val="22"/>
          <w:szCs w:val="22"/>
        </w:rPr>
        <w:t>. Paul Nash dint play ont record – they didn’t think e wo good enough. We got Billy Idol</w:t>
      </w:r>
      <w:r w:rsidR="00F30671">
        <w:rPr>
          <w:rFonts w:ascii="Arial" w:hAnsi="Arial" w:cs="Arial"/>
          <w:sz w:val="22"/>
          <w:szCs w:val="22"/>
        </w:rPr>
        <w:fldChar w:fldCharType="begin"/>
      </w:r>
      <w:r w:rsidR="00F30671">
        <w:instrText xml:space="preserve"> XE "</w:instrText>
      </w:r>
      <w:r w:rsidR="00F30671" w:rsidRPr="009F0AE2">
        <w:rPr>
          <w:rFonts w:ascii="Arial" w:eastAsia="Calibri" w:hAnsi="Arial" w:cs="Arial"/>
          <w:sz w:val="22"/>
          <w:szCs w:val="22"/>
        </w:rPr>
        <w:instrText>Idol</w:instrText>
      </w:r>
      <w:r w:rsidR="00F30671" w:rsidRPr="00091977">
        <w:rPr>
          <w:rFonts w:ascii="Arial" w:eastAsia="Calibri" w:hAnsi="Arial" w:cs="Arial"/>
          <w:sz w:val="22"/>
          <w:szCs w:val="22"/>
        </w:rPr>
        <w:instrText>, Billy</w:instrText>
      </w:r>
      <w:r w:rsidR="00F30671">
        <w:instrText xml:space="preserve">" \b </w:instrText>
      </w:r>
      <w:r w:rsidR="00F30671">
        <w:rPr>
          <w:rFonts w:ascii="Arial" w:hAnsi="Arial" w:cs="Arial"/>
          <w:sz w:val="22"/>
          <w:szCs w:val="22"/>
        </w:rPr>
        <w:fldChar w:fldCharType="end"/>
      </w:r>
      <w:r w:rsidRPr="00DC6398">
        <w:rPr>
          <w:rFonts w:ascii="Arial" w:hAnsi="Arial" w:cs="Arial"/>
          <w:sz w:val="22"/>
          <w:szCs w:val="22"/>
        </w:rPr>
        <w:t>’s guitarist in…</w:t>
      </w:r>
    </w:p>
    <w:p w14:paraId="554A4B61" w14:textId="3090445E" w:rsidR="002F703B" w:rsidRPr="00DC6398" w:rsidRDefault="00FD6BCB" w:rsidP="002F703B">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2F703B" w:rsidRPr="00FD6BCB">
        <w:rPr>
          <w:rFonts w:ascii="Arial" w:hAnsi="Arial" w:cs="Arial"/>
          <w:sz w:val="22"/>
          <w:szCs w:val="22"/>
        </w:rPr>
        <w:t>Steve Stevens?</w:t>
      </w:r>
    </w:p>
    <w:p w14:paraId="1E3AA214" w14:textId="77777777" w:rsidR="002F703B" w:rsidRPr="00DC6398" w:rsidRDefault="002F703B" w:rsidP="002F703B">
      <w:pPr>
        <w:rPr>
          <w:rFonts w:ascii="Arial" w:hAnsi="Arial" w:cs="Arial"/>
          <w:sz w:val="22"/>
          <w:szCs w:val="22"/>
        </w:rPr>
      </w:pPr>
      <w:r w:rsidRPr="00DC6398">
        <w:rPr>
          <w:rFonts w:ascii="Arial" w:hAnsi="Arial" w:cs="Arial"/>
          <w:sz w:val="22"/>
          <w:szCs w:val="22"/>
        </w:rPr>
        <w:t>No. Apparently they wo so fucked, doin their album, on drugs that they’d got a session man in! N they came n did ours! I wish I could remember is name… I dunno how a could find that out, cos people ask me who… “that guitar’s different from Hold on” n I ses it’s cos it’s not Paul, it’s…</w:t>
      </w:r>
    </w:p>
    <w:p w14:paraId="4A68AAF0" w14:textId="0E91DF82" w:rsidR="002F703B" w:rsidRPr="00DC6398" w:rsidRDefault="00FD6BCB" w:rsidP="002F703B">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2F703B" w:rsidRPr="00FD6BCB">
        <w:rPr>
          <w:rFonts w:ascii="Arial" w:hAnsi="Arial" w:cs="Arial"/>
          <w:sz w:val="22"/>
          <w:szCs w:val="22"/>
        </w:rPr>
        <w:t>N it’s not credited</w:t>
      </w:r>
    </w:p>
    <w:p w14:paraId="2C729294" w14:textId="77777777" w:rsidR="002F703B" w:rsidRPr="00DC6398" w:rsidRDefault="002F703B" w:rsidP="002F703B">
      <w:pPr>
        <w:rPr>
          <w:rFonts w:ascii="Arial" w:hAnsi="Arial" w:cs="Arial"/>
          <w:sz w:val="22"/>
          <w:szCs w:val="22"/>
        </w:rPr>
      </w:pPr>
      <w:r w:rsidRPr="00DC6398">
        <w:rPr>
          <w:rFonts w:ascii="Arial" w:hAnsi="Arial" w:cs="Arial"/>
          <w:sz w:val="22"/>
          <w:szCs w:val="22"/>
        </w:rPr>
        <w:t xml:space="preserve">It’s not credited, no. But it were money for old rope, we got… there’s a famous Roxy Music percussionist, e came down, n e spent all day fuckin sniffin Charlie, ittin bottles… e wo determined to put some percussion down! But I’m sure they musta got everybody, “ey there’s some work from these English bloody – Arista are payin!” </w:t>
      </w:r>
    </w:p>
    <w:p w14:paraId="426E05FE" w14:textId="61DB3AEB" w:rsidR="002F703B" w:rsidRPr="00DC6398" w:rsidRDefault="00FD6BCB" w:rsidP="002F703B">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2F703B" w:rsidRPr="00FD6BCB">
        <w:rPr>
          <w:rFonts w:ascii="Arial" w:hAnsi="Arial" w:cs="Arial"/>
          <w:sz w:val="22"/>
          <w:szCs w:val="22"/>
        </w:rPr>
        <w:t>An of course that’d av all come outa your… it’s all debt to the label innit? That classic old story</w:t>
      </w:r>
    </w:p>
    <w:p w14:paraId="21C73EEF" w14:textId="112865E0" w:rsidR="00AF352F" w:rsidRPr="006878B5" w:rsidRDefault="002F703B" w:rsidP="00AF352F">
      <w:pPr>
        <w:rPr>
          <w:rFonts w:ascii="Arial" w:hAnsi="Arial" w:cs="Arial"/>
          <w:sz w:val="22"/>
          <w:szCs w:val="22"/>
        </w:rPr>
      </w:pPr>
      <w:r w:rsidRPr="00DC6398">
        <w:rPr>
          <w:rFonts w:ascii="Arial" w:hAnsi="Arial" w:cs="Arial"/>
          <w:sz w:val="22"/>
          <w:szCs w:val="22"/>
        </w:rPr>
        <w:t>Yeah, you see we worrin this top otel. I mean I drummed me drums in… I didn’t expect to play on this record by the way. It wo brilliant when they said “oh, can you play one – see what you’re like”. I expected a drum machine n keep Paul. But they kept me – sacked Paul!</w:t>
      </w:r>
    </w:p>
    <w:p w14:paraId="1653B8B4" w14:textId="2867C519" w:rsidR="00C466A7" w:rsidRDefault="00C466A7" w:rsidP="00956499">
      <w:pPr>
        <w:pStyle w:val="Heading2"/>
        <w:ind w:firstLine="720"/>
      </w:pPr>
      <w:bookmarkStart w:id="150" w:name="_Toc171960531"/>
      <w:r w:rsidRPr="003C5166">
        <w:t>i</w:t>
      </w:r>
      <w:r>
        <w:t xml:space="preserve">v. Dave, </w:t>
      </w:r>
      <w:r w:rsidRPr="003C5166">
        <w:t xml:space="preserve">Interview, </w:t>
      </w:r>
      <w:r>
        <w:t>November</w:t>
      </w:r>
      <w:r w:rsidRPr="003C5166">
        <w:t xml:space="preserve"> 1</w:t>
      </w:r>
      <w:r>
        <w:t>4</w:t>
      </w:r>
      <w:r w:rsidRPr="003C5166">
        <w:t>, 201</w:t>
      </w:r>
      <w:r>
        <w:t>7 (Selected Extracts).</w:t>
      </w:r>
      <w:bookmarkEnd w:id="150"/>
    </w:p>
    <w:p w14:paraId="52BE5DE1" w14:textId="141A9C7C"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So you were from Bradford originally… How did you get into music?</w:t>
      </w:r>
    </w:p>
    <w:p w14:paraId="6C24588D" w14:textId="4F6B5400"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Punk! I was a punk poet, that’s how I started (laughs).</w:t>
      </w:r>
    </w:p>
    <w:p w14:paraId="496614EE" w14:textId="7450926D"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Really!?</w:t>
      </w:r>
    </w:p>
    <w:p w14:paraId="6C3DC41A" w14:textId="56788D07" w:rsidR="00C466A7" w:rsidRPr="00C466A7" w:rsidRDefault="00FD6BCB" w:rsidP="00C466A7">
      <w:pPr>
        <w:rPr>
          <w:rFonts w:ascii="Arial" w:hAnsi="Arial" w:cs="Arial"/>
          <w:sz w:val="22"/>
          <w:szCs w:val="22"/>
        </w:rPr>
      </w:pPr>
      <w:r>
        <w:rPr>
          <w:rFonts w:ascii="Arial" w:hAnsi="Arial" w:cs="Arial"/>
          <w:b/>
          <w:bCs/>
          <w:sz w:val="22"/>
          <w:szCs w:val="22"/>
        </w:rPr>
        <w:t xml:space="preserve">Dave: </w:t>
      </w:r>
      <w:r w:rsidR="00C466A7" w:rsidRPr="00C466A7">
        <w:rPr>
          <w:rFonts w:ascii="Arial" w:hAnsi="Arial" w:cs="Arial"/>
          <w:sz w:val="22"/>
          <w:szCs w:val="22"/>
        </w:rPr>
        <w:t>Yeah! Spoken word…</w:t>
      </w:r>
    </w:p>
    <w:p w14:paraId="18990AE4" w14:textId="718DA559"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I’ve got some mates that do that…</w:t>
      </w:r>
    </w:p>
    <w:p w14:paraId="4243809B" w14:textId="226CF406"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Yeah I met some people – I met that, there’s a woman called Joolz</w:t>
      </w:r>
      <w:r>
        <w:rPr>
          <w:rFonts w:ascii="Arial" w:hAnsi="Arial" w:cs="Arial"/>
          <w:sz w:val="22"/>
          <w:szCs w:val="22"/>
        </w:rPr>
        <w:t xml:space="preserve"> [Denby]</w:t>
      </w:r>
      <w:r w:rsidR="00C466A7" w:rsidRPr="00C466A7">
        <w:rPr>
          <w:rFonts w:ascii="Arial" w:hAnsi="Arial" w:cs="Arial"/>
          <w:sz w:val="22"/>
          <w:szCs w:val="22"/>
        </w:rPr>
        <w:t xml:space="preserve"> who worked with the guy from New Model Army</w:t>
      </w:r>
      <w:r w:rsidR="00F00E35">
        <w:rPr>
          <w:rFonts w:ascii="Arial" w:hAnsi="Arial" w:cs="Arial"/>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sz w:val="22"/>
          <w:szCs w:val="22"/>
        </w:rPr>
        <w:fldChar w:fldCharType="end"/>
      </w:r>
      <w:r w:rsidR="00C466A7" w:rsidRPr="00C466A7">
        <w:rPr>
          <w:rFonts w:ascii="Arial" w:hAnsi="Arial" w:cs="Arial"/>
          <w:sz w:val="22"/>
          <w:szCs w:val="22"/>
        </w:rPr>
        <w:t xml:space="preserve">. She wrote lyrics for the first album – she’s from Harrogate, Joolz. </w:t>
      </w:r>
    </w:p>
    <w:p w14:paraId="32A9817E" w14:textId="12540D50"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Right! Yeah, yeah</w:t>
      </w:r>
    </w:p>
    <w:p w14:paraId="2BD987AE" w14:textId="5D2C137B"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Yeah. There was er and this guy called Wild Willie Beckett</w:t>
      </w:r>
      <w:r w:rsidR="00BD3805">
        <w:rPr>
          <w:rFonts w:ascii="Arial" w:hAnsi="Arial" w:cs="Arial"/>
          <w:sz w:val="22"/>
          <w:szCs w:val="22"/>
        </w:rPr>
        <w:fldChar w:fldCharType="begin"/>
      </w:r>
      <w:r w:rsidR="00BD3805">
        <w:instrText xml:space="preserve"> XE "</w:instrText>
      </w:r>
      <w:r w:rsidR="00BD3805" w:rsidRPr="00B851DC">
        <w:rPr>
          <w:rFonts w:ascii="Arial" w:hAnsi="Arial" w:cs="Arial"/>
          <w:sz w:val="22"/>
          <w:szCs w:val="22"/>
        </w:rPr>
        <w:instrText>Wild Willie Beckett</w:instrText>
      </w:r>
      <w:r w:rsidR="00BD3805">
        <w:instrText xml:space="preserve">" \b </w:instrText>
      </w:r>
      <w:r w:rsidR="00BD3805">
        <w:rPr>
          <w:rFonts w:ascii="Arial" w:hAnsi="Arial" w:cs="Arial"/>
          <w:sz w:val="22"/>
          <w:szCs w:val="22"/>
        </w:rPr>
        <w:fldChar w:fldCharType="end"/>
      </w:r>
      <w:r w:rsidR="00C466A7" w:rsidRPr="00C466A7">
        <w:rPr>
          <w:rFonts w:ascii="Arial" w:hAnsi="Arial" w:cs="Arial"/>
          <w:sz w:val="22"/>
          <w:szCs w:val="22"/>
        </w:rPr>
        <w:t>… And Susan Wells, became Susan Williams. Sorta punk poets that became well known… They’re from Bradford as well, wo her an Wild Willie Beckett – e used to bash imself ont ed with a tray! They used to play this weird music, sorta like Paul Middleton</w:t>
      </w:r>
      <w:r w:rsidR="00BD3805">
        <w:rPr>
          <w:rFonts w:ascii="Arial" w:hAnsi="Arial" w:cs="Arial"/>
          <w:sz w:val="22"/>
          <w:szCs w:val="22"/>
        </w:rPr>
        <w:fldChar w:fldCharType="begin"/>
      </w:r>
      <w:r w:rsidR="00BD3805">
        <w:instrText xml:space="preserve"> XE "</w:instrText>
      </w:r>
      <w:r w:rsidR="00BD3805" w:rsidRPr="00BE54A7">
        <w:rPr>
          <w:rFonts w:ascii="Arial" w:hAnsi="Arial" w:cs="Arial"/>
          <w:sz w:val="22"/>
          <w:szCs w:val="22"/>
        </w:rPr>
        <w:instrText>Middleton, Paul</w:instrText>
      </w:r>
      <w:r w:rsidR="00BD3805">
        <w:instrText xml:space="preserve">" \b </w:instrText>
      </w:r>
      <w:r w:rsidR="00BD3805">
        <w:rPr>
          <w:rFonts w:ascii="Arial" w:hAnsi="Arial" w:cs="Arial"/>
          <w:sz w:val="22"/>
          <w:szCs w:val="22"/>
        </w:rPr>
        <w:fldChar w:fldCharType="end"/>
      </w:r>
      <w:r w:rsidR="00BD3805">
        <w:rPr>
          <w:rFonts w:ascii="Arial" w:hAnsi="Arial" w:cs="Arial"/>
          <w:sz w:val="22"/>
          <w:szCs w:val="22"/>
        </w:rPr>
        <w:fldChar w:fldCharType="begin"/>
      </w:r>
      <w:r w:rsidR="00BD3805">
        <w:instrText xml:space="preserve"> XE "</w:instrText>
      </w:r>
      <w:r w:rsidR="00BD3805" w:rsidRPr="00BE54A7">
        <w:rPr>
          <w:rFonts w:ascii="Arial" w:hAnsi="Arial" w:cs="Arial"/>
          <w:sz w:val="22"/>
          <w:szCs w:val="22"/>
        </w:rPr>
        <w:instrText>Middleton, Paul</w:instrText>
      </w:r>
      <w:r w:rsidR="00BD3805">
        <w:instrText xml:space="preserve">" \b </w:instrText>
      </w:r>
      <w:r w:rsidR="00BD3805">
        <w:rPr>
          <w:rFonts w:ascii="Arial" w:hAnsi="Arial" w:cs="Arial"/>
          <w:sz w:val="22"/>
          <w:szCs w:val="22"/>
        </w:rPr>
        <w:fldChar w:fldCharType="end"/>
      </w:r>
      <w:r w:rsidR="00C466A7" w:rsidRPr="00C466A7">
        <w:rPr>
          <w:rFonts w:ascii="Arial" w:hAnsi="Arial" w:cs="Arial"/>
          <w:sz w:val="22"/>
          <w:szCs w:val="22"/>
        </w:rPr>
        <w:t xml:space="preserve"> on crack, n do all spoken word through it. They came from Bradford, I think it was Relics or summat they called emselves. There was about six acts.</w:t>
      </w:r>
    </w:p>
    <w:p w14:paraId="5336EDEF" w14:textId="22B0C858" w:rsidR="00C466A7" w:rsidRPr="00462337" w:rsidRDefault="00FD6BCB" w:rsidP="00C466A7">
      <w:pPr>
        <w:rPr>
          <w:rFonts w:ascii="Arial" w:hAnsi="Arial" w:cs="Arial"/>
          <w:b/>
          <w:bCs/>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Ow old were you then?</w:t>
      </w:r>
    </w:p>
    <w:p w14:paraId="7D52CDDA" w14:textId="44E06AED"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14, 15… Then I was in like punk bands. </w:t>
      </w:r>
    </w:p>
    <w:p w14:paraId="6CB010D7" w14:textId="3967DEC9"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So when did you come to Harrogate?</w:t>
      </w:r>
    </w:p>
    <w:p w14:paraId="3982F0A2" w14:textId="5584F905"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1975, give or tek.</w:t>
      </w:r>
    </w:p>
    <w:p w14:paraId="6F56394F" w14:textId="0283A171"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So you used to go back to Bradford, to gigs n that?</w:t>
      </w:r>
    </w:p>
    <w:p w14:paraId="59E19052" w14:textId="7C225D7B"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Yeah.</w:t>
      </w:r>
    </w:p>
    <w:p w14:paraId="3D6A871C" w14:textId="5897B5B1"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What was your first band called?</w:t>
      </w:r>
    </w:p>
    <w:p w14:paraId="3ACE1789" w14:textId="69ED5A06"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(laughs) DF118.</w:t>
      </w:r>
    </w:p>
    <w:p w14:paraId="0F69BEDC" w14:textId="6736E5F8" w:rsidR="00C466A7" w:rsidRPr="00462337" w:rsidRDefault="00FD6BCB"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FD6BCB">
        <w:rPr>
          <w:rFonts w:ascii="Arial" w:hAnsi="Arial" w:cs="Arial"/>
          <w:sz w:val="22"/>
          <w:szCs w:val="22"/>
        </w:rPr>
        <w:t>DF118!?</w:t>
      </w:r>
    </w:p>
    <w:p w14:paraId="66CBBA76" w14:textId="14D9DC6D" w:rsidR="00C466A7" w:rsidRPr="00C466A7" w:rsidRDefault="00FD6BCB" w:rsidP="00C466A7">
      <w:pPr>
        <w:rPr>
          <w:rFonts w:ascii="Arial" w:hAnsi="Arial" w:cs="Arial"/>
          <w:sz w:val="22"/>
          <w:szCs w:val="22"/>
        </w:rPr>
      </w:pPr>
      <w:r w:rsidRPr="00FD6BCB">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Embarrassingly so (laughs more). I thought it was dead good at time! N then I was in the Wizards of Oi</w:t>
      </w:r>
      <w:r w:rsidR="00823E9E">
        <w:rPr>
          <w:rFonts w:ascii="Arial" w:hAnsi="Arial" w:cs="Arial"/>
          <w:sz w:val="22"/>
          <w:szCs w:val="22"/>
        </w:rPr>
        <w:fldChar w:fldCharType="begin"/>
      </w:r>
      <w:r w:rsidR="00823E9E">
        <w:instrText xml:space="preserve"> XE "</w:instrText>
      </w:r>
      <w:r w:rsidR="00823E9E" w:rsidRPr="00466E07">
        <w:rPr>
          <w:rFonts w:ascii="Arial" w:hAnsi="Arial" w:cs="Arial"/>
          <w:sz w:val="22"/>
          <w:szCs w:val="22"/>
        </w:rPr>
        <w:instrText>Wizards of Oi</w:instrText>
      </w:r>
      <w:r w:rsidR="00823E9E">
        <w:instrText xml:space="preserve">" \b </w:instrText>
      </w:r>
      <w:r w:rsidR="00823E9E">
        <w:rPr>
          <w:rFonts w:ascii="Arial" w:hAnsi="Arial" w:cs="Arial"/>
          <w:sz w:val="22"/>
          <w:szCs w:val="22"/>
        </w:rPr>
        <w:fldChar w:fldCharType="end"/>
      </w:r>
      <w:r w:rsidR="00C466A7" w:rsidRPr="00C466A7">
        <w:rPr>
          <w:rFonts w:ascii="Arial" w:hAnsi="Arial" w:cs="Arial"/>
          <w:sz w:val="22"/>
          <w:szCs w:val="22"/>
        </w:rPr>
        <w:t>… (laughs) We fell out cos I discovered they were all racists. I thought we wo like a surreal pisstake an we wo laughing at racists. But really I was writing these parodies that became like skinhead anthems!</w:t>
      </w:r>
    </w:p>
    <w:p w14:paraId="30BD3814" w14:textId="3D69B9BA" w:rsidR="00C466A7" w:rsidRPr="006E5794" w:rsidRDefault="006E5794" w:rsidP="00C466A7">
      <w:pPr>
        <w:rPr>
          <w:rFonts w:ascii="Arial" w:hAnsi="Arial" w:cs="Arial"/>
          <w:sz w:val="22"/>
          <w:szCs w:val="22"/>
        </w:rPr>
      </w:pPr>
      <w:r w:rsidRPr="006E5794">
        <w:rPr>
          <w:rFonts w:ascii="Arial" w:hAnsi="Arial" w:cs="Arial"/>
          <w:sz w:val="22"/>
          <w:szCs w:val="22"/>
        </w:rPr>
        <w:t>[both laugh]</w:t>
      </w:r>
    </w:p>
    <w:p w14:paraId="661D30BA" w14:textId="77777777" w:rsidR="00C466A7" w:rsidRPr="00C466A7" w:rsidRDefault="00C466A7" w:rsidP="00C466A7">
      <w:pPr>
        <w:rPr>
          <w:rFonts w:ascii="Arial" w:hAnsi="Arial" w:cs="Arial"/>
          <w:sz w:val="22"/>
          <w:szCs w:val="22"/>
        </w:rPr>
      </w:pPr>
      <w:r w:rsidRPr="00C466A7">
        <w:rPr>
          <w:rFonts w:ascii="Arial" w:hAnsi="Arial" w:cs="Arial"/>
          <w:sz w:val="22"/>
          <w:szCs w:val="22"/>
        </w:rPr>
        <w:t>We did a gig at the Corner rooms n fell out - we all ad a fight. Dint even get the gig done, know what I mean?</w:t>
      </w:r>
    </w:p>
    <w:p w14:paraId="08E34B21" w14:textId="19B371CC"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Where’s that?</w:t>
      </w:r>
    </w:p>
    <w:p w14:paraId="12C5F89F" w14:textId="603F9B27"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It’s now like a gym just at bottoma the bus station. That gym there, near the arch. It was kind’ve upstairs there. You used to go in Corner at the front there, it’ll be like a taxi rank now or somethin. You used to ave bands like the Abrasive Wheels</w:t>
      </w:r>
      <w:r w:rsidR="00052046">
        <w:rPr>
          <w:rFonts w:ascii="Arial" w:hAnsi="Arial" w:cs="Arial"/>
          <w:sz w:val="22"/>
          <w:szCs w:val="22"/>
        </w:rPr>
        <w:fldChar w:fldCharType="begin"/>
      </w:r>
      <w:r w:rsidR="00052046">
        <w:instrText xml:space="preserve"> XE "</w:instrText>
      </w:r>
      <w:r w:rsidR="00052046" w:rsidRPr="003D2CA5">
        <w:rPr>
          <w:rFonts w:ascii="Arial" w:hAnsi="Arial" w:cs="Arial"/>
          <w:sz w:val="22"/>
          <w:szCs w:val="22"/>
        </w:rPr>
        <w:instrText>Abrasive Wheels</w:instrText>
      </w:r>
      <w:r w:rsidR="00052046">
        <w:instrText xml:space="preserve">" \b </w:instrText>
      </w:r>
      <w:r w:rsidR="00052046">
        <w:rPr>
          <w:rFonts w:ascii="Arial" w:hAnsi="Arial" w:cs="Arial"/>
          <w:sz w:val="22"/>
          <w:szCs w:val="22"/>
        </w:rPr>
        <w:fldChar w:fldCharType="end"/>
      </w:r>
      <w:r w:rsidR="00C466A7" w:rsidRPr="00C466A7">
        <w:rPr>
          <w:rFonts w:ascii="Arial" w:hAnsi="Arial" w:cs="Arial"/>
          <w:sz w:val="22"/>
          <w:szCs w:val="22"/>
        </w:rPr>
        <w:t xml:space="preserve"> play there. Oscillators</w:t>
      </w:r>
      <w:r w:rsidR="00052046">
        <w:rPr>
          <w:rFonts w:ascii="Arial" w:hAnsi="Arial" w:cs="Arial"/>
          <w:sz w:val="22"/>
          <w:szCs w:val="22"/>
        </w:rPr>
        <w:fldChar w:fldCharType="begin"/>
      </w:r>
      <w:r w:rsidR="00052046">
        <w:instrText xml:space="preserve"> XE "</w:instrText>
      </w:r>
      <w:r w:rsidR="00052046" w:rsidRPr="00F616DA">
        <w:rPr>
          <w:rFonts w:ascii="Arial" w:hAnsi="Arial" w:cs="Arial"/>
          <w:sz w:val="22"/>
          <w:szCs w:val="22"/>
        </w:rPr>
        <w:instrText>Oscillators</w:instrText>
      </w:r>
      <w:r w:rsidR="00052046">
        <w:instrText xml:space="preserve">" \b </w:instrText>
      </w:r>
      <w:r w:rsidR="00052046">
        <w:rPr>
          <w:rFonts w:ascii="Arial" w:hAnsi="Arial" w:cs="Arial"/>
          <w:sz w:val="22"/>
          <w:szCs w:val="22"/>
        </w:rPr>
        <w:fldChar w:fldCharType="end"/>
      </w:r>
      <w:r w:rsidR="00C466A7" w:rsidRPr="00C466A7">
        <w:rPr>
          <w:rFonts w:ascii="Arial" w:hAnsi="Arial" w:cs="Arial"/>
          <w:sz w:val="22"/>
          <w:szCs w:val="22"/>
        </w:rPr>
        <w:t>… they wo the big ones around ere. We used to try n support them – bands like that. The Mekons</w:t>
      </w:r>
      <w:r w:rsidR="007C231A">
        <w:rPr>
          <w:rFonts w:ascii="Arial" w:hAnsi="Arial" w:cs="Arial"/>
          <w:sz w:val="22"/>
          <w:szCs w:val="22"/>
        </w:rPr>
        <w:fldChar w:fldCharType="begin"/>
      </w:r>
      <w:r w:rsidR="007C231A">
        <w:instrText xml:space="preserve"> XE "</w:instrText>
      </w:r>
      <w:r w:rsidR="007C231A" w:rsidRPr="00A2309E">
        <w:rPr>
          <w:rFonts w:ascii="Arial" w:hAnsi="Arial" w:cs="Arial"/>
          <w:sz w:val="22"/>
          <w:szCs w:val="22"/>
        </w:rPr>
        <w:instrText>Mekons, The</w:instrText>
      </w:r>
      <w:r w:rsidR="007C231A">
        <w:instrText xml:space="preserve">" \b \i </w:instrText>
      </w:r>
      <w:r w:rsidR="007C231A">
        <w:rPr>
          <w:rFonts w:ascii="Arial" w:hAnsi="Arial" w:cs="Arial"/>
          <w:sz w:val="22"/>
          <w:szCs w:val="22"/>
        </w:rPr>
        <w:fldChar w:fldCharType="end"/>
      </w:r>
      <w:r w:rsidR="00C466A7" w:rsidRPr="00C466A7">
        <w:rPr>
          <w:rFonts w:ascii="Arial" w:hAnsi="Arial" w:cs="Arial"/>
          <w:sz w:val="22"/>
          <w:szCs w:val="22"/>
        </w:rPr>
        <w:t xml:space="preserve"> played ere as well. So did </w:t>
      </w:r>
      <w:r w:rsidR="001C6D39" w:rsidRPr="00C466A7">
        <w:rPr>
          <w:rFonts w:ascii="Arial" w:hAnsi="Arial" w:cs="Arial"/>
          <w:sz w:val="22"/>
          <w:szCs w:val="22"/>
        </w:rPr>
        <w:t>Expel</w:t>
      </w:r>
      <w:r w:rsidR="001C6D39">
        <w:rPr>
          <w:rFonts w:ascii="Arial" w:hAnsi="Arial" w:cs="Arial"/>
          <w:sz w:val="22"/>
          <w:szCs w:val="22"/>
        </w:rPr>
        <w:t>a</w:t>
      </w:r>
      <w:r w:rsidR="001C6D39" w:rsidRPr="00C466A7">
        <w:rPr>
          <w:rFonts w:ascii="Arial" w:hAnsi="Arial" w:cs="Arial"/>
          <w:sz w:val="22"/>
          <w:szCs w:val="22"/>
        </w:rPr>
        <w:t>ires</w:t>
      </w:r>
      <w:r w:rsidR="002B2198">
        <w:rPr>
          <w:rFonts w:ascii="Arial" w:hAnsi="Arial" w:cs="Arial"/>
          <w:sz w:val="22"/>
          <w:szCs w:val="22"/>
        </w:rPr>
        <w:fldChar w:fldCharType="begin"/>
      </w:r>
      <w:r w:rsidR="002B2198">
        <w:instrText xml:space="preserve"> XE "</w:instrText>
      </w:r>
      <w:r w:rsidR="002B2198" w:rsidRPr="002E0418">
        <w:rPr>
          <w:rFonts w:ascii="Arial" w:hAnsi="Arial" w:cs="Arial"/>
          <w:sz w:val="22"/>
          <w:szCs w:val="22"/>
        </w:rPr>
        <w:instrText>Expelaires</w:instrText>
      </w:r>
      <w:r w:rsidR="002B2198">
        <w:instrText xml:space="preserve">" \b \i </w:instrText>
      </w:r>
      <w:r w:rsidR="002B2198">
        <w:rPr>
          <w:rFonts w:ascii="Arial" w:hAnsi="Arial" w:cs="Arial"/>
          <w:sz w:val="22"/>
          <w:szCs w:val="22"/>
        </w:rPr>
        <w:fldChar w:fldCharType="end"/>
      </w:r>
      <w:r w:rsidR="00C466A7" w:rsidRPr="00C466A7">
        <w:rPr>
          <w:rFonts w:ascii="Arial" w:hAnsi="Arial" w:cs="Arial"/>
          <w:sz w:val="22"/>
          <w:szCs w:val="22"/>
        </w:rPr>
        <w:t>…</w:t>
      </w:r>
    </w:p>
    <w:p w14:paraId="4FDFB81D" w14:textId="588DC9F7"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Ah, you said when you were with God Squad, 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00C466A7" w:rsidRPr="006E5794">
        <w:rPr>
          <w:rFonts w:ascii="Arial" w:hAnsi="Arial" w:cs="Arial"/>
          <w:sz w:val="22"/>
          <w:szCs w:val="22"/>
        </w:rPr>
        <w:t xml:space="preserve"> came over?</w:t>
      </w:r>
    </w:p>
    <w:p w14:paraId="54A70DE5" w14:textId="088532FC"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Yeah they came, cos we did a tour with 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00C466A7" w:rsidRPr="00C466A7">
        <w:rPr>
          <w:rFonts w:ascii="Arial" w:hAnsi="Arial" w:cs="Arial"/>
          <w:sz w:val="22"/>
          <w:szCs w:val="22"/>
        </w:rPr>
        <w:t xml:space="preserve"> n we conned em into coming to play ere! (laughs). There was this guy called Dave Junior – I think it was Dave Junior - but on this like big gig. Same year as RAFIA, against famine in Africa, so we all put this thing on. It was our like, live aid… In Harrogate… E put these dos on n conned all these bands into playin, n I tricked them into comin – they thought they wo getting paid! N the singer got smacked off Steve Francis (laughs). It was embarrassing… but e was a bit of an arse hole n e was really orrible to me on the tour. It was gonna be like the best day a my life, week of my life, but it was the worst week. I was just in trouble all the time n everyone didn’t like me… Then e got beaten up in arrogate n I was like, really pleased (laughs). </w:t>
      </w:r>
    </w:p>
    <w:p w14:paraId="27CCF078" w14:textId="2F77133E" w:rsidR="00C466A7" w:rsidRPr="006E5794" w:rsidRDefault="006E5794" w:rsidP="00C466A7">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Was that Si?</w:t>
      </w:r>
    </w:p>
    <w:p w14:paraId="7C32031B" w14:textId="56463426"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From March Violets</w:t>
      </w:r>
      <w:r w:rsidR="001F056C">
        <w:rPr>
          <w:rFonts w:ascii="Arial" w:hAnsi="Arial" w:cs="Arial"/>
          <w:sz w:val="22"/>
          <w:szCs w:val="22"/>
        </w:rPr>
        <w:fldChar w:fldCharType="begin"/>
      </w:r>
      <w:r w:rsidR="001F056C">
        <w:instrText xml:space="preserve"> XE "</w:instrText>
      </w:r>
      <w:r w:rsidR="001F056C" w:rsidRPr="003F1020">
        <w:rPr>
          <w:rFonts w:ascii="Arial" w:hAnsi="Arial" w:cs="Arial"/>
          <w:sz w:val="22"/>
          <w:szCs w:val="22"/>
        </w:rPr>
        <w:instrText>March Violets</w:instrText>
      </w:r>
      <w:r w:rsidR="001F056C">
        <w:instrText xml:space="preserve">" \b \i </w:instrText>
      </w:r>
      <w:r w:rsidR="001F056C">
        <w:rPr>
          <w:rFonts w:ascii="Arial" w:hAnsi="Arial" w:cs="Arial"/>
          <w:sz w:val="22"/>
          <w:szCs w:val="22"/>
        </w:rPr>
        <w:fldChar w:fldCharType="end"/>
      </w:r>
      <w:r w:rsidR="00C466A7" w:rsidRPr="00C466A7">
        <w:rPr>
          <w:rFonts w:ascii="Arial" w:hAnsi="Arial" w:cs="Arial"/>
          <w:sz w:val="22"/>
          <w:szCs w:val="22"/>
        </w:rPr>
        <w:t>? It must bit singer. The main one… the one who was really up imself. There was a woman as well – Rosie</w:t>
      </w:r>
      <w:r w:rsidR="0065696D">
        <w:rPr>
          <w:rFonts w:ascii="Arial" w:hAnsi="Arial" w:cs="Arial"/>
          <w:sz w:val="22"/>
          <w:szCs w:val="22"/>
        </w:rPr>
        <w:fldChar w:fldCharType="begin"/>
      </w:r>
      <w:r w:rsidR="0065696D">
        <w:instrText xml:space="preserve"> XE "</w:instrText>
      </w:r>
      <w:r w:rsidR="0065696D" w:rsidRPr="00B266B2">
        <w:rPr>
          <w:rFonts w:ascii="Arial" w:hAnsi="Arial" w:cs="Arial"/>
          <w:sz w:val="22"/>
          <w:szCs w:val="22"/>
        </w:rPr>
        <w:instrText>Garland, Rosie</w:instrText>
      </w:r>
      <w:r w:rsidR="0065696D">
        <w:instrText>" \t "</w:instrText>
      </w:r>
      <w:r w:rsidR="0065696D" w:rsidRPr="00B6630E">
        <w:rPr>
          <w:rFonts w:asciiTheme="minorHAnsi" w:hAnsiTheme="minorHAnsi" w:cstheme="minorHAnsi"/>
          <w:i/>
        </w:rPr>
        <w:instrText>See</w:instrText>
      </w:r>
      <w:r w:rsidR="0065696D" w:rsidRPr="00B6630E">
        <w:rPr>
          <w:rFonts w:asciiTheme="minorHAnsi" w:hAnsiTheme="minorHAnsi" w:cstheme="minorHAnsi"/>
        </w:rPr>
        <w:instrText xml:space="preserve"> March Violets</w:instrText>
      </w:r>
      <w:r w:rsidR="0065696D">
        <w:instrText xml:space="preserve">" \b </w:instrText>
      </w:r>
      <w:r w:rsidR="0065696D">
        <w:rPr>
          <w:rFonts w:ascii="Arial" w:hAnsi="Arial" w:cs="Arial"/>
          <w:sz w:val="22"/>
          <w:szCs w:val="22"/>
        </w:rPr>
        <w:fldChar w:fldCharType="end"/>
      </w:r>
      <w:r w:rsidR="0065696D">
        <w:rPr>
          <w:rFonts w:ascii="Arial" w:hAnsi="Arial" w:cs="Arial"/>
          <w:sz w:val="22"/>
          <w:szCs w:val="22"/>
        </w:rPr>
        <w:fldChar w:fldCharType="begin"/>
      </w:r>
      <w:r w:rsidR="0065696D">
        <w:instrText xml:space="preserve"> XE "</w:instrText>
      </w:r>
      <w:r w:rsidR="0065696D" w:rsidRPr="007F58CF">
        <w:rPr>
          <w:rFonts w:ascii="Arial" w:hAnsi="Arial" w:cs="Arial"/>
          <w:sz w:val="22"/>
          <w:szCs w:val="22"/>
          <w:lang w:val="en-US"/>
        </w:rPr>
        <w:instrText>Garland, Rosie</w:instrText>
      </w:r>
      <w:r w:rsidR="0065696D">
        <w:instrText xml:space="preserve">" \b </w:instrText>
      </w:r>
      <w:r w:rsidR="0065696D">
        <w:rPr>
          <w:rFonts w:ascii="Arial" w:hAnsi="Arial" w:cs="Arial"/>
          <w:sz w:val="22"/>
          <w:szCs w:val="22"/>
        </w:rPr>
        <w:fldChar w:fldCharType="end"/>
      </w:r>
      <w:r w:rsidR="00C466A7" w:rsidRPr="00C466A7">
        <w:rPr>
          <w:rFonts w:ascii="Arial" w:hAnsi="Arial" w:cs="Arial"/>
          <w:sz w:val="22"/>
          <w:szCs w:val="22"/>
        </w:rPr>
        <w:t xml:space="preserve">. It must’ve been im, yeah. </w:t>
      </w:r>
    </w:p>
    <w:p w14:paraId="25AE2902" w14:textId="0EB6E316" w:rsidR="00C466A7" w:rsidRPr="00462337" w:rsidRDefault="006E5794" w:rsidP="00C466A7">
      <w:pPr>
        <w:rPr>
          <w:rFonts w:ascii="Arial" w:hAnsi="Arial" w:cs="Arial"/>
          <w:b/>
          <w:bCs/>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I’ll ask em!</w:t>
      </w:r>
    </w:p>
    <w:p w14:paraId="2567F17E" w14:textId="5B826289"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They wert appy about playin ere at all. They’d just done like… they wert that big but compared to every band round ere they were. So they were used to doin real gigs n it was like… I don’t even think there was a proper PA n that. But they were supposed to get paid n all this stuff, n this guy’d just lied to everybody – e was a complete lunatic. Just at the end it got really bad… I don’t really know what went on – nobody got paid, you know what I mean? But It was a big deal to them, y’know. Everybody in Harrogate was just laughing their eads off, all smashed. But e was a complete lunatic, this guy. He got sectioned, this guy Dave </w:t>
      </w:r>
    </w:p>
    <w:p w14:paraId="1386BCC6" w14:textId="0513F63F" w:rsidR="00C466A7" w:rsidRPr="00C466A7" w:rsidRDefault="00462337" w:rsidP="00C466A7">
      <w:pPr>
        <w:rPr>
          <w:rFonts w:ascii="Arial" w:hAnsi="Arial" w:cs="Arial"/>
          <w:sz w:val="22"/>
          <w:szCs w:val="22"/>
        </w:rPr>
      </w:pPr>
      <w:r>
        <w:rPr>
          <w:rFonts w:ascii="Arial" w:hAnsi="Arial" w:cs="Arial"/>
          <w:sz w:val="22"/>
          <w:szCs w:val="22"/>
        </w:rPr>
        <w:t>[…]</w:t>
      </w:r>
    </w:p>
    <w:p w14:paraId="3304B6DF" w14:textId="77777777" w:rsidR="00C466A7" w:rsidRPr="00C466A7" w:rsidRDefault="00C466A7" w:rsidP="00C466A7">
      <w:pPr>
        <w:rPr>
          <w:rFonts w:ascii="Arial" w:hAnsi="Arial" w:cs="Arial"/>
          <w:sz w:val="22"/>
          <w:szCs w:val="22"/>
        </w:rPr>
      </w:pPr>
      <w:r w:rsidRPr="00C466A7">
        <w:rPr>
          <w:rFonts w:ascii="Arial" w:hAnsi="Arial" w:cs="Arial"/>
          <w:sz w:val="22"/>
          <w:szCs w:val="22"/>
        </w:rPr>
        <w:t xml:space="preserve">I used to sell amphetamines, that’s how I got to know’t Sisters. </w:t>
      </w:r>
    </w:p>
    <w:p w14:paraId="56E852AA" w14:textId="265B0342"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So you actually knew em?</w:t>
      </w:r>
    </w:p>
    <w:p w14:paraId="29B832CE" w14:textId="0940109A"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Well Scott knew em really, Scott Ackroyd. He’s from Harrogate, he went out with a girl called Caroline who was a mate a mine – we worrat school together. She was at hairdressing college in Wakefield with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C466A7" w:rsidRPr="00C466A7">
        <w:rPr>
          <w:rFonts w:ascii="Arial" w:hAnsi="Arial" w:cs="Arial"/>
          <w:sz w:val="22"/>
          <w:szCs w:val="22"/>
        </w:rPr>
        <w:t>, y’know, Gary Marx</w:t>
      </w:r>
      <w:r w:rsidR="001C6D39">
        <w:rPr>
          <w:rFonts w:ascii="Arial" w:hAnsi="Arial" w:cs="Arial"/>
          <w:sz w:val="22"/>
          <w:szCs w:val="22"/>
        </w:rPr>
        <w:fldChar w:fldCharType="begin"/>
      </w:r>
      <w:r w:rsidR="001C6D39">
        <w:instrText xml:space="preserve"> XE "</w:instrText>
      </w:r>
      <w:r w:rsidR="001C6D39" w:rsidRPr="00D3445A">
        <w:rPr>
          <w:rFonts w:ascii="Arial" w:hAnsi="Arial" w:cs="Arial"/>
          <w:sz w:val="22"/>
          <w:szCs w:val="22"/>
        </w:rPr>
        <w:instrText>Marx, Gary</w:instrText>
      </w:r>
      <w:r w:rsidR="001C6D39">
        <w:instrText>" \t "</w:instrText>
      </w:r>
      <w:r w:rsidR="001C6D39" w:rsidRPr="00243030">
        <w:rPr>
          <w:rFonts w:asciiTheme="minorHAnsi" w:hAnsiTheme="minorHAnsi" w:cstheme="minorHAnsi"/>
          <w:i/>
        </w:rPr>
        <w:instrText>See</w:instrText>
      </w:r>
      <w:r w:rsidR="001C6D39" w:rsidRPr="00243030">
        <w:rPr>
          <w:rFonts w:asciiTheme="minorHAnsi" w:hAnsiTheme="minorHAnsi" w:cstheme="minorHAnsi"/>
        </w:rPr>
        <w:instrText xml:space="preserve"> Sisters of Mercy, The</w:instrText>
      </w:r>
      <w:r w:rsidR="001C6D39">
        <w:instrText xml:space="preserve">" \b </w:instrText>
      </w:r>
      <w:r w:rsidR="001C6D39">
        <w:rPr>
          <w:rFonts w:ascii="Arial" w:hAnsi="Arial" w:cs="Arial"/>
          <w:sz w:val="22"/>
          <w:szCs w:val="22"/>
        </w:rPr>
        <w:fldChar w:fldCharType="end"/>
      </w:r>
      <w:r w:rsidR="00052046">
        <w:rPr>
          <w:rFonts w:ascii="Arial" w:hAnsi="Arial" w:cs="Arial"/>
          <w:sz w:val="22"/>
          <w:szCs w:val="22"/>
        </w:rPr>
        <w:fldChar w:fldCharType="begin"/>
      </w:r>
      <w:r w:rsidR="00052046">
        <w:instrText xml:space="preserve"> XE "</w:instrText>
      </w:r>
      <w:r w:rsidR="00052046" w:rsidRPr="00BC7FE0">
        <w:rPr>
          <w:rFonts w:ascii="Arial" w:hAnsi="Arial" w:cs="Arial"/>
          <w:sz w:val="22"/>
          <w:szCs w:val="22"/>
        </w:rPr>
        <w:instrText>Marx, Gary</w:instrText>
      </w:r>
      <w:r w:rsidR="00052046">
        <w:instrText>" \t "</w:instrText>
      </w:r>
      <w:r w:rsidR="00052046" w:rsidRPr="005A1A5B">
        <w:rPr>
          <w:rFonts w:asciiTheme="minorHAnsi" w:hAnsiTheme="minorHAnsi" w:cstheme="minorHAnsi"/>
          <w:i/>
        </w:rPr>
        <w:instrText>See</w:instrText>
      </w:r>
      <w:r w:rsidR="00052046" w:rsidRPr="005A1A5B">
        <w:rPr>
          <w:rFonts w:asciiTheme="minorHAnsi" w:hAnsiTheme="minorHAnsi" w:cstheme="minorHAnsi"/>
        </w:rPr>
        <w:instrText xml:space="preserve"> Sisters of Mercy, The</w:instrText>
      </w:r>
      <w:r w:rsidR="00052046">
        <w:instrText xml:space="preserve">" \b </w:instrText>
      </w:r>
      <w:r w:rsidR="00052046">
        <w:rPr>
          <w:rFonts w:ascii="Arial" w:hAnsi="Arial" w:cs="Arial"/>
          <w:sz w:val="22"/>
          <w:szCs w:val="22"/>
        </w:rPr>
        <w:fldChar w:fldCharType="end"/>
      </w:r>
      <w:r w:rsidR="00052046">
        <w:rPr>
          <w:rFonts w:ascii="Arial" w:hAnsi="Arial" w:cs="Arial"/>
          <w:sz w:val="22"/>
          <w:szCs w:val="22"/>
        </w:rPr>
        <w:fldChar w:fldCharType="begin"/>
      </w:r>
      <w:r w:rsidR="00052046">
        <w:instrText xml:space="preserve"> XE "</w:instrText>
      </w:r>
      <w:r w:rsidR="00052046" w:rsidRPr="00BC7FE0">
        <w:rPr>
          <w:rFonts w:ascii="Arial" w:hAnsi="Arial" w:cs="Arial"/>
          <w:sz w:val="22"/>
          <w:szCs w:val="22"/>
        </w:rPr>
        <w:instrText>Marx, Gary</w:instrText>
      </w:r>
      <w:r w:rsidR="00052046">
        <w:instrText xml:space="preserve">" \b </w:instrText>
      </w:r>
      <w:r w:rsidR="00052046">
        <w:rPr>
          <w:rFonts w:ascii="Arial" w:hAnsi="Arial" w:cs="Arial"/>
          <w:sz w:val="22"/>
          <w:szCs w:val="22"/>
        </w:rPr>
        <w:fldChar w:fldCharType="end"/>
      </w:r>
      <w:r w:rsidR="00C466A7" w:rsidRPr="00C466A7">
        <w:rPr>
          <w:rFonts w:ascii="Arial" w:hAnsi="Arial" w:cs="Arial"/>
          <w:sz w:val="22"/>
          <w:szCs w:val="22"/>
        </w:rPr>
        <w:t>, with is girlfriend! So girlfriends used to go out… I sorta got in through that, I was always tryin to chase em wit music but they wert really interested. God Squad</w:t>
      </w:r>
      <w:r w:rsidR="001C6D39">
        <w:rPr>
          <w:rFonts w:ascii="Arial" w:hAnsi="Arial" w:cs="Arial"/>
          <w:sz w:val="22"/>
          <w:szCs w:val="22"/>
        </w:rPr>
        <w:fldChar w:fldCharType="begin"/>
      </w:r>
      <w:r w:rsidR="001C6D39">
        <w:instrText xml:space="preserve"> XE "</w:instrText>
      </w:r>
      <w:r w:rsidR="001C6D39" w:rsidRPr="00A861D4">
        <w:rPr>
          <w:rFonts w:ascii="Arial" w:hAnsi="Arial" w:cs="Arial"/>
          <w:sz w:val="22"/>
          <w:szCs w:val="22"/>
        </w:rPr>
        <w:instrText>God Squad</w:instrText>
      </w:r>
      <w:r w:rsidR="001C6D39">
        <w:instrText xml:space="preserve">" \b </w:instrText>
      </w:r>
      <w:r w:rsidR="001C6D39">
        <w:rPr>
          <w:rFonts w:ascii="Arial" w:hAnsi="Arial" w:cs="Arial"/>
          <w:sz w:val="22"/>
          <w:szCs w:val="22"/>
        </w:rPr>
        <w:fldChar w:fldCharType="end"/>
      </w:r>
      <w:r w:rsidR="00C466A7" w:rsidRPr="00C466A7">
        <w:rPr>
          <w:rFonts w:ascii="Arial" w:hAnsi="Arial" w:cs="Arial"/>
          <w:sz w:val="22"/>
          <w:szCs w:val="22"/>
        </w:rPr>
        <w:t xml:space="preserve">, we were too… Harrogate. </w:t>
      </w:r>
    </w:p>
    <w:p w14:paraId="7F3BCE0F" w14:textId="42AF4712" w:rsidR="00C466A7" w:rsidRPr="00C466A7" w:rsidRDefault="00C466A7" w:rsidP="00C466A7">
      <w:pPr>
        <w:rPr>
          <w:rFonts w:ascii="Arial" w:hAnsi="Arial" w:cs="Arial"/>
          <w:sz w:val="22"/>
          <w:szCs w:val="22"/>
        </w:rPr>
      </w:pPr>
      <w:r w:rsidRPr="00C466A7">
        <w:rPr>
          <w:rFonts w:ascii="Arial" w:hAnsi="Arial" w:cs="Arial"/>
          <w:sz w:val="22"/>
          <w:szCs w:val="22"/>
        </w:rPr>
        <w:t xml:space="preserve">We did some brilliant gigs but the minute Dick opened his mouth it just killed it for us. Even though I was ruinin it wi the drugs, when they went back tut record company they went “where’s big mouth wit long air?” That’s first thing they said to em. </w:t>
      </w:r>
    </w:p>
    <w:p w14:paraId="6EFB1D1B" w14:textId="5946611E" w:rsidR="00C466A7" w:rsidRPr="00C466A7" w:rsidRDefault="00462337" w:rsidP="00C466A7">
      <w:pPr>
        <w:rPr>
          <w:rFonts w:ascii="Arial" w:hAnsi="Arial" w:cs="Arial"/>
          <w:sz w:val="22"/>
          <w:szCs w:val="22"/>
        </w:rPr>
      </w:pPr>
      <w:r>
        <w:rPr>
          <w:rFonts w:ascii="Arial" w:hAnsi="Arial" w:cs="Arial"/>
          <w:sz w:val="22"/>
          <w:szCs w:val="22"/>
        </w:rPr>
        <w:t>[…]</w:t>
      </w:r>
    </w:p>
    <w:p w14:paraId="32988E0B" w14:textId="02259DC8"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So how was Harrogate different from Bradford?</w:t>
      </w:r>
    </w:p>
    <w:p w14:paraId="218E11F1" w14:textId="1EF3E74E"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Well Bradford was a lot more violent, but I sorta found Bradford easier in one way just as long as I didn’t go to any relatives’ house. Goin ome was no good for me as a kid cos it just meant I was goin to prison. Cos that’s what my family do. But Harrogate… you’ve people, friends called Henry n Tarquin. They’ve got two cars n they dint ave tea they ad supper! You know what I mean?</w:t>
      </w:r>
    </w:p>
    <w:p w14:paraId="62530B23" w14:textId="320656DC" w:rsidR="00C466A7" w:rsidRPr="006E5794" w:rsidRDefault="006E5794" w:rsidP="00C466A7">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So how come they were the ones trashin your bus?</w:t>
      </w:r>
    </w:p>
    <w:p w14:paraId="26DF2D96" w14:textId="314A047C"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The arrogate ones? Cos they’re rednecks – they’ve never been anywhere! Like the world’s flat, they’ll fuckin fall off the edge of the world wi too many drinks. You still see it now! Small town thinkin, y’know? In a way it’s… “Small Town England”, one a the New Model Army</w:t>
      </w:r>
      <w:r w:rsidR="00F00E35">
        <w:rPr>
          <w:rFonts w:ascii="Arial" w:hAnsi="Arial" w:cs="Arial"/>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sz w:val="22"/>
          <w:szCs w:val="22"/>
        </w:rPr>
        <w:fldChar w:fldCharType="end"/>
      </w:r>
      <w:r w:rsidR="00C466A7" w:rsidRPr="00C466A7">
        <w:rPr>
          <w:rFonts w:ascii="Arial" w:hAnsi="Arial" w:cs="Arial"/>
          <w:sz w:val="22"/>
          <w:szCs w:val="22"/>
        </w:rPr>
        <w:t xml:space="preserve"> songs, if you’re from Bradford you can see it – it totally is understandable, especially in those days, but to me it always makes me think of arrogate. Particularly Harrogate int 80s it wo very much like that. </w:t>
      </w:r>
    </w:p>
    <w:p w14:paraId="5AE48E3C" w14:textId="77777777" w:rsidR="00C466A7" w:rsidRPr="00C466A7" w:rsidRDefault="00C466A7" w:rsidP="00C466A7">
      <w:pPr>
        <w:rPr>
          <w:rFonts w:ascii="Arial" w:hAnsi="Arial" w:cs="Arial"/>
          <w:sz w:val="22"/>
          <w:szCs w:val="22"/>
        </w:rPr>
      </w:pPr>
      <w:r w:rsidRPr="00C466A7">
        <w:rPr>
          <w:rFonts w:ascii="Arial" w:hAnsi="Arial" w:cs="Arial"/>
          <w:sz w:val="22"/>
          <w:szCs w:val="22"/>
        </w:rPr>
        <w:t xml:space="preserve">But Bradford was really, lots of little… Leeds was a lot more cosmopolitan. But musically, I’ve always enjoyed partying in Bradford. Traditionally. I think it’s got a better quality of music in a lotta ways. Know what I mean? When you used to go clubbin n that. All’t best shady clubs worrin Bradford. </w:t>
      </w:r>
    </w:p>
    <w:p w14:paraId="3E9DBCFD" w14:textId="655C6FE7" w:rsidR="00C466A7" w:rsidRPr="00C466A7" w:rsidRDefault="00462337" w:rsidP="00C466A7">
      <w:pPr>
        <w:rPr>
          <w:rFonts w:ascii="Arial" w:hAnsi="Arial" w:cs="Arial"/>
          <w:sz w:val="22"/>
          <w:szCs w:val="22"/>
        </w:rPr>
      </w:pPr>
      <w:r>
        <w:rPr>
          <w:rFonts w:ascii="Arial" w:hAnsi="Arial" w:cs="Arial"/>
          <w:sz w:val="22"/>
          <w:szCs w:val="22"/>
        </w:rPr>
        <w:t>[…]</w:t>
      </w:r>
    </w:p>
    <w:p w14:paraId="4468021D" w14:textId="1C59151C" w:rsidR="00C466A7" w:rsidRPr="00462337" w:rsidRDefault="006E5794" w:rsidP="00C466A7">
      <w:pPr>
        <w:rPr>
          <w:rFonts w:ascii="Arial" w:hAnsi="Arial" w:cs="Arial"/>
          <w:b/>
          <w:bCs/>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Did Harrogate feel kinda like part of the West Yorkshire scene?</w:t>
      </w:r>
    </w:p>
    <w:p w14:paraId="6525E1F5" w14:textId="774395C1" w:rsidR="00C466A7" w:rsidRPr="00C466A7" w:rsidRDefault="006E5794" w:rsidP="00C466A7">
      <w:pPr>
        <w:rPr>
          <w:rFonts w:ascii="Arial" w:hAnsi="Arial" w:cs="Arial"/>
          <w:sz w:val="22"/>
          <w:szCs w:val="22"/>
        </w:rPr>
      </w:pPr>
      <w:r>
        <w:rPr>
          <w:rFonts w:ascii="Arial" w:hAnsi="Arial" w:cs="Arial"/>
          <w:b/>
          <w:bCs/>
          <w:sz w:val="22"/>
          <w:szCs w:val="22"/>
        </w:rPr>
        <w:t xml:space="preserve">Dave: </w:t>
      </w:r>
      <w:r w:rsidR="00C466A7" w:rsidRPr="00C466A7">
        <w:rPr>
          <w:rFonts w:ascii="Arial" w:hAnsi="Arial" w:cs="Arial"/>
          <w:sz w:val="22"/>
          <w:szCs w:val="22"/>
        </w:rPr>
        <w:t xml:space="preserve">No in those days it dint to me. Kinda that’s why I couldn’t mekkit appen properly. </w:t>
      </w:r>
    </w:p>
    <w:p w14:paraId="795A6285" w14:textId="362C61E6"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Why do you think that was?</w:t>
      </w:r>
    </w:p>
    <w:p w14:paraId="1B828573" w14:textId="57A0C553"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Just cos it was a band fulla rednecks. Y’know? They just wanted to play in arrogate. </w:t>
      </w:r>
    </w:p>
    <w:p w14:paraId="79464D70" w14:textId="0AECD0D2"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Why do you think Harrogate never…</w:t>
      </w:r>
    </w:p>
    <w:p w14:paraId="1915B887" w14:textId="079F8B2B"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In those days it was only good cos there was no place to play, so it was like it was rock n roll to do a gig cos it was unheard of. N people’d come just cos it never appened. Y’know, literally nothing ever appened. So much goes on now, but there was literally nothing. You had to hire somewhere out yourself, and the few places that put em on it always got stopped after a while. Although youth clubs always put bands n stuff on…</w:t>
      </w:r>
    </w:p>
    <w:p w14:paraId="5CCF284C" w14:textId="789C8A04" w:rsidR="00C466A7" w:rsidRPr="00C466A7" w:rsidRDefault="00462337" w:rsidP="00C466A7">
      <w:pPr>
        <w:rPr>
          <w:rFonts w:ascii="Arial" w:hAnsi="Arial" w:cs="Arial"/>
          <w:sz w:val="22"/>
          <w:szCs w:val="22"/>
        </w:rPr>
      </w:pPr>
      <w:r>
        <w:rPr>
          <w:rFonts w:ascii="Arial" w:hAnsi="Arial" w:cs="Arial"/>
          <w:sz w:val="22"/>
          <w:szCs w:val="22"/>
        </w:rPr>
        <w:t>[…]</w:t>
      </w:r>
    </w:p>
    <w:p w14:paraId="1249CFA4" w14:textId="6699D005"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Even people from Bradford were kinda from Shipley or Keighley n that… I mean they’re not that different from ere, surely?</w:t>
      </w:r>
    </w:p>
    <w:p w14:paraId="34AF8CDD" w14:textId="110BE1E5"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Yeah I think it was the middle-classness of Harrogate in them days, y’know, it [music] was just summat people did for a bit while they wo seventeen. To me it was my life, but that’s why I stopped because it wasn’t anybody else’s life n it used to do my ead in. I’ve assaulted that many people in that many bands when I wo younger, y’know, or sack em all or leave or whatever. Cos people wouldn’t care n wouldn’t do anything, n it just used to make me so ill. So I had to stop doing it. </w:t>
      </w:r>
    </w:p>
    <w:p w14:paraId="4DBBBC4C" w14:textId="77777777" w:rsidR="00C466A7" w:rsidRPr="00C466A7" w:rsidRDefault="00C466A7" w:rsidP="00C466A7">
      <w:pPr>
        <w:rPr>
          <w:rFonts w:ascii="Arial" w:hAnsi="Arial" w:cs="Arial"/>
          <w:sz w:val="22"/>
          <w:szCs w:val="22"/>
        </w:rPr>
      </w:pPr>
      <w:r w:rsidRPr="00C466A7">
        <w:rPr>
          <w:rFonts w:ascii="Arial" w:hAnsi="Arial" w:cs="Arial"/>
          <w:sz w:val="22"/>
          <w:szCs w:val="22"/>
        </w:rPr>
        <w:t>It’s like wi God Squad, I required total commitment at all times or- but I paid em a wage, y’know. We did quite a lotta gigs really for a band our size…</w:t>
      </w:r>
    </w:p>
    <w:p w14:paraId="36338A6C" w14:textId="11C7C4E7"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Did you not think about startin a band, or joinin a band somewhere else?</w:t>
      </w:r>
    </w:p>
    <w:p w14:paraId="725230C4" w14:textId="45DBA7AB"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Yeah well the plan was, I went to London… Took these songs n then 33 days is all it lasted! (laughs) 33 days I come back… I think the only conversation I had was “you got any cigarettes?” or a packet a rizlas from’ shop. I couldn’t manage to hook up with anybody the whole time I was there. </w:t>
      </w:r>
    </w:p>
    <w:p w14:paraId="5625BFBF" w14:textId="3F44FA73"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What year was that?</w:t>
      </w:r>
    </w:p>
    <w:p w14:paraId="0139D5A3" w14:textId="4367465B"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God, I was 16, 17… Int 80s. A bit older than that, maybe 19, 20? Went down there n came back! I dint realise it was such a big place… All the people I knew wo like 12 miles away! </w:t>
      </w:r>
    </w:p>
    <w:p w14:paraId="22C57A20" w14:textId="1A7E68B7"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Pr="006E5794">
        <w:rPr>
          <w:rFonts w:ascii="Arial" w:hAnsi="Arial" w:cs="Arial"/>
          <w:sz w:val="22"/>
          <w:szCs w:val="22"/>
        </w:rPr>
        <w:t>[laughs]</w:t>
      </w:r>
    </w:p>
    <w:p w14:paraId="0CEAE20A" w14:textId="1DD45573"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It wo like… walking to Harewood! I thought it’d be like goin into town. Just totally and’t really thought it through. I didn’t ave any other musicians to play with, then I thought it might’ve been an advantage to tek some recordings, y’know? But some of the rehearsal tapes I had I dint like. I wonder what I’d mekk’ve em now. I dunno, it’s hard to describe what I thought when I heard em – they wo just shit. </w:t>
      </w:r>
    </w:p>
    <w:p w14:paraId="29EE5265" w14:textId="77777777" w:rsidR="00C466A7" w:rsidRPr="00C466A7" w:rsidRDefault="00C466A7" w:rsidP="00C466A7">
      <w:pPr>
        <w:rPr>
          <w:rFonts w:ascii="Arial" w:hAnsi="Arial" w:cs="Arial"/>
          <w:sz w:val="22"/>
          <w:szCs w:val="22"/>
        </w:rPr>
      </w:pPr>
      <w:r w:rsidRPr="00C466A7">
        <w:rPr>
          <w:rFonts w:ascii="Arial" w:hAnsi="Arial" w:cs="Arial"/>
          <w:sz w:val="22"/>
          <w:szCs w:val="22"/>
        </w:rPr>
        <w:t xml:space="preserve">I didn’t understand music then, my brain was different. </w:t>
      </w:r>
    </w:p>
    <w:p w14:paraId="36DBA3BA" w14:textId="691CCEF8" w:rsidR="00C466A7" w:rsidRPr="00462337" w:rsidRDefault="006E5794" w:rsidP="00C466A7">
      <w:pPr>
        <w:rPr>
          <w:rFonts w:ascii="Arial" w:hAnsi="Arial" w:cs="Arial"/>
          <w:b/>
          <w:bCs/>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Why do you reckon that was?</w:t>
      </w:r>
    </w:p>
    <w:p w14:paraId="2324ED27" w14:textId="404CBC07"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I wasn’t a musician, it was all concept. Just cos I thought, therefore it is! Y’know? That was enough for me in them days! When you’re young you can kinda do all that. I used to write sorta themes but wouldn’t write all the bits, just flesh it out during a gig. Even forget the actual lyrics. I could never do that now! </w:t>
      </w:r>
    </w:p>
    <w:p w14:paraId="5AAAB367" w14:textId="7C672165"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You’re quite a perfectionist…</w:t>
      </w:r>
    </w:p>
    <w:p w14:paraId="61B16622" w14:textId="2026B406"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Well I stick to what I do. If you’re gonna do it I think that’s the way. Whereas this [new material] has been more like doing music like when I worra kid, y’know? Like doin drums last n stuff. But I’m quite pleased wi myself cos I kinda took charge of it – made it ow it should be. </w:t>
      </w:r>
    </w:p>
    <w:p w14:paraId="6DA81FE2" w14:textId="77777777" w:rsidR="00C466A7" w:rsidRPr="00C466A7" w:rsidRDefault="00C466A7" w:rsidP="00C466A7">
      <w:pPr>
        <w:rPr>
          <w:rFonts w:ascii="Arial" w:hAnsi="Arial" w:cs="Arial"/>
          <w:sz w:val="22"/>
          <w:szCs w:val="22"/>
        </w:rPr>
      </w:pPr>
      <w:r w:rsidRPr="00C466A7">
        <w:rPr>
          <w:rFonts w:ascii="Arial" w:hAnsi="Arial" w:cs="Arial"/>
          <w:sz w:val="22"/>
          <w:szCs w:val="22"/>
        </w:rPr>
        <w:t xml:space="preserve">But yeah, I think Harrogate state a mind wo just so different to Leeds. Y’know, people wert interested – like 2 tribes almost. I used to go to Leeds every weekend or Bradford just to hang about, just to go to a record shop, just to go to a café where people ad good haircuts. Cos arrogate was just dead, there was nothing. </w:t>
      </w:r>
    </w:p>
    <w:p w14:paraId="65DC12C4" w14:textId="569C8ED5" w:rsidR="00C466A7" w:rsidRPr="006E5794" w:rsidRDefault="006E5794" w:rsidP="00C466A7">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And yet you still got a load’ve people to the gigs!</w:t>
      </w:r>
    </w:p>
    <w:p w14:paraId="46C8D82C" w14:textId="07D50AD9"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Well yeah cos there was nothing goin on! Y’know we did other things like sell drugs… God Squad was the first time that drug-takers n non drug-takers in arrogate mixed. So that was our secret! </w:t>
      </w:r>
    </w:p>
    <w:p w14:paraId="2219EA33" w14:textId="77777777" w:rsidR="00C466A7" w:rsidRPr="00C466A7" w:rsidRDefault="00C466A7" w:rsidP="00C466A7">
      <w:pPr>
        <w:rPr>
          <w:rFonts w:ascii="Arial" w:hAnsi="Arial" w:cs="Arial"/>
          <w:sz w:val="22"/>
          <w:szCs w:val="22"/>
        </w:rPr>
      </w:pPr>
      <w:r w:rsidRPr="00C466A7">
        <w:rPr>
          <w:rFonts w:ascii="Arial" w:hAnsi="Arial" w:cs="Arial"/>
          <w:sz w:val="22"/>
          <w:szCs w:val="22"/>
        </w:rPr>
        <w:t>There was a club called Leo’s – that was the whole scene. That Was where normal people got exposed to indie music, goth music, n…</w:t>
      </w:r>
    </w:p>
    <w:p w14:paraId="573A74AD" w14:textId="39227060" w:rsidR="00C466A7" w:rsidRPr="00462337"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Where was that?</w:t>
      </w:r>
    </w:p>
    <w:p w14:paraId="789AFBFE" w14:textId="130DD0F2" w:rsidR="00C466A7" w:rsidRPr="00C466A7" w:rsidRDefault="006E5794" w:rsidP="00C466A7">
      <w:pPr>
        <w:rPr>
          <w:rFonts w:ascii="Arial" w:hAnsi="Arial" w:cs="Arial"/>
          <w:sz w:val="22"/>
          <w:szCs w:val="22"/>
        </w:rPr>
      </w:pPr>
      <w:r w:rsidRPr="006E5794">
        <w:rPr>
          <w:rFonts w:ascii="Arial" w:hAnsi="Arial" w:cs="Arial"/>
          <w:b/>
          <w:bCs/>
          <w:sz w:val="22"/>
          <w:szCs w:val="22"/>
        </w:rPr>
        <w:t>Dave:</w:t>
      </w:r>
      <w:r>
        <w:rPr>
          <w:rFonts w:ascii="Arial" w:hAnsi="Arial" w:cs="Arial"/>
          <w:sz w:val="22"/>
          <w:szCs w:val="22"/>
        </w:rPr>
        <w:t xml:space="preserve"> </w:t>
      </w:r>
      <w:r w:rsidR="00C466A7" w:rsidRPr="00C466A7">
        <w:rPr>
          <w:rFonts w:ascii="Arial" w:hAnsi="Arial" w:cs="Arial"/>
          <w:sz w:val="22"/>
          <w:szCs w:val="22"/>
        </w:rPr>
        <w:t xml:space="preserve">Just across from where Pinnochio’s used to be. Now it’s a Chinese buffet place. It wo like downstairs underneath an Indian restaurant – a little sleazy place. I was the DJ there when I was 18. I used to play these horrible records n no one used to come! So I said, “can I put my own records on?” N all me mates came down. N cos the club wo always empty, all these freaks n aircuts started comin in – they just let us do it! So next minute everyone’s smokin pot, “can I put my band on, yeah?” So we ad a good little scene goin on down there. So it was Leo’s I think. </w:t>
      </w:r>
    </w:p>
    <w:p w14:paraId="6CC235BC" w14:textId="722D778B" w:rsidR="00C466A7" w:rsidRPr="00C466A7" w:rsidRDefault="00C466A7" w:rsidP="00C466A7">
      <w:pPr>
        <w:rPr>
          <w:rFonts w:ascii="Arial" w:hAnsi="Arial" w:cs="Arial"/>
          <w:sz w:val="22"/>
          <w:szCs w:val="22"/>
        </w:rPr>
      </w:pPr>
      <w:r w:rsidRPr="00C466A7">
        <w:rPr>
          <w:rFonts w:ascii="Arial" w:hAnsi="Arial" w:cs="Arial"/>
          <w:sz w:val="22"/>
          <w:szCs w:val="22"/>
        </w:rPr>
        <w:t>It was a snapshot to modern life, cos there was people who’d never mix like bricklayers, reporters, criminals, people from the Broadacres, people who took drugs… n they basically just smoked cannabis. Just used to listen to Talking Heads</w:t>
      </w:r>
      <w:r w:rsidR="0068113C">
        <w:rPr>
          <w:rFonts w:ascii="Arial" w:hAnsi="Arial" w:cs="Arial"/>
          <w:sz w:val="22"/>
          <w:szCs w:val="22"/>
        </w:rPr>
        <w:fldChar w:fldCharType="begin"/>
      </w:r>
      <w:r w:rsidR="0068113C">
        <w:instrText xml:space="preserve"> XE "</w:instrText>
      </w:r>
      <w:r w:rsidR="0068113C" w:rsidRPr="00744EFB">
        <w:rPr>
          <w:rFonts w:ascii="Arial" w:hAnsi="Arial" w:cs="Arial"/>
          <w:sz w:val="22"/>
          <w:szCs w:val="22"/>
        </w:rPr>
        <w:instrText>Talking Heads</w:instrText>
      </w:r>
      <w:r w:rsidR="0068113C">
        <w:instrText xml:space="preserve">" \b </w:instrText>
      </w:r>
      <w:r w:rsidR="0068113C">
        <w:rPr>
          <w:rFonts w:ascii="Arial" w:hAnsi="Arial" w:cs="Arial"/>
          <w:sz w:val="22"/>
          <w:szCs w:val="22"/>
        </w:rPr>
        <w:fldChar w:fldCharType="end"/>
      </w:r>
      <w:r w:rsidRPr="00C466A7">
        <w:rPr>
          <w:rFonts w:ascii="Arial" w:hAnsi="Arial" w:cs="Arial"/>
          <w:sz w:val="22"/>
          <w:szCs w:val="22"/>
        </w:rPr>
        <w:t xml:space="preserve"> n stuff… There’s a lot’ve people, drunk people my age, who always go “oh Leo’s, it was so good” (faux waxing lyrical), cos all you could do in Harrogate was get kicked in if you went out. Or get laid, y’know, go out in one a them really hostile sorta 70s-style nightclubs… Bali Hi, White Socks, y’know what I mean? Guys wi tattoos n stripped hair, birds in frocks that don’t fit… It was like going out in Bradford actually! (laughs) Go tut Palm Cove on a Saturday night! Is that still open, Palm Cove?</w:t>
      </w:r>
    </w:p>
    <w:p w14:paraId="55A17192" w14:textId="55D20431" w:rsidR="003F248F" w:rsidRDefault="006E5794" w:rsidP="00C466A7">
      <w:pPr>
        <w:rPr>
          <w:rFonts w:ascii="Arial" w:hAnsi="Arial" w:cs="Arial"/>
          <w:b/>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C466A7" w:rsidRPr="006E5794">
        <w:rPr>
          <w:rFonts w:ascii="Arial" w:hAnsi="Arial" w:cs="Arial"/>
          <w:sz w:val="22"/>
          <w:szCs w:val="22"/>
        </w:rPr>
        <w:t>I have no fucking idea…</w:t>
      </w:r>
    </w:p>
    <w:p w14:paraId="69E1FE9E" w14:textId="13FEA43C" w:rsidR="00BC1556" w:rsidRPr="00443BC0" w:rsidRDefault="00BC1556" w:rsidP="00443BC0">
      <w:pPr>
        <w:pStyle w:val="Heading2"/>
        <w:ind w:firstLine="720"/>
      </w:pPr>
      <w:bookmarkStart w:id="151" w:name="_Toc171960532"/>
      <w:r w:rsidRPr="00443BC0">
        <w:t>v. 1919</w:t>
      </w:r>
      <w:r w:rsidR="00800818">
        <w:fldChar w:fldCharType="begin"/>
      </w:r>
      <w:r w:rsidR="00800818">
        <w:instrText xml:space="preserve"> XE "</w:instrText>
      </w:r>
      <w:r w:rsidR="00800818" w:rsidRPr="00B00257">
        <w:rPr>
          <w:rFonts w:cs="Arial"/>
          <w:szCs w:val="22"/>
        </w:rPr>
        <w:instrText>1919</w:instrText>
      </w:r>
      <w:r w:rsidR="00800818">
        <w:instrText xml:space="preserve">" \b </w:instrText>
      </w:r>
      <w:r w:rsidR="00800818">
        <w:fldChar w:fldCharType="end"/>
      </w:r>
      <w:r w:rsidRPr="00443BC0">
        <w:t xml:space="preserve"> (Mick</w:t>
      </w:r>
      <w:r w:rsidR="0065696D">
        <w:fldChar w:fldCharType="begin"/>
      </w:r>
      <w:r w:rsidR="0065696D">
        <w:instrText xml:space="preserve"> XE "</w:instrText>
      </w:r>
      <w:r w:rsidR="0065696D" w:rsidRPr="00B56C2F">
        <w:rPr>
          <w:rFonts w:cs="Arial"/>
          <w:bCs/>
          <w:szCs w:val="22"/>
          <w:lang w:val="en-US"/>
        </w:rPr>
        <w:instrText>Reed, Mick</w:instrText>
      </w:r>
      <w:r w:rsidR="0065696D">
        <w:instrText xml:space="preserve">" \b </w:instrText>
      </w:r>
      <w:r w:rsidR="0065696D">
        <w:fldChar w:fldCharType="end"/>
      </w:r>
      <w:r w:rsidRPr="00443BC0">
        <w:t>, Mark</w:t>
      </w:r>
      <w:r w:rsidR="0065696D">
        <w:fldChar w:fldCharType="begin"/>
      </w:r>
      <w:r w:rsidR="0065696D">
        <w:instrText xml:space="preserve"> XE "</w:instrText>
      </w:r>
      <w:r w:rsidR="0065696D" w:rsidRPr="00677C98">
        <w:rPr>
          <w:rFonts w:cs="Arial"/>
          <w:bCs/>
          <w:szCs w:val="22"/>
        </w:rPr>
        <w:instrText>Tighe, Mark</w:instrText>
      </w:r>
      <w:r w:rsidR="0065696D">
        <w:instrText xml:space="preserve">" \b </w:instrText>
      </w:r>
      <w:r w:rsidR="0065696D">
        <w:fldChar w:fldCharType="end"/>
      </w:r>
      <w:r w:rsidRPr="00443BC0">
        <w:t>, and Karl</w:t>
      </w:r>
      <w:r w:rsidR="0065696D">
        <w:fldChar w:fldCharType="begin"/>
      </w:r>
      <w:r w:rsidR="0065696D">
        <w:instrText xml:space="preserve"> XE "</w:instrText>
      </w:r>
      <w:r w:rsidR="0065696D" w:rsidRPr="002A1CDE">
        <w:rPr>
          <w:rFonts w:cs="Arial"/>
          <w:bCs/>
          <w:szCs w:val="22"/>
        </w:rPr>
        <w:instrText>Donner, Karl</w:instrText>
      </w:r>
      <w:r w:rsidR="0065696D">
        <w:instrText xml:space="preserve">" \b </w:instrText>
      </w:r>
      <w:r w:rsidR="0065696D">
        <w:fldChar w:fldCharType="end"/>
      </w:r>
      <w:r w:rsidRPr="00443BC0">
        <w:t>), Interview, January 11, 2017 (Extract).</w:t>
      </w:r>
      <w:bookmarkEnd w:id="151"/>
    </w:p>
    <w:p w14:paraId="739DFA87" w14:textId="60E4D4D3" w:rsidR="00BC1556" w:rsidRPr="00BC1556" w:rsidRDefault="006E5794" w:rsidP="00C75F0E">
      <w:pPr>
        <w:rPr>
          <w:rFonts w:ascii="Arial" w:hAnsi="Arial" w:cs="Arial"/>
          <w:b/>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6E5794">
        <w:rPr>
          <w:rFonts w:ascii="Arial" w:hAnsi="Arial" w:cs="Arial"/>
          <w:bCs/>
          <w:sz w:val="22"/>
          <w:szCs w:val="22"/>
        </w:rPr>
        <w:t>Where did you grow up?</w:t>
      </w:r>
    </w:p>
    <w:p w14:paraId="0EA101C9" w14:textId="676F4786" w:rsidR="00BC1556" w:rsidRPr="00BC1556" w:rsidRDefault="00BC1556" w:rsidP="00C75F0E">
      <w:pPr>
        <w:rPr>
          <w:rFonts w:ascii="Arial" w:hAnsi="Arial" w:cs="Arial"/>
          <w:b/>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\t "</w:instrText>
      </w:r>
      <w:r w:rsidR="0065696D" w:rsidRPr="00832016">
        <w:rPr>
          <w:rFonts w:asciiTheme="minorHAnsi" w:hAnsiTheme="minorHAnsi" w:cstheme="minorHAnsi"/>
          <w:i/>
        </w:rPr>
        <w:instrText>See</w:instrText>
      </w:r>
      <w:r w:rsidR="0065696D" w:rsidRPr="00832016">
        <w:rPr>
          <w:rFonts w:asciiTheme="minorHAnsi" w:hAnsiTheme="minorHAnsi" w:cstheme="minorHAnsi"/>
        </w:rPr>
        <w:instrText xml:space="preserve"> 1919</w:instrText>
      </w:r>
      <w:r w:rsidR="0065696D">
        <w:instrText xml:space="preserve">" \b </w:instrText>
      </w:r>
      <w:r w:rsidR="0065696D">
        <w:rPr>
          <w:rFonts w:ascii="Arial" w:hAnsi="Arial" w:cs="Arial"/>
          <w:b/>
          <w:sz w:val="22"/>
          <w:szCs w:val="22"/>
        </w:rPr>
        <w:fldChar w:fldCharType="end"/>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\t "</w:instrText>
      </w:r>
      <w:r w:rsidR="0065696D" w:rsidRPr="00832016">
        <w:rPr>
          <w:rFonts w:asciiTheme="minorHAnsi" w:hAnsiTheme="minorHAnsi" w:cstheme="minorHAnsi"/>
          <w:i/>
        </w:rPr>
        <w:instrText>See</w:instrText>
      </w:r>
      <w:r w:rsidR="0065696D" w:rsidRPr="00832016">
        <w:rPr>
          <w:rFonts w:asciiTheme="minorHAnsi" w:hAnsiTheme="minorHAnsi" w:cstheme="minorHAnsi"/>
        </w:rPr>
        <w:instrText xml:space="preserve"> Psykik Volts</w:instrText>
      </w:r>
      <w:r w:rsidR="0065696D">
        <w:instrText xml:space="preserve">" \b </w:instrText>
      </w:r>
      <w:r w:rsidR="0065696D">
        <w:rPr>
          <w:rFonts w:ascii="Arial" w:hAnsi="Arial" w:cs="Arial"/>
          <w:b/>
          <w:sz w:val="22"/>
          <w:szCs w:val="22"/>
        </w:rPr>
        <w:fldChar w:fldCharType="end"/>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I came over to West Yorkshire in 1970, from Liverpool to Dewsbury, because mi father got a job there.</w:t>
      </w:r>
    </w:p>
    <w:p w14:paraId="51CE2F7F" w14:textId="4E2B6231" w:rsidR="00BC1556" w:rsidRPr="00BC1556" w:rsidRDefault="006E5794" w:rsidP="00C75F0E">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\t "</w:instrText>
      </w:r>
      <w:r w:rsidR="0065696D" w:rsidRPr="00411BDA">
        <w:rPr>
          <w:rFonts w:asciiTheme="minorHAnsi" w:hAnsiTheme="minorHAnsi" w:cstheme="minorHAnsi"/>
          <w:i/>
        </w:rPr>
        <w:instrText>See</w:instrText>
      </w:r>
      <w:r w:rsidR="0065696D" w:rsidRPr="00411BDA">
        <w:rPr>
          <w:rFonts w:asciiTheme="minorHAnsi" w:hAnsiTheme="minorHAnsi" w:cstheme="minorHAnsi"/>
        </w:rPr>
        <w:instrText xml:space="preserve"> 1919</w:instrText>
      </w:r>
      <w:r w:rsidR="0065696D">
        <w:instrText xml:space="preserve">" \b </w:instrText>
      </w:r>
      <w:r w:rsidR="0065696D">
        <w:rPr>
          <w:rFonts w:ascii="Arial" w:hAnsi="Arial" w:cs="Arial"/>
          <w:b/>
          <w:bCs/>
          <w:sz w:val="22"/>
          <w:szCs w:val="22"/>
        </w:rPr>
        <w:fldChar w:fldCharType="end"/>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\t "</w:instrText>
      </w:r>
      <w:r w:rsidR="0065696D" w:rsidRPr="00411BDA">
        <w:rPr>
          <w:rFonts w:asciiTheme="minorHAnsi" w:hAnsiTheme="minorHAnsi" w:cstheme="minorHAnsi"/>
          <w:i/>
        </w:rPr>
        <w:instrText>See</w:instrText>
      </w:r>
      <w:r w:rsidR="0065696D" w:rsidRPr="00411BDA">
        <w:rPr>
          <w:rFonts w:asciiTheme="minorHAnsi" w:hAnsiTheme="minorHAnsi" w:cstheme="minorHAnsi"/>
        </w:rPr>
        <w:instrText xml:space="preserve"> PseudoNympho</w:instrText>
      </w:r>
      <w:r w:rsidR="0065696D">
        <w:instrText xml:space="preserve">" \b </w:instrText>
      </w:r>
      <w:r w:rsidR="0065696D">
        <w:rPr>
          <w:rFonts w:ascii="Arial" w:hAnsi="Arial" w:cs="Arial"/>
          <w:b/>
          <w:bCs/>
          <w:sz w:val="22"/>
          <w:szCs w:val="22"/>
        </w:rPr>
        <w:fldChar w:fldCharType="end"/>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6E5794">
        <w:rPr>
          <w:rFonts w:ascii="Arial" w:hAnsi="Arial" w:cs="Arial"/>
          <w:bCs/>
          <w:sz w:val="22"/>
          <w:szCs w:val="22"/>
        </w:rPr>
        <w:t>Where was that? In the Mill?</w:t>
      </w:r>
    </w:p>
    <w:p w14:paraId="6E00ECCE" w14:textId="77777777" w:rsidR="00BC1556" w:rsidRPr="00BC1556" w:rsidRDefault="00BC1556" w:rsidP="00C75F0E">
      <w:pPr>
        <w:rPr>
          <w:rFonts w:ascii="Arial" w:hAnsi="Arial" w:cs="Arial"/>
          <w:sz w:val="22"/>
          <w:szCs w:val="22"/>
        </w:rPr>
      </w:pPr>
      <w:r w:rsidRPr="00BC1556">
        <w:rPr>
          <w:rFonts w:ascii="Arial" w:hAnsi="Arial" w:cs="Arial"/>
          <w:sz w:val="22"/>
          <w:szCs w:val="22"/>
        </w:rPr>
        <w:t>No, mi dad didn’t work in a mill, mi dad were in management. Supermarkets and things like that, and wholesale and all sorts of stuff.</w:t>
      </w:r>
    </w:p>
    <w:p w14:paraId="34899A97" w14:textId="31CE3D65" w:rsidR="00BC1556" w:rsidRPr="00BC1556" w:rsidRDefault="00C75F0E" w:rsidP="00C75F0E">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Was it different at all?</w:t>
      </w:r>
    </w:p>
    <w:p w14:paraId="1DFC6128" w14:textId="1AEBCB4B" w:rsidR="00BC1556" w:rsidRPr="00BC1556" w:rsidRDefault="00BC1556" w:rsidP="00C75F0E">
      <w:pPr>
        <w:rPr>
          <w:rFonts w:ascii="Arial" w:hAnsi="Arial" w:cs="Arial"/>
          <w:sz w:val="22"/>
          <w:szCs w:val="22"/>
        </w:rPr>
      </w:pPr>
      <w:r w:rsidRPr="00BC1556">
        <w:rPr>
          <w:rFonts w:ascii="Arial" w:hAnsi="Arial" w:cs="Arial"/>
          <w:sz w:val="22"/>
          <w:szCs w:val="22"/>
        </w:rPr>
        <w:t xml:space="preserve">I remember Beatlemania in Liverpool wimme mother, in ’66, going around saying “that’s Beatles”, there were Beatles drumkits, Beatles basses, Beatles Guitars, all in these shops and the whole city wo buzzin’. And then whoosh, we were off, we were in a little town in Yorkshire all covered in… allt stone in them days wo covered in black, wannit? </w:t>
      </w:r>
      <w:r w:rsidRPr="00BC1556">
        <w:rPr>
          <w:rFonts w:ascii="Arial" w:hAnsi="Arial" w:cs="Arial"/>
          <w:b/>
          <w:sz w:val="22"/>
          <w:szCs w:val="22"/>
        </w:rPr>
        <w:t>[to 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\t "</w:instrText>
      </w:r>
      <w:r w:rsidR="0065696D" w:rsidRPr="00964052">
        <w:rPr>
          <w:rFonts w:asciiTheme="minorHAnsi" w:hAnsiTheme="minorHAnsi" w:cstheme="minorHAnsi"/>
          <w:i/>
        </w:rPr>
        <w:instrText>See</w:instrText>
      </w:r>
      <w:r w:rsidR="0065696D" w:rsidRPr="00964052">
        <w:rPr>
          <w:rFonts w:asciiTheme="minorHAnsi" w:hAnsiTheme="minorHAnsi" w:cstheme="minorHAnsi"/>
        </w:rPr>
        <w:instrText xml:space="preserve"> 1919</w:instrText>
      </w:r>
      <w:r w:rsidR="0065696D">
        <w:instrText xml:space="preserve">" \b </w:instrText>
      </w:r>
      <w:r w:rsidR="0065696D">
        <w:rPr>
          <w:rFonts w:ascii="Arial" w:hAnsi="Arial" w:cs="Arial"/>
          <w:b/>
          <w:sz w:val="22"/>
          <w:szCs w:val="22"/>
        </w:rPr>
        <w:fldChar w:fldCharType="end"/>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who laughs and agrees]</w:t>
      </w:r>
      <w:r w:rsidRPr="00BC1556">
        <w:rPr>
          <w:rFonts w:ascii="Arial" w:hAnsi="Arial" w:cs="Arial"/>
          <w:sz w:val="22"/>
          <w:szCs w:val="22"/>
        </w:rPr>
        <w:t xml:space="preserve"> and I just thought, “where have you brought me? Why have you brought me here!?”</w:t>
      </w:r>
    </w:p>
    <w:p w14:paraId="4B7AA334" w14:textId="23143179" w:rsidR="00C75F0E" w:rsidRDefault="00BC1556" w:rsidP="00C75F0E">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What age would you have been?</w:t>
      </w:r>
    </w:p>
    <w:p w14:paraId="3C743B59" w14:textId="42415D01" w:rsidR="00C75F0E" w:rsidRDefault="00BC1556" w:rsidP="00C75F0E">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00443BC0">
        <w:rPr>
          <w:rFonts w:ascii="Arial" w:hAnsi="Arial" w:cs="Arial"/>
          <w:b/>
          <w:sz w:val="22"/>
          <w:szCs w:val="22"/>
        </w:rPr>
        <w:t xml:space="preserve"> </w:t>
      </w:r>
      <w:r w:rsidRPr="00BC1556">
        <w:rPr>
          <w:rFonts w:ascii="Arial" w:hAnsi="Arial" w:cs="Arial"/>
          <w:sz w:val="22"/>
          <w:szCs w:val="22"/>
        </w:rPr>
        <w:t>10</w:t>
      </w:r>
    </w:p>
    <w:p w14:paraId="3DDDF5A7" w14:textId="67513C9F" w:rsidR="00C75F0E" w:rsidRDefault="00BC1556" w:rsidP="00C75F0E">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It’s an impressionable age isn’t it? You’re holding onto your mum’s pram or whatever, and they take you these weird places. They used to go shopping 3 or 4 times a week didn’t they? Tut centre.</w:t>
      </w:r>
    </w:p>
    <w:p w14:paraId="5FD7010F" w14:textId="5467B3A0" w:rsidR="00C75F0E" w:rsidRDefault="00BC1556" w:rsidP="00C75F0E">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Yea, aye… All’t old school mams!</w:t>
      </w:r>
    </w:p>
    <w:p w14:paraId="7254618E" w14:textId="5A3AC660" w:rsidR="00C75F0E" w:rsidRDefault="00BC1556" w:rsidP="00C75F0E">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You’d go to like… Lipton’s and… me mum’d be telling me tales about the Cana ballroom, y’know? ‘Cos my mum and dad were Teds. “Edwardians” they were called originally.</w:t>
      </w:r>
    </w:p>
    <w:p w14:paraId="6D598930" w14:textId="2997E8FB" w:rsidR="00C75F0E" w:rsidRDefault="00BC1556" w:rsidP="00C75F0E">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[laughs] Was it cossot style o’the jacket? Cos it was an Edwardian-style, wannit?</w:t>
      </w:r>
    </w:p>
    <w:p w14:paraId="21FBE1B3" w14:textId="5C49086E" w:rsidR="00C75F0E" w:rsidRDefault="00BC1556" w:rsidP="00C75F0E">
      <w:pPr>
        <w:rPr>
          <w:rFonts w:ascii="Arial" w:hAnsi="Arial" w:cs="Arial"/>
          <w:b/>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\t "</w:instrText>
      </w:r>
      <w:r w:rsidR="0065696D" w:rsidRPr="002A0FB9">
        <w:rPr>
          <w:rFonts w:asciiTheme="minorHAnsi" w:hAnsiTheme="minorHAnsi" w:cstheme="minorHAnsi"/>
          <w:i/>
        </w:rPr>
        <w:instrText>See</w:instrText>
      </w:r>
      <w:r w:rsidR="0065696D" w:rsidRPr="002A0FB9">
        <w:rPr>
          <w:rFonts w:asciiTheme="minorHAnsi" w:hAnsiTheme="minorHAnsi" w:cstheme="minorHAnsi"/>
        </w:rPr>
        <w:instrText xml:space="preserve"> 1919</w:instrText>
      </w:r>
      <w:r w:rsidR="0065696D">
        <w:instrText xml:space="preserve">" \b </w:instrText>
      </w:r>
      <w:r w:rsidR="0065696D">
        <w:rPr>
          <w:rFonts w:ascii="Arial" w:hAnsi="Arial" w:cs="Arial"/>
          <w:b/>
          <w:sz w:val="22"/>
          <w:szCs w:val="22"/>
        </w:rPr>
        <w:fldChar w:fldCharType="end"/>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\t "</w:instrText>
      </w:r>
      <w:r w:rsidR="0065696D" w:rsidRPr="002A0FB9">
        <w:rPr>
          <w:rFonts w:asciiTheme="minorHAnsi" w:hAnsiTheme="minorHAnsi" w:cstheme="minorHAnsi"/>
          <w:i/>
        </w:rPr>
        <w:instrText>See</w:instrText>
      </w:r>
      <w:r w:rsidR="0065696D" w:rsidRPr="002A0FB9">
        <w:rPr>
          <w:rFonts w:asciiTheme="minorHAnsi" w:hAnsiTheme="minorHAnsi" w:cstheme="minorHAnsi"/>
        </w:rPr>
        <w:instrText xml:space="preserve"> Another Cinema</w:instrText>
      </w:r>
      <w:r w:rsidR="0065696D">
        <w:instrText xml:space="preserve">" \b </w:instrText>
      </w:r>
      <w:r w:rsidR="0065696D">
        <w:rPr>
          <w:rFonts w:ascii="Arial" w:hAnsi="Arial" w:cs="Arial"/>
          <w:b/>
          <w:sz w:val="22"/>
          <w:szCs w:val="22"/>
        </w:rPr>
        <w:fldChar w:fldCharType="end"/>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That’s where [Malcolm] McClaren pinched his ideas from-</w:t>
      </w:r>
    </w:p>
    <w:p w14:paraId="1DAC5813" w14:textId="3DBAD1AA" w:rsidR="00C75F0E" w:rsidRDefault="00BC1556" w:rsidP="00C75F0E">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-yeah he did, ‘bout ’75/76? , </w:t>
      </w:r>
    </w:p>
    <w:p w14:paraId="3281FA9C" w14:textId="44EA44D4" w:rsidR="00C75F0E" w:rsidRDefault="00BC1556" w:rsidP="00C75F0E">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Because they were like the age that we were. We’d be, say, 10 or whatever – they’d be like 14/15.They’d be ahead of the game you see, culture-wise. So all that scene in London, Kings Road, Sex, World’s End…</w:t>
      </w:r>
    </w:p>
    <w:p w14:paraId="78B11DCE" w14:textId="01E9C334" w:rsidR="00C75F0E" w:rsidRDefault="00BC1556" w:rsidP="00C75F0E">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-seditionaries…</w:t>
      </w:r>
    </w:p>
    <w:p w14:paraId="76280E40" w14:textId="7DB1F01F" w:rsidR="00BC1556" w:rsidRPr="00BC1556" w:rsidRDefault="00BC1556" w:rsidP="00C75F0E">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Seditionaries… was based on that Edwardian idea.</w:t>
      </w:r>
    </w:p>
    <w:p w14:paraId="79B79B77" w14:textId="5F6F99BB"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Obviously you’re Baildon now… has it always been Baildon or were you in Bradford?</w:t>
      </w:r>
    </w:p>
    <w:p w14:paraId="13D42BEE" w14:textId="247A28DD"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Me mum n dad were from Baildon. I was never from Bradford, I was born in Shipley. That’s around where I’ve mainly been.</w:t>
      </w:r>
    </w:p>
    <w:p w14:paraId="4DA5FB23" w14:textId="17FF39C0"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So how did the band get started then? Did you do anything before it? Mick</w:t>
      </w:r>
      <w:r w:rsidR="0065696D">
        <w:rPr>
          <w:rFonts w:ascii="Arial" w:hAnsi="Arial" w:cs="Arial"/>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Cs/>
          <w:sz w:val="22"/>
          <w:szCs w:val="22"/>
        </w:rPr>
        <w:fldChar w:fldCharType="end"/>
      </w:r>
      <w:r w:rsidR="00BC1556" w:rsidRPr="00C75F0E">
        <w:rPr>
          <w:rFonts w:ascii="Arial" w:hAnsi="Arial" w:cs="Arial"/>
          <w:bCs/>
          <w:sz w:val="22"/>
          <w:szCs w:val="22"/>
        </w:rPr>
        <w:t>, you had Psykik Volts didn’t you?</w:t>
      </w:r>
    </w:p>
    <w:p w14:paraId="73A057F6" w14:textId="5C5D069E" w:rsidR="00BC1556" w:rsidRPr="00BC1556" w:rsidRDefault="00BC1556" w:rsidP="00BC1556">
      <w:pPr>
        <w:rPr>
          <w:rFonts w:ascii="Arial" w:hAnsi="Arial" w:cs="Arial"/>
          <w:sz w:val="22"/>
          <w:szCs w:val="22"/>
        </w:rPr>
      </w:pPr>
      <w:r w:rsidRPr="00BC1556">
        <w:rPr>
          <w:rFonts w:ascii="Arial" w:hAnsi="Arial" w:cs="Arial"/>
          <w:b/>
          <w:sz w:val="22"/>
          <w:szCs w:val="22"/>
        </w:rPr>
        <w:lastRenderedPageBreak/>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Oh yeah I had a few, like you do as you’re getting into music, you have your first bands. A frienda mine saw an advut, saying “drummer wanted”. I think at time it said </w:t>
      </w:r>
      <w:r w:rsidRPr="00BC1556">
        <w:rPr>
          <w:rFonts w:ascii="Arial" w:hAnsi="Arial" w:cs="Arial"/>
          <w:i/>
          <w:sz w:val="22"/>
          <w:szCs w:val="22"/>
        </w:rPr>
        <w:t>Killing Joke</w:t>
      </w:r>
      <w:r w:rsidRPr="00BC1556">
        <w:rPr>
          <w:rFonts w:ascii="Arial" w:hAnsi="Arial" w:cs="Arial"/>
          <w:sz w:val="22"/>
          <w:szCs w:val="22"/>
        </w:rPr>
        <w:t xml:space="preserve">, </w:t>
      </w:r>
      <w:r w:rsidRPr="00BC1556">
        <w:rPr>
          <w:rFonts w:ascii="Arial" w:hAnsi="Arial" w:cs="Arial"/>
          <w:i/>
          <w:sz w:val="22"/>
          <w:szCs w:val="22"/>
        </w:rPr>
        <w:t>PiL</w:t>
      </w:r>
      <w:r w:rsidR="00943998">
        <w:rPr>
          <w:rFonts w:ascii="Arial" w:hAnsi="Arial" w:cs="Arial"/>
          <w:i/>
          <w:sz w:val="22"/>
          <w:szCs w:val="22"/>
        </w:rPr>
        <w:fldChar w:fldCharType="begin"/>
      </w:r>
      <w:r w:rsidR="00943998">
        <w:instrText xml:space="preserve"> XE "</w:instrText>
      </w:r>
      <w:r w:rsidR="00943998" w:rsidRPr="00087450">
        <w:rPr>
          <w:rFonts w:ascii="Arial" w:hAnsi="Arial" w:cs="Arial"/>
          <w:sz w:val="22"/>
          <w:szCs w:val="22"/>
        </w:rPr>
        <w:instrText>Public Image Ltd.</w:instrText>
      </w:r>
      <w:r w:rsidR="00943998">
        <w:instrText xml:space="preserve">" \b </w:instrText>
      </w:r>
      <w:r w:rsidR="00943998">
        <w:rPr>
          <w:rFonts w:ascii="Arial" w:hAnsi="Arial" w:cs="Arial"/>
          <w:i/>
          <w:sz w:val="22"/>
          <w:szCs w:val="22"/>
        </w:rPr>
        <w:fldChar w:fldCharType="end"/>
      </w:r>
      <w:r w:rsidRPr="00BC1556">
        <w:rPr>
          <w:rFonts w:ascii="Arial" w:hAnsi="Arial" w:cs="Arial"/>
          <w:i/>
          <w:sz w:val="22"/>
          <w:szCs w:val="22"/>
        </w:rPr>
        <w:t xml:space="preserve">, Can, Bowie… </w:t>
      </w:r>
      <w:r w:rsidRPr="00BC1556">
        <w:rPr>
          <w:rFonts w:ascii="Arial" w:hAnsi="Arial" w:cs="Arial"/>
          <w:sz w:val="22"/>
          <w:szCs w:val="22"/>
        </w:rPr>
        <w:t xml:space="preserve">You willa wrote the advert </w:t>
      </w:r>
      <w:r w:rsidRPr="00BC1556">
        <w:rPr>
          <w:rFonts w:ascii="Arial" w:hAnsi="Arial" w:cs="Arial"/>
          <w:b/>
          <w:sz w:val="22"/>
          <w:szCs w:val="22"/>
        </w:rPr>
        <w:t>[to 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 </w:t>
      </w:r>
      <w:r w:rsidRPr="00BC1556">
        <w:rPr>
          <w:rFonts w:ascii="Arial" w:hAnsi="Arial" w:cs="Arial"/>
          <w:i/>
          <w:sz w:val="22"/>
          <w:szCs w:val="22"/>
        </w:rPr>
        <w:t>The Fall?</w:t>
      </w:r>
      <w:r w:rsidRPr="00BC1556">
        <w:rPr>
          <w:rFonts w:ascii="Arial" w:hAnsi="Arial" w:cs="Arial"/>
          <w:sz w:val="22"/>
          <w:szCs w:val="22"/>
        </w:rPr>
        <w:t>…</w:t>
      </w:r>
    </w:p>
    <w:p w14:paraId="695B67EF" w14:textId="13E0CFD7"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Experimental, I’dve put something like </w:t>
      </w:r>
      <w:r w:rsidRPr="00BC1556">
        <w:rPr>
          <w:rFonts w:ascii="Arial" w:hAnsi="Arial" w:cs="Arial"/>
          <w:i/>
          <w:sz w:val="22"/>
          <w:szCs w:val="22"/>
        </w:rPr>
        <w:t>Cabaret Voltaire</w:t>
      </w:r>
      <w:r w:rsidR="00DC1028">
        <w:rPr>
          <w:rFonts w:ascii="Arial" w:hAnsi="Arial" w:cs="Arial"/>
          <w:i/>
          <w:sz w:val="22"/>
          <w:szCs w:val="22"/>
        </w:rPr>
        <w:fldChar w:fldCharType="begin"/>
      </w:r>
      <w:r w:rsidR="00DC1028">
        <w:instrText xml:space="preserve"> XE "</w:instrText>
      </w:r>
      <w:r w:rsidR="00DC1028" w:rsidRPr="007751DA">
        <w:rPr>
          <w:rFonts w:ascii="Arial" w:hAnsi="Arial" w:cs="Arial"/>
          <w:sz w:val="22"/>
        </w:rPr>
        <w:instrText>Cabaret Voltaire</w:instrText>
      </w:r>
      <w:r w:rsidR="00DC1028">
        <w:instrText xml:space="preserve">" \b </w:instrText>
      </w:r>
      <w:r w:rsidR="00DC1028">
        <w:rPr>
          <w:rFonts w:ascii="Arial" w:hAnsi="Arial" w:cs="Arial"/>
          <w:i/>
          <w:sz w:val="22"/>
          <w:szCs w:val="22"/>
        </w:rPr>
        <w:fldChar w:fldCharType="end"/>
      </w:r>
      <w:r w:rsidRPr="00BC1556">
        <w:rPr>
          <w:rFonts w:ascii="Arial" w:hAnsi="Arial" w:cs="Arial"/>
          <w:sz w:val="22"/>
          <w:szCs w:val="22"/>
        </w:rPr>
        <w:t>… cos you put loads, there was a lot going on at time.</w:t>
      </w:r>
    </w:p>
    <w:p w14:paraId="72AF277E" w14:textId="77777777" w:rsidR="00BC1556" w:rsidRPr="00BC1556" w:rsidRDefault="00BC1556" w:rsidP="00BC1556">
      <w:pPr>
        <w:rPr>
          <w:rFonts w:ascii="Arial" w:hAnsi="Arial" w:cs="Arial"/>
          <w:b/>
          <w:sz w:val="22"/>
          <w:szCs w:val="22"/>
        </w:rPr>
      </w:pPr>
      <w:r w:rsidRPr="00BC1556">
        <w:rPr>
          <w:rFonts w:ascii="Arial" w:hAnsi="Arial" w:cs="Arial"/>
          <w:b/>
          <w:sz w:val="22"/>
          <w:szCs w:val="22"/>
        </w:rPr>
        <w:t>Abba?</w:t>
      </w:r>
    </w:p>
    <w:p w14:paraId="448B0DA6" w14:textId="5D580E7F"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Nowt wrong wi Abba, for the record…</w:t>
      </w:r>
    </w:p>
    <w:p w14:paraId="25978355" w14:textId="083E1C37"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I phoned, I dunno who I spoke to first, it could’ve been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xml:space="preserve"> or even Nick [Hiles]-</w:t>
      </w:r>
    </w:p>
    <w:p w14:paraId="4096082E" w14:textId="0685AB3D"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w:t>
      </w:r>
      <w:r w:rsidRPr="00BC1556">
        <w:rPr>
          <w:rFonts w:ascii="Arial" w:hAnsi="Arial" w:cs="Arial"/>
          <w:sz w:val="22"/>
          <w:szCs w:val="22"/>
        </w:rPr>
        <w:t>probably jumped ahead a bit here, cos you were in Psykik Volts…</w:t>
      </w:r>
    </w:p>
    <w:p w14:paraId="56C49E4F" w14:textId="08959920"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I did a punk rock record in ’78, yeah…</w:t>
      </w:r>
    </w:p>
    <w:p w14:paraId="4FFA0F1F" w14:textId="7788681A"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I’ll bring Karl</w:t>
      </w:r>
      <w:r w:rsidR="0065696D">
        <w:rPr>
          <w:rFonts w:ascii="Arial" w:hAnsi="Arial" w:cs="Arial"/>
          <w:bCs/>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Cs/>
          <w:sz w:val="22"/>
          <w:szCs w:val="22"/>
        </w:rPr>
        <w:fldChar w:fldCharType="end"/>
      </w:r>
      <w:r w:rsidR="00BC1556" w:rsidRPr="00C75F0E">
        <w:rPr>
          <w:rFonts w:ascii="Arial" w:hAnsi="Arial" w:cs="Arial"/>
          <w:bCs/>
          <w:sz w:val="22"/>
          <w:szCs w:val="22"/>
        </w:rPr>
        <w:t xml:space="preserve"> in; I remember you saying you’d heard Psykik Volts on the radio?</w:t>
      </w:r>
    </w:p>
    <w:p w14:paraId="4722EA9C" w14:textId="0153560D"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Psykik Volts</w:t>
      </w:r>
      <w:r w:rsidRPr="00BC1556">
        <w:rPr>
          <w:rFonts w:ascii="Arial" w:hAnsi="Arial" w:cs="Arial"/>
          <w:b/>
          <w:sz w:val="22"/>
          <w:szCs w:val="22"/>
        </w:rPr>
        <w:t xml:space="preserve"> </w:t>
      </w:r>
      <w:r w:rsidRPr="00BC1556">
        <w:rPr>
          <w:rFonts w:ascii="Arial" w:hAnsi="Arial" w:cs="Arial"/>
          <w:sz w:val="22"/>
          <w:szCs w:val="22"/>
        </w:rPr>
        <w:t>on John Peel! And then a friend of mine bought it and that’s where I first saw the name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xml:space="preserve"> Reed - written on the thing. And then the thing about it was, we were all really into it cos it wo recorded in Heckmondwike, which is just a few miles away!</w:t>
      </w:r>
    </w:p>
    <w:p w14:paraId="218F2E0D" w14:textId="5842791A" w:rsidR="00BC1556" w:rsidRPr="00BC1556" w:rsidRDefault="00C75F0E" w:rsidP="00BC1556">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That’s amazing innit?</w:t>
      </w:r>
    </w:p>
    <w:p w14:paraId="009EF1D6" w14:textId="2D68F68E" w:rsidR="00BC1556" w:rsidRPr="00BC1556" w:rsidRDefault="00C75F0E" w:rsidP="00BC1556">
      <w:pPr>
        <w:rPr>
          <w:rFonts w:ascii="Arial" w:hAnsi="Arial" w:cs="Arial"/>
          <w:sz w:val="22"/>
          <w:szCs w:val="22"/>
        </w:rPr>
      </w:pPr>
      <w:r w:rsidRPr="00C75F0E">
        <w:rPr>
          <w:rFonts w:ascii="Arial" w:hAnsi="Arial" w:cs="Arial"/>
          <w:b/>
          <w:bCs/>
          <w:sz w:val="22"/>
          <w:szCs w:val="22"/>
        </w:rPr>
        <w:t>Karl</w:t>
      </w:r>
      <w:r w:rsidR="0065696D">
        <w:rPr>
          <w:rFonts w:ascii="Arial" w:hAnsi="Arial" w:cs="Arial"/>
          <w:b/>
          <w:bCs/>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We thought all bands were from London, simple as that! We thought it was the hub of everything. Which it was, of course, but the novelty was “aw, they’re just down the road from us” so it wo like, it’s realistic. We just thought, “we can’t do stuff like that cos we don’t live in London”. That’s how we thought. It may have been naïve, I don’t know. But that was the novelty: it wo recorded in Heckmondwike and we couldn’t get over that!</w:t>
      </w:r>
    </w:p>
    <w:p w14:paraId="6CB04B06" w14:textId="1C9F0862" w:rsidR="00BC1556" w:rsidRPr="00C75F0E" w:rsidRDefault="00C75F0E" w:rsidP="00BC1556">
      <w:pPr>
        <w:rPr>
          <w:rFonts w:ascii="Arial" w:hAnsi="Arial" w:cs="Arial"/>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Did you ever feel like it was becoming a “thing”? Did you think that it was the exception, some of these bands that weren’t from London, or like that this was gonna be “it”?</w:t>
      </w:r>
    </w:p>
    <w:p w14:paraId="423B0C6F" w14:textId="4C6A5AA3" w:rsidR="00BC1556" w:rsidRPr="00BC1556" w:rsidRDefault="00C75F0E" w:rsidP="00BC1556">
      <w:pPr>
        <w:rPr>
          <w:rFonts w:ascii="Arial" w:hAnsi="Arial" w:cs="Arial"/>
          <w:sz w:val="22"/>
          <w:szCs w:val="22"/>
        </w:rPr>
      </w:pPr>
      <w:r w:rsidRPr="00C75F0E">
        <w:rPr>
          <w:rFonts w:ascii="Arial" w:hAnsi="Arial" w:cs="Arial"/>
          <w:b/>
          <w:bCs/>
          <w:sz w:val="22"/>
          <w:szCs w:val="22"/>
        </w:rPr>
        <w:t>Karl</w:t>
      </w:r>
      <w:r w:rsidR="0065696D">
        <w:rPr>
          <w:rFonts w:ascii="Arial" w:hAnsi="Arial" w:cs="Arial"/>
          <w:b/>
          <w:bCs/>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I think the way we saw it worrit wor accessible, to be a part of it. Not just in the audience, you could get in bands an that. If a band can record in ‘eckmondwike and get played on the John Peel show the, well, so can we. Know what I mean? Everybody I knew were gettin in bands an that. Although I was still at school then… I’m not as old as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BC1556" w:rsidRPr="00BC1556">
        <w:rPr>
          <w:rFonts w:ascii="Arial" w:hAnsi="Arial" w:cs="Arial"/>
          <w:sz w:val="22"/>
          <w:szCs w:val="22"/>
        </w:rPr>
        <w:t>!</w:t>
      </w:r>
    </w:p>
    <w:p w14:paraId="6E58C8E0" w14:textId="036AE9D9"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[Laughs] We won’t say how old you are</w:t>
      </w:r>
      <w:r>
        <w:rPr>
          <w:rFonts w:ascii="Arial" w:hAnsi="Arial" w:cs="Arial"/>
          <w:bCs/>
          <w:sz w:val="22"/>
          <w:szCs w:val="22"/>
        </w:rPr>
        <w:t xml:space="preserve"> [Mick</w:t>
      </w:r>
      <w:r w:rsidR="0065696D">
        <w:rPr>
          <w:rFonts w:ascii="Arial" w:hAnsi="Arial" w:cs="Arial"/>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Cs/>
          <w:sz w:val="22"/>
          <w:szCs w:val="22"/>
        </w:rPr>
        <w:fldChar w:fldCharType="end"/>
      </w:r>
      <w:r>
        <w:rPr>
          <w:rFonts w:ascii="Arial" w:hAnsi="Arial" w:cs="Arial"/>
          <w:bCs/>
          <w:sz w:val="22"/>
          <w:szCs w:val="22"/>
        </w:rPr>
        <w:t>]</w:t>
      </w:r>
      <w:r w:rsidR="00BC1556" w:rsidRPr="00C75F0E">
        <w:rPr>
          <w:rFonts w:ascii="Arial" w:hAnsi="Arial" w:cs="Arial"/>
          <w:bCs/>
          <w:sz w:val="22"/>
          <w:szCs w:val="22"/>
        </w:rPr>
        <w:t>.</w:t>
      </w:r>
    </w:p>
    <w:p w14:paraId="5F1F2F50" w14:textId="3886A6AA"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You start a band at school if you’re doin it right.</w:t>
      </w:r>
      <w:r w:rsidRPr="00BC1556">
        <w:rPr>
          <w:rFonts w:ascii="Arial" w:hAnsi="Arial" w:cs="Arial"/>
          <w:b/>
          <w:sz w:val="22"/>
          <w:szCs w:val="22"/>
        </w:rPr>
        <w:t xml:space="preserve"> </w:t>
      </w:r>
      <w:r w:rsidRPr="00BC1556">
        <w:rPr>
          <w:rFonts w:ascii="Arial" w:hAnsi="Arial" w:cs="Arial"/>
          <w:sz w:val="22"/>
          <w:szCs w:val="22"/>
        </w:rPr>
        <w:t>It’s a good</w:t>
      </w:r>
      <w:r w:rsidRPr="00BC1556">
        <w:rPr>
          <w:rFonts w:ascii="Arial" w:hAnsi="Arial" w:cs="Arial"/>
          <w:b/>
          <w:sz w:val="22"/>
          <w:szCs w:val="22"/>
        </w:rPr>
        <w:t xml:space="preserve"> </w:t>
      </w:r>
      <w:r w:rsidRPr="00BC1556">
        <w:rPr>
          <w:rFonts w:ascii="Arial" w:hAnsi="Arial" w:cs="Arial"/>
          <w:sz w:val="22"/>
          <w:szCs w:val="22"/>
        </w:rPr>
        <w:t>way in as band members.</w:t>
      </w:r>
    </w:p>
    <w:p w14:paraId="4A66E64E" w14:textId="6A5D5F2F"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 xml:space="preserve">There’s a great picture of you, in fact I think it’s on </w:t>
      </w:r>
      <w:r w:rsidR="00BC1556" w:rsidRPr="00C75F0E">
        <w:rPr>
          <w:rFonts w:ascii="Arial" w:hAnsi="Arial" w:cs="Arial"/>
          <w:bCs/>
          <w:i/>
          <w:sz w:val="22"/>
          <w:szCs w:val="22"/>
        </w:rPr>
        <w:t>discogs</w:t>
      </w:r>
      <w:r w:rsidR="00BC1556" w:rsidRPr="00C75F0E">
        <w:rPr>
          <w:rFonts w:ascii="Arial" w:hAnsi="Arial" w:cs="Arial"/>
          <w:bCs/>
          <w:sz w:val="22"/>
          <w:szCs w:val="22"/>
        </w:rPr>
        <w:t xml:space="preserve"> if you click on Mick</w:t>
      </w:r>
      <w:r w:rsidR="0065696D">
        <w:rPr>
          <w:rFonts w:ascii="Arial" w:hAnsi="Arial" w:cs="Arial"/>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Cs/>
          <w:sz w:val="22"/>
          <w:szCs w:val="22"/>
        </w:rPr>
        <w:fldChar w:fldCharType="end"/>
      </w:r>
      <w:r w:rsidR="00BC1556" w:rsidRPr="00C75F0E">
        <w:rPr>
          <w:rFonts w:ascii="Arial" w:hAnsi="Arial" w:cs="Arial"/>
          <w:bCs/>
          <w:sz w:val="22"/>
          <w:szCs w:val="22"/>
        </w:rPr>
        <w:t xml:space="preserve"> Reed, it’s you at, what, 18? In that tux!</w:t>
      </w:r>
    </w:p>
    <w:p w14:paraId="689E1ACC" w14:textId="4F6F40A2" w:rsidR="00BC1556" w:rsidRPr="00BC1556" w:rsidRDefault="00443BC0" w:rsidP="00BC1556">
      <w:pPr>
        <w:rPr>
          <w:rFonts w:ascii="Arial" w:hAnsi="Arial" w:cs="Arial"/>
          <w:sz w:val="22"/>
          <w:szCs w:val="22"/>
        </w:rPr>
      </w:pPr>
      <w:r w:rsidRPr="00443BC0">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443BC0">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Oh, that one! Yeah yeah, wow, yeah…</w:t>
      </w:r>
    </w:p>
    <w:p w14:paraId="1476E37F" w14:textId="44A52E91"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‘e ant ad it back yet, it’s on hire. He owes im a few grand!</w:t>
      </w:r>
    </w:p>
    <w:p w14:paraId="30023B61" w14:textId="4F77D0E6"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The old dinner jackets… It wo like Ian Dury ant Blockheads, ‘e ad one like that. </w:t>
      </w:r>
    </w:p>
    <w:p w14:paraId="60ACD393" w14:textId="71445A3E" w:rsidR="00BC1556" w:rsidRPr="00BC1556" w:rsidRDefault="00C75F0E" w:rsidP="00BC1556">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Did you do anything before 1919</w:t>
      </w:r>
      <w:r w:rsidR="00800818">
        <w:rPr>
          <w:rFonts w:ascii="Arial" w:hAnsi="Arial" w:cs="Arial"/>
          <w:bCs/>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bCs/>
          <w:sz w:val="22"/>
          <w:szCs w:val="22"/>
        </w:rPr>
        <w:fldChar w:fldCharType="end"/>
      </w:r>
      <w:r w:rsidR="00BC1556" w:rsidRPr="00C75F0E">
        <w:rPr>
          <w:rFonts w:ascii="Arial" w:hAnsi="Arial" w:cs="Arial"/>
          <w:bCs/>
          <w:sz w:val="22"/>
          <w:szCs w:val="22"/>
        </w:rPr>
        <w:t>, Mark</w:t>
      </w:r>
      <w:r w:rsidR="0065696D">
        <w:rPr>
          <w:rFonts w:ascii="Arial" w:hAnsi="Arial" w:cs="Arial"/>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Cs/>
          <w:sz w:val="22"/>
          <w:szCs w:val="22"/>
        </w:rPr>
        <w:fldChar w:fldCharType="end"/>
      </w:r>
      <w:r w:rsidR="00BC1556" w:rsidRPr="00C75F0E">
        <w:rPr>
          <w:rFonts w:ascii="Arial" w:hAnsi="Arial" w:cs="Arial"/>
          <w:bCs/>
          <w:sz w:val="22"/>
          <w:szCs w:val="22"/>
        </w:rPr>
        <w:t>?</w:t>
      </w:r>
    </w:p>
    <w:p w14:paraId="613D9859" w14:textId="71CD45AC" w:rsidR="00BC1556" w:rsidRPr="00BC1556" w:rsidRDefault="00BC1556" w:rsidP="00BC1556">
      <w:pPr>
        <w:rPr>
          <w:rFonts w:ascii="Arial" w:hAnsi="Arial" w:cs="Arial"/>
          <w:sz w:val="22"/>
          <w:szCs w:val="22"/>
        </w:rPr>
      </w:pPr>
      <w:r w:rsidRPr="00BC1556">
        <w:rPr>
          <w:rFonts w:ascii="Arial" w:hAnsi="Arial" w:cs="Arial"/>
          <w:b/>
          <w:sz w:val="22"/>
          <w:szCs w:val="22"/>
        </w:rPr>
        <w:lastRenderedPageBreak/>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Yeah, I think if you look at the strata of things, with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xml:space="preserve"> as well, you had to sort of put it against the particular scene that was going on, like glam rock. I’d be doin something, in a band, just playin bitta guitar. But we hardy formed a band then split up. There’s a lot of “nearly” bands.</w:t>
      </w:r>
    </w:p>
    <w:p w14:paraId="130A8865" w14:textId="3FCE3801" w:rsidR="00BC1556" w:rsidRPr="00BC1556" w:rsidRDefault="00C75F0E" w:rsidP="00BC1556">
      <w:pPr>
        <w:rPr>
          <w:rFonts w:ascii="Arial" w:hAnsi="Arial" w:cs="Arial"/>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When had you started playing guitar then?</w:t>
      </w:r>
    </w:p>
    <w:p w14:paraId="161F3A0D" w14:textId="2DCB1782" w:rsidR="00BC1556" w:rsidRPr="00BC1556" w:rsidRDefault="00C75F0E" w:rsidP="00BC1556">
      <w:pPr>
        <w:rPr>
          <w:rFonts w:ascii="Arial" w:hAnsi="Arial" w:cs="Arial"/>
          <w:sz w:val="22"/>
          <w:szCs w:val="22"/>
        </w:rPr>
      </w:pPr>
      <w:r w:rsidRPr="00C75F0E">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Sorta… 73?</w:t>
      </w:r>
    </w:p>
    <w:p w14:paraId="4702B068" w14:textId="1C5DAF1E"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So you were…</w:t>
      </w:r>
    </w:p>
    <w:p w14:paraId="4D365BA6" w14:textId="505EA148" w:rsidR="00BC1556" w:rsidRPr="00BC1556" w:rsidRDefault="00C75F0E" w:rsidP="00BC1556">
      <w:pPr>
        <w:rPr>
          <w:rFonts w:ascii="Arial" w:hAnsi="Arial" w:cs="Arial"/>
          <w:sz w:val="22"/>
          <w:szCs w:val="22"/>
        </w:rPr>
      </w:pPr>
      <w:r w:rsidRPr="00C75F0E">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 xml:space="preserve">12. Just messin about. Acoustic 12-string. </w:t>
      </w:r>
    </w:p>
    <w:p w14:paraId="3966CF4A" w14:textId="7913C118"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Because a lot of people who’d gone into bands in the punk era had just picked up an instrument to form their band, whereas you were… kinda a virtuoso already! [laughs]</w:t>
      </w:r>
    </w:p>
    <w:p w14:paraId="382B1782" w14:textId="5687FA75" w:rsidR="00BC1556" w:rsidRPr="00BC1556" w:rsidRDefault="00C75F0E" w:rsidP="00BC1556">
      <w:pPr>
        <w:rPr>
          <w:rFonts w:ascii="Arial" w:hAnsi="Arial" w:cs="Arial"/>
          <w:sz w:val="22"/>
          <w:szCs w:val="22"/>
        </w:rPr>
      </w:pPr>
      <w:r w:rsidRPr="00C75F0E">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 xml:space="preserve">Nah! I’d noodled for… I mean, like I say you’ve got the timeline: glam rock, pub rock, and the ones we discussed – punk. If you squeeze that into 5 years, you’re then forming this… you’re gonna do something, and punk was the igniter for it all. That’s when bands started </w:t>
      </w:r>
      <w:r w:rsidR="00BC1556" w:rsidRPr="00BC1556">
        <w:rPr>
          <w:rFonts w:ascii="Arial" w:hAnsi="Arial" w:cs="Arial"/>
          <w:i/>
          <w:sz w:val="22"/>
          <w:szCs w:val="22"/>
        </w:rPr>
        <w:t xml:space="preserve">forming. </w:t>
      </w:r>
      <w:r w:rsidR="00BC1556" w:rsidRPr="00BC1556">
        <w:rPr>
          <w:rFonts w:ascii="Arial" w:hAnsi="Arial" w:cs="Arial"/>
          <w:sz w:val="22"/>
          <w:szCs w:val="22"/>
        </w:rPr>
        <w:t>‘cos we didn’t know we could do it until the Sex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00BC1556" w:rsidRPr="00BC1556">
        <w:rPr>
          <w:rFonts w:ascii="Arial" w:hAnsi="Arial" w:cs="Arial"/>
          <w:sz w:val="22"/>
          <w:szCs w:val="22"/>
        </w:rPr>
        <w:t xml:space="preserve"> told us really! And it’s true is that. A lot of people didn’t really know it. It was like a “eureka” moment.</w:t>
      </w:r>
    </w:p>
    <w:p w14:paraId="6831B6F5" w14:textId="175413F3"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Well there’s that famous Manchester gig int there? When there were only like 30 people in the crowd, and in that crowd was all of Buzzcocks</w:t>
      </w:r>
      <w:r w:rsidR="00F45C05">
        <w:rPr>
          <w:rFonts w:ascii="Arial" w:hAnsi="Arial" w:cs="Arial"/>
          <w:bCs/>
          <w:sz w:val="22"/>
          <w:szCs w:val="22"/>
        </w:rPr>
        <w:fldChar w:fldCharType="begin"/>
      </w:r>
      <w:r w:rsidR="00F45C05">
        <w:instrText xml:space="preserve"> XE "</w:instrText>
      </w:r>
      <w:r w:rsidR="00F45C05" w:rsidRPr="00D40E9C">
        <w:rPr>
          <w:rFonts w:ascii="Arial" w:hAnsi="Arial" w:cs="Arial"/>
          <w:sz w:val="22"/>
          <w:szCs w:val="22"/>
        </w:rPr>
        <w:instrText>Buzzcocks</w:instrText>
      </w:r>
      <w:r w:rsidR="00F45C05">
        <w:instrText xml:space="preserve">" \b \i </w:instrText>
      </w:r>
      <w:r w:rsidR="00F45C05">
        <w:rPr>
          <w:rFonts w:ascii="Arial" w:hAnsi="Arial" w:cs="Arial"/>
          <w:bCs/>
          <w:sz w:val="22"/>
          <w:szCs w:val="22"/>
        </w:rPr>
        <w:fldChar w:fldCharType="end"/>
      </w:r>
      <w:r w:rsidR="00BC1556" w:rsidRPr="00C75F0E">
        <w:rPr>
          <w:rFonts w:ascii="Arial" w:hAnsi="Arial" w:cs="Arial"/>
          <w:bCs/>
          <w:sz w:val="22"/>
          <w:szCs w:val="22"/>
        </w:rPr>
        <w:t>, Joy Division…</w:t>
      </w:r>
    </w:p>
    <w:p w14:paraId="5644C1F3" w14:textId="2242DAA4" w:rsidR="00BC1556" w:rsidRPr="00BC1556" w:rsidRDefault="00C75F0E" w:rsidP="00BC1556">
      <w:pPr>
        <w:rPr>
          <w:rFonts w:ascii="Arial" w:hAnsi="Arial" w:cs="Arial"/>
          <w:sz w:val="22"/>
          <w:szCs w:val="22"/>
        </w:rPr>
      </w:pPr>
      <w:r w:rsidRPr="00C75F0E">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And that goes back to what I was sayin about the culture… taking over nightclubs on an off-night. Callin it your own cabaret night or whatever-</w:t>
      </w:r>
    </w:p>
    <w:p w14:paraId="26D1652A" w14:textId="224666BA"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Punk nights!</w:t>
      </w:r>
    </w:p>
    <w:p w14:paraId="4A22C696" w14:textId="6E43D931"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Punk nights, yeah. Because it wasn’t just the music, it was the culture, it was doin fanzines… people wo buddin writers – people who wanted to be in the NME.</w:t>
      </w:r>
    </w:p>
    <w:p w14:paraId="33294987" w14:textId="34B7612B"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Fanzines! That’s how you’d find out about stuff…</w:t>
      </w:r>
    </w:p>
    <w:p w14:paraId="51F67C22" w14:textId="0E78FBA6"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Fanzines helped us a lot. </w:t>
      </w:r>
    </w:p>
    <w:p w14:paraId="7805181D" w14:textId="7F47E910"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They should do fanzines again… somebody should use that initiative.</w:t>
      </w:r>
    </w:p>
    <w:p w14:paraId="767B02B9" w14:textId="7D25532A" w:rsidR="00BC1556" w:rsidRPr="00BC1556" w:rsidRDefault="003B3A71" w:rsidP="00BC1556">
      <w:pPr>
        <w:rPr>
          <w:rFonts w:ascii="Arial" w:hAnsi="Arial" w:cs="Arial"/>
          <w:b/>
          <w:sz w:val="22"/>
          <w:szCs w:val="22"/>
        </w:rPr>
      </w:pPr>
      <w:r>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Pr>
          <w:rFonts w:ascii="Arial" w:hAnsi="Arial" w:cs="Arial"/>
          <w:b/>
          <w:sz w:val="22"/>
          <w:szCs w:val="22"/>
        </w:rPr>
        <w:t xml:space="preserve">: </w:t>
      </w:r>
      <w:r w:rsidR="00BC1556" w:rsidRPr="003B3A71">
        <w:rPr>
          <w:rFonts w:ascii="Arial" w:hAnsi="Arial" w:cs="Arial"/>
          <w:bCs/>
          <w:sz w:val="22"/>
          <w:szCs w:val="22"/>
        </w:rPr>
        <w:t>I’d say it’s an online thing really… people have blogs an that.</w:t>
      </w:r>
    </w:p>
    <w:p w14:paraId="68246C84" w14:textId="77777777" w:rsidR="00BC1556" w:rsidRPr="00BC1556" w:rsidRDefault="00BC1556" w:rsidP="00BC1556">
      <w:pPr>
        <w:rPr>
          <w:rFonts w:ascii="Arial" w:hAnsi="Arial" w:cs="Arial"/>
          <w:b/>
          <w:i/>
          <w:sz w:val="22"/>
          <w:szCs w:val="22"/>
        </w:rPr>
      </w:pPr>
      <w:r w:rsidRPr="00BC1556">
        <w:rPr>
          <w:rFonts w:ascii="Arial" w:hAnsi="Arial" w:cs="Arial"/>
          <w:b/>
          <w:i/>
          <w:sz w:val="22"/>
          <w:szCs w:val="22"/>
        </w:rPr>
        <w:t>[General noise of agreement]</w:t>
      </w:r>
    </w:p>
    <w:p w14:paraId="5863E0CA" w14:textId="531DE731"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That’s probably where it’s moved to. But physically, to ave a piece of paper that somebody had stapled together… I’m sure there’s gotta be people doin it now, but they kept you well informed. You know, if you look at the Leeds and Bradford scene… mine wo more of a Leeds scene because I used to go to Leeds to see all my bands. I did come to Bradford now and again… Comin outa Leeds we had </w:t>
      </w:r>
      <w:r w:rsidRPr="00BC1556">
        <w:rPr>
          <w:rFonts w:ascii="Arial" w:hAnsi="Arial" w:cs="Arial"/>
          <w:i/>
          <w:sz w:val="22"/>
          <w:szCs w:val="22"/>
        </w:rPr>
        <w:t>Sisters</w:t>
      </w:r>
      <w:r w:rsidRPr="00BC1556">
        <w:rPr>
          <w:rFonts w:ascii="Arial" w:hAnsi="Arial" w:cs="Arial"/>
          <w:sz w:val="22"/>
          <w:szCs w:val="22"/>
        </w:rPr>
        <w:t xml:space="preserve">, </w:t>
      </w:r>
      <w:r w:rsidRPr="00BC1556">
        <w:rPr>
          <w:rFonts w:ascii="Arial" w:hAnsi="Arial" w:cs="Arial"/>
          <w:i/>
          <w:sz w:val="22"/>
          <w:szCs w:val="22"/>
        </w:rPr>
        <w:t>Three Johns</w:t>
      </w:r>
      <w:r w:rsidR="008D0293">
        <w:rPr>
          <w:rFonts w:ascii="Arial" w:hAnsi="Arial" w:cs="Arial"/>
          <w:i/>
          <w:sz w:val="22"/>
          <w:szCs w:val="22"/>
        </w:rPr>
        <w:fldChar w:fldCharType="begin"/>
      </w:r>
      <w:r w:rsidR="008D0293">
        <w:instrText xml:space="preserve"> XE "</w:instrText>
      </w:r>
      <w:r w:rsidR="008D0293" w:rsidRPr="00012D9D">
        <w:rPr>
          <w:rFonts w:ascii="Arial" w:hAnsi="Arial" w:cs="Arial"/>
          <w:sz w:val="22"/>
          <w:szCs w:val="22"/>
        </w:rPr>
        <w:instrText>Three Johns, The</w:instrText>
      </w:r>
      <w:r w:rsidR="008D0293">
        <w:instrText xml:space="preserve">" \b \i </w:instrText>
      </w:r>
      <w:r w:rsidR="008D0293">
        <w:rPr>
          <w:rFonts w:ascii="Arial" w:hAnsi="Arial" w:cs="Arial"/>
          <w:i/>
          <w:sz w:val="22"/>
          <w:szCs w:val="22"/>
        </w:rPr>
        <w:fldChar w:fldCharType="end"/>
      </w:r>
      <w:r w:rsidRPr="00BC1556">
        <w:rPr>
          <w:rFonts w:ascii="Arial" w:hAnsi="Arial" w:cs="Arial"/>
          <w:sz w:val="22"/>
          <w:szCs w:val="22"/>
        </w:rPr>
        <w:t>-</w:t>
      </w:r>
    </w:p>
    <w:p w14:paraId="0AB38140" w14:textId="40956BFE" w:rsidR="00BC1556" w:rsidRPr="00BC1556" w:rsidRDefault="00BC1556" w:rsidP="00BC1556">
      <w:pPr>
        <w:rPr>
          <w:rFonts w:ascii="Arial" w:hAnsi="Arial" w:cs="Arial"/>
          <w:i/>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w:t>
      </w:r>
      <w:r w:rsidRPr="00BC1556">
        <w:rPr>
          <w:rFonts w:ascii="Arial" w:hAnsi="Arial" w:cs="Arial"/>
          <w:i/>
          <w:sz w:val="22"/>
          <w:szCs w:val="22"/>
        </w:rPr>
        <w:t>Wedding Present</w:t>
      </w:r>
      <w:r w:rsidR="006C4A6E">
        <w:rPr>
          <w:rFonts w:ascii="Arial" w:hAnsi="Arial" w:cs="Arial"/>
          <w:i/>
          <w:sz w:val="22"/>
          <w:szCs w:val="22"/>
        </w:rPr>
        <w:fldChar w:fldCharType="begin"/>
      </w:r>
      <w:r w:rsidR="006C4A6E">
        <w:instrText xml:space="preserve"> XE "</w:instrText>
      </w:r>
      <w:r w:rsidR="006C4A6E" w:rsidRPr="00BC1556">
        <w:rPr>
          <w:rFonts w:ascii="Arial" w:hAnsi="Arial" w:cs="Arial"/>
          <w:iCs/>
          <w:sz w:val="22"/>
          <w:szCs w:val="22"/>
        </w:rPr>
        <w:instrText>Wedding Present</w:instrText>
      </w:r>
      <w:r w:rsidR="006C4A6E" w:rsidRPr="00737ABD">
        <w:rPr>
          <w:rFonts w:ascii="Arial" w:hAnsi="Arial" w:cs="Arial"/>
          <w:iCs/>
          <w:sz w:val="22"/>
          <w:szCs w:val="22"/>
        </w:rPr>
        <w:instrText>, The</w:instrText>
      </w:r>
      <w:r w:rsidR="006C4A6E">
        <w:instrText xml:space="preserve">" \b </w:instrText>
      </w:r>
      <w:r w:rsidR="006C4A6E">
        <w:rPr>
          <w:rFonts w:ascii="Arial" w:hAnsi="Arial" w:cs="Arial"/>
          <w:i/>
          <w:sz w:val="22"/>
          <w:szCs w:val="22"/>
        </w:rPr>
        <w:fldChar w:fldCharType="end"/>
      </w:r>
    </w:p>
    <w:p w14:paraId="23721BE4" w14:textId="12340E9B"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Not sure they were post-punk. More indie weren’t they?</w:t>
      </w:r>
    </w:p>
    <w:p w14:paraId="6BA4B0AC" w14:textId="303B2538"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A leeds band though</w:t>
      </w:r>
    </w:p>
    <w:p w14:paraId="281AB531" w14:textId="6B59BC22" w:rsidR="00BC1556" w:rsidRPr="00BC1556" w:rsidRDefault="00BC1556" w:rsidP="00BC1556">
      <w:pPr>
        <w:rPr>
          <w:rFonts w:ascii="Arial" w:hAnsi="Arial" w:cs="Arial"/>
          <w:sz w:val="22"/>
          <w:szCs w:val="22"/>
        </w:rPr>
      </w:pPr>
      <w:r w:rsidRPr="00BC1556">
        <w:rPr>
          <w:rFonts w:ascii="Arial" w:hAnsi="Arial" w:cs="Arial"/>
          <w:b/>
          <w:sz w:val="22"/>
          <w:szCs w:val="22"/>
        </w:rPr>
        <w:lastRenderedPageBreak/>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Mmm… well I wor original drummer befort Wedding Present</w:t>
      </w:r>
      <w:r w:rsidR="006C4A6E">
        <w:rPr>
          <w:rFonts w:ascii="Arial" w:hAnsi="Arial" w:cs="Arial"/>
          <w:sz w:val="22"/>
          <w:szCs w:val="22"/>
        </w:rPr>
        <w:fldChar w:fldCharType="begin"/>
      </w:r>
      <w:r w:rsidR="006C4A6E">
        <w:instrText xml:space="preserve"> XE "</w:instrText>
      </w:r>
      <w:r w:rsidR="006C4A6E" w:rsidRPr="00BC1556">
        <w:rPr>
          <w:rFonts w:ascii="Arial" w:hAnsi="Arial" w:cs="Arial"/>
          <w:iCs/>
          <w:sz w:val="22"/>
          <w:szCs w:val="22"/>
        </w:rPr>
        <w:instrText>Wedding Present</w:instrText>
      </w:r>
      <w:r w:rsidR="006C4A6E" w:rsidRPr="00737ABD">
        <w:rPr>
          <w:rFonts w:ascii="Arial" w:hAnsi="Arial" w:cs="Arial"/>
          <w:iCs/>
          <w:sz w:val="22"/>
          <w:szCs w:val="22"/>
        </w:rPr>
        <w:instrText>, The</w:instrText>
      </w:r>
      <w:r w:rsidR="006C4A6E">
        <w:instrText xml:space="preserve">" \b </w:instrText>
      </w:r>
      <w:r w:rsidR="006C4A6E">
        <w:rPr>
          <w:rFonts w:ascii="Arial" w:hAnsi="Arial" w:cs="Arial"/>
          <w:sz w:val="22"/>
          <w:szCs w:val="22"/>
        </w:rPr>
        <w:fldChar w:fldCharType="end"/>
      </w:r>
      <w:r w:rsidRPr="00BC1556">
        <w:rPr>
          <w:rFonts w:ascii="Arial" w:hAnsi="Arial" w:cs="Arial"/>
          <w:sz w:val="22"/>
          <w:szCs w:val="22"/>
        </w:rPr>
        <w:t>, wonna?</w:t>
      </w:r>
    </w:p>
    <w:p w14:paraId="23A5D246" w14:textId="36C1B53A"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i/>
          <w:sz w:val="22"/>
          <w:szCs w:val="22"/>
        </w:rPr>
        <w:t xml:space="preserve">Gang of Fo- </w:t>
      </w:r>
      <w:r w:rsidR="00BC1556" w:rsidRPr="00C75F0E">
        <w:rPr>
          <w:rFonts w:ascii="Arial" w:hAnsi="Arial" w:cs="Arial"/>
          <w:bCs/>
          <w:sz w:val="22"/>
          <w:szCs w:val="22"/>
        </w:rPr>
        <w:t>wait, you were the original drummer?</w:t>
      </w:r>
    </w:p>
    <w:p w14:paraId="2B80871F" w14:textId="3EA229D1"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Yeah</w:t>
      </w:r>
    </w:p>
    <w:p w14:paraId="7CCC72DF" w14:textId="457C2720" w:rsidR="00BC1556" w:rsidRPr="00BC1556" w:rsidRDefault="00C75F0E"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C75F0E">
        <w:rPr>
          <w:rFonts w:ascii="Arial" w:hAnsi="Arial" w:cs="Arial"/>
          <w:bCs/>
          <w:sz w:val="22"/>
          <w:szCs w:val="22"/>
        </w:rPr>
        <w:t>Do tell? Not heard that before…</w:t>
      </w:r>
    </w:p>
    <w:p w14:paraId="4A5FC135" w14:textId="12286AB2" w:rsidR="00BC1556" w:rsidRPr="00BC1556" w:rsidRDefault="00C75F0E" w:rsidP="00BC1556">
      <w:pPr>
        <w:rPr>
          <w:rFonts w:ascii="Arial" w:hAnsi="Arial" w:cs="Arial"/>
          <w:sz w:val="22"/>
          <w:szCs w:val="22"/>
        </w:rPr>
      </w:pPr>
      <w:r w:rsidRPr="00C75F0E">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C75F0E">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This guy called Dave used to pick me up in a miner van. Somebody’d given im me number in Leeds, and he used to pick me up in Dewsbury and drive down to our practice room, and he ad a Vox AC-30 and a Telecaster, I’ll never forget. He worra nice lad… the music wan’t really for me but for weeks... coupla month actually, maybe 6 month even! I jammed with im down at my practice room, and he always used to say “thanks, it’s really elpin’ playin with a drummer”. I never met a bass player, and then he turned up one week an I didn’t wanna do it.</w:t>
      </w:r>
    </w:p>
    <w:p w14:paraId="5683F32E" w14:textId="77777777" w:rsidR="00BC1556" w:rsidRPr="00BC1556" w:rsidRDefault="00BC1556" w:rsidP="00BC1556">
      <w:pPr>
        <w:rPr>
          <w:rFonts w:ascii="Arial" w:hAnsi="Arial" w:cs="Arial"/>
          <w:sz w:val="22"/>
          <w:szCs w:val="22"/>
        </w:rPr>
      </w:pPr>
      <w:r w:rsidRPr="00BC1556">
        <w:rPr>
          <w:rFonts w:ascii="Arial" w:hAnsi="Arial" w:cs="Arial"/>
          <w:sz w:val="22"/>
          <w:szCs w:val="22"/>
        </w:rPr>
        <w:t>He wor really nice about it, he come to ma door and said “I could tell ont phone you didn’t really…” I said “I don’t really wanna do it.” He said “look, it’s alright. All I wanna say is thanks for your time and it’s really ‘elped. I’ll be seein yer!” And I said “aye, nice one…” er, what warris name I’ve just said it!?</w:t>
      </w:r>
    </w:p>
    <w:p w14:paraId="1F151F41" w14:textId="448695BE"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Dave</w:t>
      </w:r>
    </w:p>
    <w:p w14:paraId="085CB78A" w14:textId="147C38DB"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Dave!</w:t>
      </w:r>
    </w:p>
    <w:p w14:paraId="67F9E214" w14:textId="146E6DE7"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Dave Gedge</w:t>
      </w:r>
      <w:r w:rsidR="006C4A6E">
        <w:rPr>
          <w:rFonts w:ascii="Arial" w:hAnsi="Arial" w:cs="Arial"/>
          <w:sz w:val="22"/>
          <w:szCs w:val="22"/>
        </w:rPr>
        <w:fldChar w:fldCharType="begin"/>
      </w:r>
      <w:r w:rsidR="006C4A6E">
        <w:instrText xml:space="preserve"> XE "</w:instrText>
      </w:r>
      <w:r w:rsidR="006C4A6E" w:rsidRPr="00BC1556">
        <w:rPr>
          <w:rFonts w:ascii="Arial" w:hAnsi="Arial" w:cs="Arial"/>
          <w:sz w:val="22"/>
          <w:szCs w:val="22"/>
        </w:rPr>
        <w:instrText>Gedge</w:instrText>
      </w:r>
      <w:r w:rsidR="006C4A6E" w:rsidRPr="0064413E">
        <w:rPr>
          <w:rFonts w:ascii="Arial" w:hAnsi="Arial" w:cs="Arial"/>
          <w:sz w:val="22"/>
          <w:szCs w:val="22"/>
        </w:rPr>
        <w:instrText>, Dave</w:instrText>
      </w:r>
      <w:r w:rsidR="006C4A6E">
        <w:instrText>" \t "</w:instrText>
      </w:r>
      <w:r w:rsidR="006C4A6E" w:rsidRPr="00A64951">
        <w:rPr>
          <w:rFonts w:asciiTheme="minorHAnsi" w:hAnsiTheme="minorHAnsi" w:cstheme="minorHAnsi"/>
          <w:i/>
        </w:rPr>
        <w:instrText>See</w:instrText>
      </w:r>
      <w:r w:rsidR="006C4A6E" w:rsidRPr="00A64951">
        <w:rPr>
          <w:rFonts w:asciiTheme="minorHAnsi" w:hAnsiTheme="minorHAnsi" w:cstheme="minorHAnsi"/>
        </w:rPr>
        <w:instrText xml:space="preserve"> Wedding Present, The</w:instrText>
      </w:r>
      <w:r w:rsidR="006C4A6E">
        <w:instrText xml:space="preserve">" \b </w:instrText>
      </w:r>
      <w:r w:rsidR="006C4A6E">
        <w:rPr>
          <w:rFonts w:ascii="Arial" w:hAnsi="Arial" w:cs="Arial"/>
          <w:sz w:val="22"/>
          <w:szCs w:val="22"/>
        </w:rPr>
        <w:fldChar w:fldCharType="end"/>
      </w:r>
      <w:r w:rsidRPr="00BC1556">
        <w:rPr>
          <w:rFonts w:ascii="Arial" w:hAnsi="Arial" w:cs="Arial"/>
          <w:sz w:val="22"/>
          <w:szCs w:val="22"/>
        </w:rPr>
        <w:t>?</w:t>
      </w:r>
    </w:p>
    <w:p w14:paraId="7862F4E6" w14:textId="62C27770"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Aye, yeah. So off e goes inis Morris Miner, wiyis Vox AC-30 ont back… Months later, “Wedding Present</w:t>
      </w:r>
      <w:r w:rsidR="006C4A6E">
        <w:rPr>
          <w:rFonts w:ascii="Arial" w:hAnsi="Arial" w:cs="Arial"/>
          <w:sz w:val="22"/>
          <w:szCs w:val="22"/>
        </w:rPr>
        <w:fldChar w:fldCharType="begin"/>
      </w:r>
      <w:r w:rsidR="006C4A6E">
        <w:instrText xml:space="preserve"> XE "</w:instrText>
      </w:r>
      <w:r w:rsidR="006C4A6E" w:rsidRPr="00BC1556">
        <w:rPr>
          <w:rFonts w:ascii="Arial" w:hAnsi="Arial" w:cs="Arial"/>
          <w:iCs/>
          <w:sz w:val="22"/>
          <w:szCs w:val="22"/>
        </w:rPr>
        <w:instrText>Wedding Present</w:instrText>
      </w:r>
      <w:r w:rsidR="006C4A6E" w:rsidRPr="00737ABD">
        <w:rPr>
          <w:rFonts w:ascii="Arial" w:hAnsi="Arial" w:cs="Arial"/>
          <w:iCs/>
          <w:sz w:val="22"/>
          <w:szCs w:val="22"/>
        </w:rPr>
        <w:instrText>, The</w:instrText>
      </w:r>
      <w:r w:rsidR="006C4A6E">
        <w:instrText xml:space="preserve">" \b </w:instrText>
      </w:r>
      <w:r w:rsidR="006C4A6E">
        <w:rPr>
          <w:rFonts w:ascii="Arial" w:hAnsi="Arial" w:cs="Arial"/>
          <w:sz w:val="22"/>
          <w:szCs w:val="22"/>
        </w:rPr>
        <w:fldChar w:fldCharType="end"/>
      </w:r>
      <w:r w:rsidRPr="00BC1556">
        <w:rPr>
          <w:rFonts w:ascii="Arial" w:hAnsi="Arial" w:cs="Arial"/>
          <w:sz w:val="22"/>
          <w:szCs w:val="22"/>
        </w:rPr>
        <w:t>, Wedding Present</w:t>
      </w:r>
      <w:r w:rsidR="006C4A6E">
        <w:rPr>
          <w:rFonts w:ascii="Arial" w:hAnsi="Arial" w:cs="Arial"/>
          <w:sz w:val="22"/>
          <w:szCs w:val="22"/>
        </w:rPr>
        <w:fldChar w:fldCharType="begin"/>
      </w:r>
      <w:r w:rsidR="006C4A6E">
        <w:instrText xml:space="preserve"> XE "</w:instrText>
      </w:r>
      <w:r w:rsidR="006C4A6E" w:rsidRPr="00BC1556">
        <w:rPr>
          <w:rFonts w:ascii="Arial" w:hAnsi="Arial" w:cs="Arial"/>
          <w:iCs/>
          <w:sz w:val="22"/>
          <w:szCs w:val="22"/>
        </w:rPr>
        <w:instrText>Wedding Present</w:instrText>
      </w:r>
      <w:r w:rsidR="006C4A6E" w:rsidRPr="00737ABD">
        <w:rPr>
          <w:rFonts w:ascii="Arial" w:hAnsi="Arial" w:cs="Arial"/>
          <w:iCs/>
          <w:sz w:val="22"/>
          <w:szCs w:val="22"/>
        </w:rPr>
        <w:instrText>, The</w:instrText>
      </w:r>
      <w:r w:rsidR="006C4A6E">
        <w:instrText xml:space="preserve">" \b </w:instrText>
      </w:r>
      <w:r w:rsidR="006C4A6E">
        <w:rPr>
          <w:rFonts w:ascii="Arial" w:hAnsi="Arial" w:cs="Arial"/>
          <w:sz w:val="22"/>
          <w:szCs w:val="22"/>
        </w:rPr>
        <w:fldChar w:fldCharType="end"/>
      </w:r>
      <w:r w:rsidRPr="00BC1556">
        <w:rPr>
          <w:rFonts w:ascii="Arial" w:hAnsi="Arial" w:cs="Arial"/>
          <w:sz w:val="22"/>
          <w:szCs w:val="22"/>
        </w:rPr>
        <w:t>, Wedding Present</w:t>
      </w:r>
      <w:r w:rsidR="006C4A6E">
        <w:rPr>
          <w:rFonts w:ascii="Arial" w:hAnsi="Arial" w:cs="Arial"/>
          <w:sz w:val="22"/>
          <w:szCs w:val="22"/>
        </w:rPr>
        <w:fldChar w:fldCharType="begin"/>
      </w:r>
      <w:r w:rsidR="006C4A6E">
        <w:instrText xml:space="preserve"> XE "</w:instrText>
      </w:r>
      <w:r w:rsidR="006C4A6E" w:rsidRPr="00BC1556">
        <w:rPr>
          <w:rFonts w:ascii="Arial" w:hAnsi="Arial" w:cs="Arial"/>
          <w:iCs/>
          <w:sz w:val="22"/>
          <w:szCs w:val="22"/>
        </w:rPr>
        <w:instrText>Wedding Present</w:instrText>
      </w:r>
      <w:r w:rsidR="006C4A6E" w:rsidRPr="00737ABD">
        <w:rPr>
          <w:rFonts w:ascii="Arial" w:hAnsi="Arial" w:cs="Arial"/>
          <w:iCs/>
          <w:sz w:val="22"/>
          <w:szCs w:val="22"/>
        </w:rPr>
        <w:instrText>, The</w:instrText>
      </w:r>
      <w:r w:rsidR="006C4A6E">
        <w:instrText xml:space="preserve">" \b </w:instrText>
      </w:r>
      <w:r w:rsidR="006C4A6E">
        <w:rPr>
          <w:rFonts w:ascii="Arial" w:hAnsi="Arial" w:cs="Arial"/>
          <w:sz w:val="22"/>
          <w:szCs w:val="22"/>
        </w:rPr>
        <w:fldChar w:fldCharType="end"/>
      </w:r>
      <w:r w:rsidRPr="00BC1556">
        <w:rPr>
          <w:rFonts w:ascii="Arial" w:hAnsi="Arial" w:cs="Arial"/>
          <w:sz w:val="22"/>
          <w:szCs w:val="22"/>
        </w:rPr>
        <w:t>!” All over’t John Peel show. And then he went, “and that’s Dave Gedge, blah blah…” and I thought, “Dave Ge- I know these…”and I knew summet songs</w:t>
      </w:r>
    </w:p>
    <w:p w14:paraId="075A2161" w14:textId="0C138DEE" w:rsidR="00BC1556" w:rsidRPr="00BC1556" w:rsidRDefault="00BC1556" w:rsidP="00BC1556">
      <w:pPr>
        <w:rPr>
          <w:rFonts w:ascii="Arial" w:hAnsi="Arial" w:cs="Arial"/>
          <w:sz w:val="22"/>
          <w:szCs w:val="22"/>
        </w:rPr>
      </w:pPr>
      <w:r w:rsidRPr="00BC1556">
        <w:rPr>
          <w:rFonts w:ascii="Arial" w:hAnsi="Arial" w:cs="Arial"/>
          <w:sz w:val="22"/>
          <w:szCs w:val="22"/>
        </w:rPr>
        <w:t>So, Dave Gedge’ll back me up. I wo the original drummer who worked on a loada parts and sketched em out with him. Y’know, I mean he wo writing the music, I just drummed to it. Nothing else.</w:t>
      </w:r>
    </w:p>
    <w:p w14:paraId="27BF499A" w14:textId="2A9A3E17" w:rsidR="00BC1556" w:rsidRPr="00BC1556" w:rsidRDefault="00082046"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So what kinda year wo that? Before 1919</w:t>
      </w:r>
      <w:r w:rsidR="00800818">
        <w:rPr>
          <w:rFonts w:ascii="Arial" w:hAnsi="Arial" w:cs="Arial"/>
          <w:bCs/>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bCs/>
          <w:sz w:val="22"/>
          <w:szCs w:val="22"/>
        </w:rPr>
        <w:fldChar w:fldCharType="end"/>
      </w:r>
      <w:r w:rsidR="00BC1556" w:rsidRPr="00082046">
        <w:rPr>
          <w:rFonts w:ascii="Arial" w:hAnsi="Arial" w:cs="Arial"/>
          <w:bCs/>
          <w:sz w:val="22"/>
          <w:szCs w:val="22"/>
        </w:rPr>
        <w:t>?</w:t>
      </w:r>
    </w:p>
    <w:p w14:paraId="707757BC" w14:textId="19106386" w:rsidR="00BC1556" w:rsidRPr="00BC1556" w:rsidRDefault="00082046" w:rsidP="00BC1556">
      <w:pPr>
        <w:rPr>
          <w:rFonts w:ascii="Arial" w:hAnsi="Arial" w:cs="Arial"/>
          <w:sz w:val="22"/>
          <w:szCs w:val="22"/>
        </w:rPr>
      </w:pPr>
      <w:r w:rsidRPr="00082046">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Er… it wo before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00BC1556" w:rsidRPr="00BC1556">
        <w:rPr>
          <w:rFonts w:ascii="Arial" w:hAnsi="Arial" w:cs="Arial"/>
          <w:sz w:val="22"/>
          <w:szCs w:val="22"/>
        </w:rPr>
        <w:t xml:space="preserve"> yeah. The same sorta time. Whenever </w:t>
      </w:r>
      <w:r w:rsidR="00BC1556" w:rsidRPr="00BC1556">
        <w:rPr>
          <w:rFonts w:ascii="Arial" w:hAnsi="Arial" w:cs="Arial"/>
          <w:b/>
          <w:sz w:val="22"/>
          <w:szCs w:val="22"/>
        </w:rPr>
        <w:t>[The Wedding Present</w:t>
      </w:r>
      <w:r w:rsidR="006C4A6E">
        <w:rPr>
          <w:rFonts w:ascii="Arial" w:hAnsi="Arial" w:cs="Arial"/>
          <w:b/>
          <w:sz w:val="22"/>
          <w:szCs w:val="22"/>
        </w:rPr>
        <w:fldChar w:fldCharType="begin"/>
      </w:r>
      <w:r w:rsidR="006C4A6E">
        <w:instrText xml:space="preserve"> XE "</w:instrText>
      </w:r>
      <w:r w:rsidR="006C4A6E" w:rsidRPr="00BC1556">
        <w:rPr>
          <w:rFonts w:ascii="Arial" w:hAnsi="Arial" w:cs="Arial"/>
          <w:iCs/>
          <w:sz w:val="22"/>
          <w:szCs w:val="22"/>
        </w:rPr>
        <w:instrText>Wedding Present</w:instrText>
      </w:r>
      <w:r w:rsidR="006C4A6E" w:rsidRPr="00737ABD">
        <w:rPr>
          <w:rFonts w:ascii="Arial" w:hAnsi="Arial" w:cs="Arial"/>
          <w:iCs/>
          <w:sz w:val="22"/>
          <w:szCs w:val="22"/>
        </w:rPr>
        <w:instrText>, The</w:instrText>
      </w:r>
      <w:r w:rsidR="006C4A6E">
        <w:instrText xml:space="preserve">" \b </w:instrText>
      </w:r>
      <w:r w:rsidR="006C4A6E">
        <w:rPr>
          <w:rFonts w:ascii="Arial" w:hAnsi="Arial" w:cs="Arial"/>
          <w:b/>
          <w:sz w:val="22"/>
          <w:szCs w:val="22"/>
        </w:rPr>
        <w:fldChar w:fldCharType="end"/>
      </w:r>
      <w:r w:rsidR="00BC1556" w:rsidRPr="00BC1556">
        <w:rPr>
          <w:rFonts w:ascii="Arial" w:hAnsi="Arial" w:cs="Arial"/>
          <w:b/>
          <w:sz w:val="22"/>
          <w:szCs w:val="22"/>
        </w:rPr>
        <w:t xml:space="preserve">] </w:t>
      </w:r>
      <w:r w:rsidR="00BC1556" w:rsidRPr="00BC1556">
        <w:rPr>
          <w:rFonts w:ascii="Arial" w:hAnsi="Arial" w:cs="Arial"/>
          <w:sz w:val="22"/>
          <w:szCs w:val="22"/>
        </w:rPr>
        <w:t>broke!</w:t>
      </w:r>
      <w:r w:rsidR="00BC1556" w:rsidRPr="00BC1556">
        <w:rPr>
          <w:rFonts w:ascii="Arial" w:hAnsi="Arial" w:cs="Arial"/>
          <w:b/>
          <w:sz w:val="22"/>
          <w:szCs w:val="22"/>
        </w:rPr>
        <w:t xml:space="preserve"> </w:t>
      </w:r>
      <w:r w:rsidR="00BC1556" w:rsidRPr="00BC1556">
        <w:rPr>
          <w:rFonts w:ascii="Arial" w:hAnsi="Arial" w:cs="Arial"/>
          <w:sz w:val="22"/>
          <w:szCs w:val="22"/>
        </w:rPr>
        <w:t xml:space="preserve">I’ll have to check the date on that.It’s all about ’78-79 sorta time. ‘79, </w:t>
      </w:r>
      <w:r w:rsidR="00BC1556" w:rsidRPr="00BC1556">
        <w:rPr>
          <w:rFonts w:ascii="Arial" w:hAnsi="Arial" w:cs="Arial"/>
          <w:i/>
          <w:sz w:val="22"/>
          <w:szCs w:val="22"/>
        </w:rPr>
        <w:t>PiL</w:t>
      </w:r>
      <w:r w:rsidR="00943998">
        <w:rPr>
          <w:rFonts w:ascii="Arial" w:hAnsi="Arial" w:cs="Arial"/>
          <w:i/>
          <w:sz w:val="22"/>
          <w:szCs w:val="22"/>
        </w:rPr>
        <w:fldChar w:fldCharType="begin"/>
      </w:r>
      <w:r w:rsidR="00943998">
        <w:instrText xml:space="preserve"> XE "</w:instrText>
      </w:r>
      <w:r w:rsidR="00943998" w:rsidRPr="00087450">
        <w:rPr>
          <w:rFonts w:ascii="Arial" w:hAnsi="Arial" w:cs="Arial"/>
          <w:sz w:val="22"/>
          <w:szCs w:val="22"/>
        </w:rPr>
        <w:instrText>Public Image Ltd.</w:instrText>
      </w:r>
      <w:r w:rsidR="00943998">
        <w:instrText xml:space="preserve">" \b </w:instrText>
      </w:r>
      <w:r w:rsidR="00943998">
        <w:rPr>
          <w:rFonts w:ascii="Arial" w:hAnsi="Arial" w:cs="Arial"/>
          <w:i/>
          <w:sz w:val="22"/>
          <w:szCs w:val="22"/>
        </w:rPr>
        <w:fldChar w:fldCharType="end"/>
      </w:r>
      <w:r w:rsidR="00BC1556" w:rsidRPr="00BC1556">
        <w:rPr>
          <w:rFonts w:ascii="Arial" w:hAnsi="Arial" w:cs="Arial"/>
          <w:sz w:val="22"/>
          <w:szCs w:val="22"/>
        </w:rPr>
        <w:t xml:space="preserve">’s “Metal Box” </w:t>
      </w:r>
      <w:r w:rsidR="00895F64">
        <w:rPr>
          <w:rFonts w:ascii="Arial" w:hAnsi="Arial" w:cs="Arial"/>
          <w:sz w:val="22"/>
          <w:szCs w:val="22"/>
        </w:rPr>
        <w:t xml:space="preserve">(Public Image Limited, 1979) </w:t>
      </w:r>
      <w:r w:rsidR="00BC1556" w:rsidRPr="00BC1556">
        <w:rPr>
          <w:rFonts w:ascii="Arial" w:hAnsi="Arial" w:cs="Arial"/>
          <w:sz w:val="22"/>
          <w:szCs w:val="22"/>
        </w:rPr>
        <w:t>had come out, so…</w:t>
      </w:r>
    </w:p>
    <w:p w14:paraId="2D6DA961" w14:textId="4B220CB5" w:rsidR="00BC1556" w:rsidRPr="00BC1556" w:rsidRDefault="00082046"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Psykik Volts was ’78 though?</w:t>
      </w:r>
    </w:p>
    <w:p w14:paraId="6307BF3C" w14:textId="07BE69F9" w:rsidR="00BC1556" w:rsidRPr="00BC1556" w:rsidRDefault="00082046" w:rsidP="00BC1556">
      <w:pPr>
        <w:rPr>
          <w:rFonts w:ascii="Arial" w:hAnsi="Arial" w:cs="Arial"/>
          <w:sz w:val="22"/>
          <w:szCs w:val="22"/>
        </w:rPr>
      </w:pPr>
      <w:r w:rsidRPr="00082046">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 xml:space="preserve">Yeah, but </w:t>
      </w:r>
      <w:r w:rsidR="00BC1556" w:rsidRPr="00BC1556">
        <w:rPr>
          <w:rFonts w:ascii="Arial" w:hAnsi="Arial" w:cs="Arial"/>
          <w:i/>
          <w:sz w:val="22"/>
          <w:szCs w:val="22"/>
        </w:rPr>
        <w:t xml:space="preserve">formed </w:t>
      </w:r>
      <w:r w:rsidR="00BC1556" w:rsidRPr="00BC1556">
        <w:rPr>
          <w:rFonts w:ascii="Arial" w:hAnsi="Arial" w:cs="Arial"/>
          <w:sz w:val="22"/>
          <w:szCs w:val="22"/>
        </w:rPr>
        <w:t>about ’77…</w:t>
      </w:r>
    </w:p>
    <w:p w14:paraId="3B404833" w14:textId="3EE21599"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So while all this is goin on, I wor in a band called </w:t>
      </w:r>
      <w:r w:rsidRPr="00BC1556">
        <w:rPr>
          <w:rFonts w:ascii="Arial" w:hAnsi="Arial" w:cs="Arial"/>
          <w:i/>
          <w:sz w:val="22"/>
          <w:szCs w:val="22"/>
        </w:rPr>
        <w:t>Rue Morgue</w:t>
      </w:r>
      <w:r w:rsidRPr="00BC1556">
        <w:rPr>
          <w:rFonts w:ascii="Arial" w:hAnsi="Arial" w:cs="Arial"/>
          <w:sz w:val="22"/>
          <w:szCs w:val="22"/>
        </w:rPr>
        <w:t xml:space="preserve"> with </w:t>
      </w:r>
      <w:r w:rsidRPr="00BC1556">
        <w:rPr>
          <w:rFonts w:ascii="Arial" w:hAnsi="Arial" w:cs="Arial"/>
          <w:b/>
          <w:sz w:val="22"/>
          <w:szCs w:val="22"/>
        </w:rPr>
        <w:t>[Ian]</w:t>
      </w:r>
      <w:r w:rsidRPr="00BC1556">
        <w:rPr>
          <w:rFonts w:ascii="Arial" w:hAnsi="Arial" w:cs="Arial"/>
          <w:sz w:val="22"/>
          <w:szCs w:val="22"/>
        </w:rPr>
        <w:t xml:space="preserve"> Tilleard</w:t>
      </w:r>
      <w:r w:rsidR="002D6B49">
        <w:rPr>
          <w:rFonts w:ascii="Arial" w:hAnsi="Arial" w:cs="Arial"/>
          <w:sz w:val="22"/>
          <w:szCs w:val="22"/>
        </w:rPr>
        <w:fldChar w:fldCharType="begin"/>
      </w:r>
      <w:r w:rsidR="002D6B49">
        <w:instrText xml:space="preserve"> XE "</w:instrText>
      </w:r>
      <w:r w:rsidR="002D6B49" w:rsidRPr="00F57239">
        <w:rPr>
          <w:rFonts w:ascii="Arial" w:hAnsi="Arial" w:cs="Arial"/>
          <w:sz w:val="22"/>
          <w:szCs w:val="22"/>
        </w:rPr>
        <w:instrText>Tilleard, Ian</w:instrText>
      </w:r>
      <w:r w:rsidR="002D6B49">
        <w:instrText xml:space="preserve">" \b </w:instrText>
      </w:r>
      <w:r w:rsidR="002D6B49">
        <w:rPr>
          <w:rFonts w:ascii="Arial" w:hAnsi="Arial" w:cs="Arial"/>
          <w:sz w:val="22"/>
          <w:szCs w:val="22"/>
        </w:rPr>
        <w:fldChar w:fldCharType="end"/>
      </w:r>
      <w:r w:rsidR="002D6B49">
        <w:rPr>
          <w:rFonts w:ascii="Arial" w:hAnsi="Arial" w:cs="Arial"/>
          <w:sz w:val="22"/>
          <w:szCs w:val="22"/>
        </w:rPr>
        <w:fldChar w:fldCharType="begin"/>
      </w:r>
      <w:r w:rsidR="002D6B49">
        <w:instrText xml:space="preserve"> XE "</w:instrText>
      </w:r>
      <w:r w:rsidR="002D6B49" w:rsidRPr="00F57239">
        <w:rPr>
          <w:rFonts w:ascii="Arial" w:hAnsi="Arial" w:cs="Arial"/>
          <w:sz w:val="22"/>
          <w:szCs w:val="22"/>
        </w:rPr>
        <w:instrText>Tilleard, Ian</w:instrText>
      </w:r>
      <w:r w:rsidR="002D6B49">
        <w:instrText>" \t "</w:instrText>
      </w:r>
      <w:r w:rsidR="002D6B49" w:rsidRPr="005E6A2C">
        <w:rPr>
          <w:rFonts w:asciiTheme="minorHAnsi" w:hAnsiTheme="minorHAnsi" w:cstheme="minorHAnsi"/>
          <w:i/>
        </w:rPr>
        <w:instrText>See</w:instrText>
      </w:r>
      <w:r w:rsidR="002D6B49" w:rsidRPr="005E6A2C">
        <w:rPr>
          <w:rFonts w:asciiTheme="minorHAnsi" w:hAnsiTheme="minorHAnsi" w:cstheme="minorHAnsi"/>
        </w:rPr>
        <w:instrText xml:space="preserve"> Another Cinema</w:instrText>
      </w:r>
      <w:r w:rsidR="002D6B49">
        <w:instrText xml:space="preserve">" \b </w:instrText>
      </w:r>
      <w:r w:rsidR="002D6B49">
        <w:rPr>
          <w:rFonts w:ascii="Arial" w:hAnsi="Arial" w:cs="Arial"/>
          <w:sz w:val="22"/>
          <w:szCs w:val="22"/>
        </w:rPr>
        <w:fldChar w:fldCharType="end"/>
      </w:r>
      <w:r w:rsidRPr="00BC1556">
        <w:rPr>
          <w:rFonts w:ascii="Arial" w:hAnsi="Arial" w:cs="Arial"/>
          <w:sz w:val="22"/>
          <w:szCs w:val="22"/>
        </w:rPr>
        <w:t>. A sorta experimental, Cabaret Voltaire</w:t>
      </w:r>
      <w:r w:rsidR="00DC1028">
        <w:rPr>
          <w:rFonts w:ascii="Arial" w:hAnsi="Arial" w:cs="Arial"/>
          <w:sz w:val="22"/>
          <w:szCs w:val="22"/>
        </w:rPr>
        <w:fldChar w:fldCharType="begin"/>
      </w:r>
      <w:r w:rsidR="00DC1028">
        <w:instrText xml:space="preserve"> XE "</w:instrText>
      </w:r>
      <w:r w:rsidR="00DC1028" w:rsidRPr="007751DA">
        <w:rPr>
          <w:rFonts w:ascii="Arial" w:hAnsi="Arial" w:cs="Arial"/>
          <w:sz w:val="22"/>
        </w:rPr>
        <w:instrText>Cabaret Voltaire</w:instrText>
      </w:r>
      <w:r w:rsidR="00DC1028">
        <w:instrText xml:space="preserve">" \b </w:instrText>
      </w:r>
      <w:r w:rsidR="00DC1028">
        <w:rPr>
          <w:rFonts w:ascii="Arial" w:hAnsi="Arial" w:cs="Arial"/>
          <w:sz w:val="22"/>
          <w:szCs w:val="22"/>
        </w:rPr>
        <w:fldChar w:fldCharType="end"/>
      </w:r>
      <w:r w:rsidRPr="00BC1556">
        <w:rPr>
          <w:rFonts w:ascii="Arial" w:hAnsi="Arial" w:cs="Arial"/>
          <w:sz w:val="22"/>
          <w:szCs w:val="22"/>
        </w:rPr>
        <w:t xml:space="preserve">-style band with guitar. And then… have we gone past </w:t>
      </w:r>
      <w:r w:rsidRPr="00BC1556">
        <w:rPr>
          <w:rFonts w:ascii="Arial" w:hAnsi="Arial" w:cs="Arial"/>
          <w:i/>
          <w:sz w:val="22"/>
          <w:szCs w:val="22"/>
        </w:rPr>
        <w:t>Heaven 17</w:t>
      </w:r>
      <w:r w:rsidRPr="00BC1556">
        <w:rPr>
          <w:rFonts w:ascii="Arial" w:hAnsi="Arial" w:cs="Arial"/>
          <w:sz w:val="22"/>
          <w:szCs w:val="22"/>
        </w:rPr>
        <w:t xml:space="preserve">? </w:t>
      </w:r>
    </w:p>
    <w:p w14:paraId="2C1E997B" w14:textId="02AF0380"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When I joined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Pr="00BC1556">
        <w:rPr>
          <w:rFonts w:ascii="Arial" w:hAnsi="Arial" w:cs="Arial"/>
          <w:sz w:val="22"/>
          <w:szCs w:val="22"/>
        </w:rPr>
        <w:t>, all of em, the full band turned up to meet me at Coda Music in Bradford. It wo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Ian, Nick Hiles, and that keyboard player.</w:t>
      </w:r>
    </w:p>
    <w:p w14:paraId="2CF2CC11" w14:textId="72BBD60E" w:rsidR="00BC1556" w:rsidRPr="00BC1556" w:rsidRDefault="00082046" w:rsidP="00BC1556">
      <w:pPr>
        <w:rPr>
          <w:rFonts w:ascii="Arial" w:hAnsi="Arial" w:cs="Arial"/>
          <w:b/>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What was his name?</w:t>
      </w:r>
    </w:p>
    <w:p w14:paraId="798B6D7B" w14:textId="6B8C74D6" w:rsidR="00BC1556" w:rsidRPr="00BC1556" w:rsidRDefault="00082046" w:rsidP="00BC1556">
      <w:pPr>
        <w:rPr>
          <w:rFonts w:ascii="Arial" w:hAnsi="Arial" w:cs="Arial"/>
          <w:sz w:val="22"/>
          <w:szCs w:val="22"/>
        </w:rPr>
      </w:pPr>
      <w:r w:rsidRPr="00082046">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Ian</w:t>
      </w:r>
      <w:r>
        <w:rPr>
          <w:rFonts w:ascii="Arial" w:hAnsi="Arial" w:cs="Arial"/>
          <w:sz w:val="22"/>
          <w:szCs w:val="22"/>
        </w:rPr>
        <w:t>.</w:t>
      </w:r>
      <w:r w:rsidR="00BC1556" w:rsidRPr="00BC1556">
        <w:rPr>
          <w:rFonts w:ascii="Arial" w:hAnsi="Arial" w:cs="Arial"/>
          <w:sz w:val="22"/>
          <w:szCs w:val="22"/>
        </w:rPr>
        <w:t xml:space="preserve"> Ian summat.</w:t>
      </w:r>
    </w:p>
    <w:p w14:paraId="74F4088F" w14:textId="7DEBB08D"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Anderson</w:t>
      </w:r>
    </w:p>
    <w:p w14:paraId="50F93FF9" w14:textId="00ACEC2B"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So for a brief period, Ian Anderson, they keyboard player, wor in </w:t>
      </w:r>
      <w:r w:rsidRPr="00BC1556">
        <w:rPr>
          <w:rFonts w:ascii="Arial" w:hAnsi="Arial" w:cs="Arial"/>
          <w:i/>
          <w:sz w:val="22"/>
          <w:szCs w:val="22"/>
        </w:rPr>
        <w:t>Heaven 17</w:t>
      </w:r>
      <w:r w:rsidRPr="00BC1556">
        <w:rPr>
          <w:rFonts w:ascii="Arial" w:hAnsi="Arial" w:cs="Arial"/>
          <w:sz w:val="22"/>
          <w:szCs w:val="22"/>
        </w:rPr>
        <w:t>, with me on drums. Ak</w:t>
      </w:r>
      <w:r w:rsidR="00CF66DE">
        <w:rPr>
          <w:rFonts w:ascii="Arial" w:hAnsi="Arial" w:cs="Arial"/>
          <w:sz w:val="22"/>
          <w:szCs w:val="22"/>
        </w:rPr>
        <w:t>i</w:t>
      </w:r>
      <w:r w:rsidRPr="00BC1556">
        <w:rPr>
          <w:rFonts w:ascii="Arial" w:hAnsi="Arial" w:cs="Arial"/>
          <w:sz w:val="22"/>
          <w:szCs w:val="22"/>
        </w:rPr>
        <w:t xml:space="preserve"> Nawaz had been and jammed with ‘em, from </w:t>
      </w:r>
      <w:r w:rsidRPr="00BC1556">
        <w:rPr>
          <w:rFonts w:ascii="Arial" w:hAnsi="Arial" w:cs="Arial"/>
          <w:i/>
          <w:sz w:val="22"/>
          <w:szCs w:val="22"/>
        </w:rPr>
        <w:t>Southern Death Cult</w:t>
      </w:r>
      <w:r w:rsidRPr="00BC1556">
        <w:rPr>
          <w:rFonts w:ascii="Arial" w:hAnsi="Arial" w:cs="Arial"/>
          <w:sz w:val="22"/>
          <w:szCs w:val="22"/>
        </w:rPr>
        <w:t>, so between me and Ak</w:t>
      </w:r>
      <w:r w:rsidR="00CF66DE">
        <w:rPr>
          <w:rFonts w:ascii="Arial" w:hAnsi="Arial" w:cs="Arial"/>
          <w:sz w:val="22"/>
          <w:szCs w:val="22"/>
        </w:rPr>
        <w:t>i</w:t>
      </w:r>
      <w:r w:rsidRPr="00BC1556">
        <w:rPr>
          <w:rFonts w:ascii="Arial" w:hAnsi="Arial" w:cs="Arial"/>
          <w:sz w:val="22"/>
          <w:szCs w:val="22"/>
        </w:rPr>
        <w:t>…</w:t>
      </w:r>
    </w:p>
    <w:p w14:paraId="05180E33" w14:textId="284C7FD5" w:rsidR="00BC1556" w:rsidRPr="00082046" w:rsidRDefault="00082046" w:rsidP="00BC1556">
      <w:pPr>
        <w:rPr>
          <w:rFonts w:ascii="Arial" w:hAnsi="Arial" w:cs="Arial"/>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i/>
          <w:sz w:val="22"/>
          <w:szCs w:val="22"/>
        </w:rPr>
        <w:t>Heaven 17</w:t>
      </w:r>
      <w:r w:rsidR="00BC1556" w:rsidRPr="00082046">
        <w:rPr>
          <w:rFonts w:ascii="Arial" w:hAnsi="Arial" w:cs="Arial"/>
          <w:bCs/>
          <w:sz w:val="22"/>
          <w:szCs w:val="22"/>
        </w:rPr>
        <w:t xml:space="preserve">, just to clarify, is not the </w:t>
      </w:r>
      <w:r w:rsidR="00BC1556" w:rsidRPr="00082046">
        <w:rPr>
          <w:rFonts w:ascii="Arial" w:hAnsi="Arial" w:cs="Arial"/>
          <w:bCs/>
          <w:i/>
          <w:sz w:val="22"/>
          <w:szCs w:val="22"/>
        </w:rPr>
        <w:t>Heaven 17</w:t>
      </w:r>
      <w:r w:rsidR="00BC1556" w:rsidRPr="00082046">
        <w:rPr>
          <w:rFonts w:ascii="Arial" w:hAnsi="Arial" w:cs="Arial"/>
          <w:bCs/>
          <w:sz w:val="22"/>
          <w:szCs w:val="22"/>
        </w:rPr>
        <w:t xml:space="preserve"> people would think of. But you did have a flexi-disc out under that name?</w:t>
      </w:r>
    </w:p>
    <w:p w14:paraId="06E56CBC" w14:textId="1DCD05D5" w:rsidR="00BC1556" w:rsidRPr="00BC1556" w:rsidRDefault="00082046" w:rsidP="00BC1556">
      <w:pPr>
        <w:rPr>
          <w:rFonts w:ascii="Arial" w:hAnsi="Arial" w:cs="Arial"/>
          <w:sz w:val="22"/>
          <w:szCs w:val="22"/>
        </w:rPr>
      </w:pPr>
      <w:r w:rsidRPr="00082046">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Oh yeah, it predates…</w:t>
      </w:r>
    </w:p>
    <w:p w14:paraId="2A89103C" w14:textId="1D9B1406"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And that had a </w:t>
      </w:r>
      <w:r w:rsidRPr="00BC1556">
        <w:rPr>
          <w:rFonts w:ascii="Arial" w:hAnsi="Arial" w:cs="Arial"/>
          <w:i/>
          <w:sz w:val="22"/>
          <w:szCs w:val="22"/>
        </w:rPr>
        <w:t>different</w:t>
      </w:r>
      <w:r w:rsidRPr="00BC1556">
        <w:rPr>
          <w:rFonts w:ascii="Arial" w:hAnsi="Arial" w:cs="Arial"/>
          <w:sz w:val="22"/>
          <w:szCs w:val="22"/>
        </w:rPr>
        <w:t xml:space="preserve"> drummer. He was a good little drummer…</w:t>
      </w:r>
    </w:p>
    <w:p w14:paraId="6740A084" w14:textId="5DA9A5AB" w:rsidR="00BC1556" w:rsidRPr="00BC1556" w:rsidRDefault="00082046"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So how did you end up changing the name?</w:t>
      </w:r>
    </w:p>
    <w:p w14:paraId="355AD62C" w14:textId="36A4B4A9" w:rsidR="00BC1556" w:rsidRPr="00BC1556" w:rsidRDefault="00082046" w:rsidP="00BC1556">
      <w:pPr>
        <w:rPr>
          <w:rFonts w:ascii="Arial" w:hAnsi="Arial" w:cs="Arial"/>
          <w:sz w:val="22"/>
          <w:szCs w:val="22"/>
        </w:rPr>
      </w:pPr>
      <w:r w:rsidRPr="00082046">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Because they came along, the Sheffield, Human League</w:t>
      </w:r>
      <w:r w:rsidR="00742BA9">
        <w:rPr>
          <w:rFonts w:ascii="Arial" w:hAnsi="Arial" w:cs="Arial"/>
          <w:sz w:val="22"/>
          <w:szCs w:val="22"/>
        </w:rPr>
        <w:fldChar w:fldCharType="begin"/>
      </w:r>
      <w:r w:rsidR="00742BA9">
        <w:instrText xml:space="preserve"> XE "</w:instrText>
      </w:r>
      <w:r w:rsidR="00742BA9" w:rsidRPr="00E82155">
        <w:rPr>
          <w:rFonts w:ascii="Arial" w:hAnsi="Arial" w:cs="Arial"/>
          <w:sz w:val="22"/>
          <w:szCs w:val="22"/>
        </w:rPr>
        <w:instrText>Human League, The</w:instrText>
      </w:r>
      <w:r w:rsidR="00742BA9">
        <w:instrText xml:space="preserve">" \b \i </w:instrText>
      </w:r>
      <w:r w:rsidR="00742BA9">
        <w:rPr>
          <w:rFonts w:ascii="Arial" w:hAnsi="Arial" w:cs="Arial"/>
          <w:sz w:val="22"/>
          <w:szCs w:val="22"/>
        </w:rPr>
        <w:fldChar w:fldCharType="end"/>
      </w:r>
      <w:r w:rsidR="00BC1556" w:rsidRPr="00BC1556">
        <w:rPr>
          <w:rFonts w:ascii="Arial" w:hAnsi="Arial" w:cs="Arial"/>
          <w:sz w:val="22"/>
          <w:szCs w:val="22"/>
        </w:rPr>
        <w:t xml:space="preserve"> departure, and decided to have that name! We couldn’t stop them.</w:t>
      </w:r>
    </w:p>
    <w:p w14:paraId="78D7373D" w14:textId="1737418E" w:rsidR="00BC1556" w:rsidRPr="00BC1556" w:rsidRDefault="00082046"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Was there any kind of dispute?</w:t>
      </w:r>
    </w:p>
    <w:p w14:paraId="736F1685" w14:textId="374F9254" w:rsidR="00BC1556" w:rsidRPr="00BC1556" w:rsidRDefault="00082046" w:rsidP="00BC1556">
      <w:pPr>
        <w:rPr>
          <w:rFonts w:ascii="Arial" w:hAnsi="Arial" w:cs="Arial"/>
          <w:sz w:val="22"/>
          <w:szCs w:val="22"/>
        </w:rPr>
      </w:pPr>
      <w:r>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BC1556">
        <w:rPr>
          <w:rFonts w:ascii="Arial" w:hAnsi="Arial" w:cs="Arial"/>
          <w:sz w:val="22"/>
          <w:szCs w:val="22"/>
        </w:rPr>
        <w:t>Yeah, we tried. We put up a fight…</w:t>
      </w:r>
    </w:p>
    <w:p w14:paraId="07BFD3CC" w14:textId="3969F9A4"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They put a note int NME or Melody Maker, which said “The </w:t>
      </w:r>
      <w:r w:rsidRPr="00BC1556">
        <w:rPr>
          <w:rFonts w:ascii="Arial" w:hAnsi="Arial" w:cs="Arial"/>
          <w:i/>
          <w:sz w:val="22"/>
          <w:szCs w:val="22"/>
        </w:rPr>
        <w:t>real</w:t>
      </w:r>
      <w:r w:rsidRPr="00BC1556">
        <w:rPr>
          <w:rFonts w:ascii="Arial" w:hAnsi="Arial" w:cs="Arial"/>
          <w:sz w:val="22"/>
          <w:szCs w:val="22"/>
        </w:rPr>
        <w:t xml:space="preserve"> Heaven 17</w:t>
      </w:r>
      <w:r w:rsidR="00DC1028">
        <w:rPr>
          <w:rFonts w:ascii="Arial" w:hAnsi="Arial" w:cs="Arial"/>
          <w:sz w:val="22"/>
          <w:szCs w:val="22"/>
        </w:rPr>
        <w:fldChar w:fldCharType="begin"/>
      </w:r>
      <w:r w:rsidR="00DC1028">
        <w:instrText xml:space="preserve"> XE "</w:instrText>
      </w:r>
      <w:r w:rsidR="00DC1028" w:rsidRPr="00676B4A">
        <w:rPr>
          <w:rFonts w:ascii="Arial" w:hAnsi="Arial" w:cs="Arial"/>
          <w:sz w:val="22"/>
          <w:szCs w:val="22"/>
        </w:rPr>
        <w:instrText>Heaven 17 (b)</w:instrText>
      </w:r>
      <w:r w:rsidR="00DC1028">
        <w:instrText xml:space="preserve">" \b </w:instrText>
      </w:r>
      <w:r w:rsidR="00DC1028">
        <w:rPr>
          <w:rFonts w:ascii="Arial" w:hAnsi="Arial" w:cs="Arial"/>
          <w:sz w:val="22"/>
          <w:szCs w:val="22"/>
        </w:rPr>
        <w:fldChar w:fldCharType="end"/>
      </w:r>
      <w:r w:rsidR="00DC1028">
        <w:rPr>
          <w:rFonts w:ascii="Arial" w:hAnsi="Arial" w:cs="Arial"/>
          <w:sz w:val="22"/>
          <w:szCs w:val="22"/>
        </w:rPr>
        <w:fldChar w:fldCharType="begin"/>
      </w:r>
      <w:r w:rsidR="00DC1028">
        <w:instrText xml:space="preserve"> XE "</w:instrText>
      </w:r>
      <w:r w:rsidR="00DC1028" w:rsidRPr="00676B4A">
        <w:rPr>
          <w:rFonts w:ascii="Arial" w:hAnsi="Arial" w:cs="Arial"/>
          <w:sz w:val="22"/>
          <w:szCs w:val="22"/>
        </w:rPr>
        <w:instrText>Heaven 17 (b)</w:instrText>
      </w:r>
      <w:r w:rsidR="00DC1028">
        <w:instrText>" \t "</w:instrText>
      </w:r>
      <w:r w:rsidR="00DC1028" w:rsidRPr="00A229BA">
        <w:rPr>
          <w:rFonts w:asciiTheme="minorHAnsi" w:hAnsiTheme="minorHAnsi" w:cstheme="minorHAnsi"/>
          <w:i/>
        </w:rPr>
        <w:instrText>See</w:instrText>
      </w:r>
      <w:r w:rsidR="00DC1028" w:rsidRPr="00A229BA">
        <w:rPr>
          <w:rFonts w:asciiTheme="minorHAnsi" w:hAnsiTheme="minorHAnsi" w:cstheme="minorHAnsi"/>
        </w:rPr>
        <w:instrText xml:space="preserve"> 1919</w:instrText>
      </w:r>
      <w:r w:rsidR="00DC1028">
        <w:instrText xml:space="preserve">" \b </w:instrText>
      </w:r>
      <w:r w:rsidR="00DC1028">
        <w:rPr>
          <w:rFonts w:ascii="Arial" w:hAnsi="Arial" w:cs="Arial"/>
          <w:sz w:val="22"/>
          <w:szCs w:val="22"/>
        </w:rPr>
        <w:fldChar w:fldCharType="end"/>
      </w:r>
      <w:r w:rsidRPr="00BC1556">
        <w:rPr>
          <w:rFonts w:ascii="Arial" w:hAnsi="Arial" w:cs="Arial"/>
          <w:sz w:val="22"/>
          <w:szCs w:val="22"/>
        </w:rPr>
        <w:t xml:space="preserve"> have decided to drop the name, and have now changed their name to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Pr="00BC1556">
        <w:rPr>
          <w:rFonts w:ascii="Arial" w:hAnsi="Arial" w:cs="Arial"/>
          <w:sz w:val="22"/>
          <w:szCs w:val="22"/>
        </w:rPr>
        <w:t>.”</w:t>
      </w:r>
    </w:p>
    <w:p w14:paraId="652CE6BD" w14:textId="52936EBD" w:rsidR="00BC1556" w:rsidRPr="00BC1556" w:rsidRDefault="00082046"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No way!?</w:t>
      </w:r>
    </w:p>
    <w:p w14:paraId="069CD241" w14:textId="453DA85E" w:rsidR="00BC1556" w:rsidRPr="00BC1556" w:rsidRDefault="00082046" w:rsidP="00BC1556">
      <w:pPr>
        <w:rPr>
          <w:rFonts w:ascii="Arial" w:hAnsi="Arial" w:cs="Arial"/>
          <w:sz w:val="22"/>
          <w:szCs w:val="22"/>
        </w:rPr>
      </w:pPr>
      <w:r w:rsidRPr="00082046">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It’s in press…</w:t>
      </w:r>
    </w:p>
    <w:p w14:paraId="493AC92D" w14:textId="581511F7"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Is it?</w:t>
      </w:r>
    </w:p>
    <w:p w14:paraId="6F449AB6" w14:textId="080FC89A"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Yes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xml:space="preserve">. </w:t>
      </w:r>
    </w:p>
    <w:p w14:paraId="35F03061" w14:textId="77777777" w:rsidR="00BC1556" w:rsidRPr="00BC1556" w:rsidRDefault="00BC1556" w:rsidP="00BC1556">
      <w:pPr>
        <w:rPr>
          <w:rFonts w:ascii="Arial" w:hAnsi="Arial" w:cs="Arial"/>
          <w:i/>
          <w:sz w:val="22"/>
          <w:szCs w:val="22"/>
        </w:rPr>
      </w:pPr>
      <w:r w:rsidRPr="00BC1556">
        <w:rPr>
          <w:rFonts w:ascii="Arial" w:hAnsi="Arial" w:cs="Arial"/>
          <w:i/>
          <w:sz w:val="22"/>
          <w:szCs w:val="22"/>
        </w:rPr>
        <w:t>[Rambled discussion between all of us now trying to work out what the year would be]</w:t>
      </w:r>
    </w:p>
    <w:p w14:paraId="5A7CC13E" w14:textId="22850299" w:rsidR="00BC1556" w:rsidRPr="00BC1556" w:rsidRDefault="00082046"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082046">
        <w:rPr>
          <w:rFonts w:ascii="Arial" w:hAnsi="Arial" w:cs="Arial"/>
          <w:bCs/>
          <w:sz w:val="22"/>
          <w:szCs w:val="22"/>
        </w:rPr>
        <w:t>So you were in Heaven 17 then Mick</w:t>
      </w:r>
      <w:r w:rsidR="0065696D">
        <w:rPr>
          <w:rFonts w:ascii="Arial" w:hAnsi="Arial" w:cs="Arial"/>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Cs/>
          <w:sz w:val="22"/>
          <w:szCs w:val="22"/>
        </w:rPr>
        <w:fldChar w:fldCharType="end"/>
      </w:r>
      <w:r w:rsidR="00BC1556" w:rsidRPr="00082046">
        <w:rPr>
          <w:rFonts w:ascii="Arial" w:hAnsi="Arial" w:cs="Arial"/>
          <w:bCs/>
          <w:sz w:val="22"/>
          <w:szCs w:val="22"/>
        </w:rPr>
        <w:t>?</w:t>
      </w:r>
    </w:p>
    <w:p w14:paraId="7F0E56B7" w14:textId="5840D990" w:rsidR="00BC1556" w:rsidRPr="00BC1556" w:rsidRDefault="00082046" w:rsidP="00BC1556">
      <w:pPr>
        <w:rPr>
          <w:rFonts w:ascii="Arial" w:hAnsi="Arial" w:cs="Arial"/>
          <w:sz w:val="22"/>
          <w:szCs w:val="22"/>
        </w:rPr>
      </w:pPr>
      <w:r w:rsidRPr="00082046">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082046">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I joined these lads, and we rehearsed in the gatehouse at the old mill, which Ian Anderson’s parents owned. At first, when we rehearsed with im, we had downstairs, a stage, a PA, we could record… There’s some recordings still about. In fact, I’ve got em at home on cassette! Of us jamming the prototype that ended up being one at first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00BC1556" w:rsidRPr="00BC1556">
        <w:rPr>
          <w:rFonts w:ascii="Arial" w:hAnsi="Arial" w:cs="Arial"/>
          <w:sz w:val="22"/>
          <w:szCs w:val="22"/>
        </w:rPr>
        <w:t xml:space="preserve"> songs. I think it wo “Tear Down These Walls”. We did that without keyboards cos he hadn’t been turning up that much, and he didn’t know what to do. This is how the band’s goin from </w:t>
      </w:r>
      <w:r w:rsidR="00BC1556" w:rsidRPr="00BC1556">
        <w:rPr>
          <w:rFonts w:ascii="Arial" w:hAnsi="Arial" w:cs="Arial"/>
          <w:i/>
          <w:sz w:val="22"/>
          <w:szCs w:val="22"/>
        </w:rPr>
        <w:t>Heaven 17</w:t>
      </w:r>
      <w:r w:rsidR="00BC1556" w:rsidRPr="00BC1556">
        <w:rPr>
          <w:rFonts w:ascii="Arial" w:hAnsi="Arial" w:cs="Arial"/>
          <w:sz w:val="22"/>
          <w:szCs w:val="22"/>
        </w:rPr>
        <w:t xml:space="preserve"> into </w:t>
      </w:r>
      <w:r w:rsidR="00BC1556" w:rsidRPr="00BC1556">
        <w:rPr>
          <w:rFonts w:ascii="Arial" w:hAnsi="Arial" w:cs="Arial"/>
          <w:i/>
          <w:sz w:val="22"/>
          <w:szCs w:val="22"/>
        </w:rPr>
        <w:t>1919</w:t>
      </w:r>
      <w:r w:rsidR="00BC1556" w:rsidRPr="00BC1556">
        <w:rPr>
          <w:rFonts w:ascii="Arial" w:hAnsi="Arial" w:cs="Arial"/>
          <w:sz w:val="22"/>
          <w:szCs w:val="22"/>
        </w:rPr>
        <w:t>. E probably saw it in is head, cos is mam n dad ownedt room, that e had an amount of say. But when it wo music it wo nowt like that, it wo like the band wo progressin in a certain way.</w:t>
      </w:r>
    </w:p>
    <w:p w14:paraId="64219999" w14:textId="395C9D29" w:rsidR="00BC1556" w:rsidRPr="00BC1556" w:rsidRDefault="00BC1556" w:rsidP="00BC1556">
      <w:pPr>
        <w:rPr>
          <w:rFonts w:ascii="Arial" w:hAnsi="Arial" w:cs="Arial"/>
          <w:sz w:val="22"/>
          <w:szCs w:val="22"/>
        </w:rPr>
      </w:pPr>
      <w:r w:rsidRPr="00BC1556">
        <w:rPr>
          <w:rFonts w:ascii="Arial" w:hAnsi="Arial" w:cs="Arial"/>
          <w:sz w:val="22"/>
          <w:szCs w:val="22"/>
        </w:rPr>
        <w:t xml:space="preserve">I loved </w:t>
      </w:r>
      <w:r w:rsidRPr="00BC1556">
        <w:rPr>
          <w:rFonts w:ascii="Arial" w:hAnsi="Arial" w:cs="Arial"/>
          <w:i/>
          <w:sz w:val="22"/>
          <w:szCs w:val="22"/>
        </w:rPr>
        <w:t>PiL</w:t>
      </w:r>
      <w:r w:rsidR="00943998">
        <w:rPr>
          <w:rFonts w:ascii="Arial" w:hAnsi="Arial" w:cs="Arial"/>
          <w:i/>
          <w:sz w:val="22"/>
          <w:szCs w:val="22"/>
        </w:rPr>
        <w:fldChar w:fldCharType="begin"/>
      </w:r>
      <w:r w:rsidR="00943998">
        <w:instrText xml:space="preserve"> XE "</w:instrText>
      </w:r>
      <w:r w:rsidR="00943998" w:rsidRPr="00087450">
        <w:rPr>
          <w:rFonts w:ascii="Arial" w:hAnsi="Arial" w:cs="Arial"/>
          <w:sz w:val="22"/>
          <w:szCs w:val="22"/>
        </w:rPr>
        <w:instrText>Public Image Ltd.</w:instrText>
      </w:r>
      <w:r w:rsidR="00943998">
        <w:instrText xml:space="preserve">" \b </w:instrText>
      </w:r>
      <w:r w:rsidR="00943998">
        <w:rPr>
          <w:rFonts w:ascii="Arial" w:hAnsi="Arial" w:cs="Arial"/>
          <w:i/>
          <w:sz w:val="22"/>
          <w:szCs w:val="22"/>
        </w:rPr>
        <w:fldChar w:fldCharType="end"/>
      </w:r>
      <w:r w:rsidRPr="00BC1556">
        <w:rPr>
          <w:rFonts w:ascii="Arial" w:hAnsi="Arial" w:cs="Arial"/>
          <w:sz w:val="22"/>
          <w:szCs w:val="22"/>
        </w:rPr>
        <w:t>. That’s where I had a common point wi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I liked the edgy guitar, and to his credit Nick Hiles always came up with good basslines as well. We got on well together,</w:t>
      </w:r>
    </w:p>
    <w:p w14:paraId="780E6ACE" w14:textId="240D5DCB" w:rsidR="00BC1556" w:rsidRPr="00BC1556" w:rsidRDefault="00D9397B" w:rsidP="00BC1556">
      <w:pPr>
        <w:rPr>
          <w:rFonts w:ascii="Arial" w:hAnsi="Arial" w:cs="Arial"/>
          <w:b/>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But you had a few different bass players over the duration?</w:t>
      </w:r>
    </w:p>
    <w:p w14:paraId="5C245413" w14:textId="1CAA8267" w:rsidR="00BC1556" w:rsidRPr="00BC1556" w:rsidRDefault="00D9397B" w:rsidP="00BC1556">
      <w:pPr>
        <w:rPr>
          <w:rFonts w:ascii="Arial" w:hAnsi="Arial" w:cs="Arial"/>
          <w:sz w:val="22"/>
          <w:szCs w:val="22"/>
        </w:rPr>
      </w:pPr>
      <w:r w:rsidRPr="00D9397B">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Well, the bass player situation… It wo Nick Hiles, then we brought a guy in called Greame Farley, who we did Cry Wolf with.</w:t>
      </w:r>
    </w:p>
    <w:p w14:paraId="78BA44D3" w14:textId="3805894C"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On the records it’s just Nick Hiles,then Madden did Cry Wolf. So they were written with a different bass player?</w:t>
      </w:r>
    </w:p>
    <w:p w14:paraId="1CEF5062" w14:textId="343E6B13" w:rsidR="00BC1556" w:rsidRPr="00BC1556" w:rsidRDefault="00D9397B" w:rsidP="00BC1556">
      <w:pPr>
        <w:rPr>
          <w:rFonts w:ascii="Arial" w:hAnsi="Arial" w:cs="Arial"/>
          <w:sz w:val="22"/>
          <w:szCs w:val="22"/>
        </w:rPr>
      </w:pPr>
      <w:r w:rsidRPr="00D9397B">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They were written with a different bass player, but we brought various bass players in for the John Peel sessions. I think we brought two bass players tut first John Peel session. Nick and Steve. Sputnik came and played a bitta wasp on one of em… he wo just a mate a mine, but it created a bit of atmosphere.</w:t>
      </w:r>
    </w:p>
    <w:p w14:paraId="23EB91A6" w14:textId="77777777" w:rsidR="00BC1556" w:rsidRPr="00BC1556" w:rsidRDefault="00BC1556" w:rsidP="00BC1556">
      <w:pPr>
        <w:rPr>
          <w:rFonts w:ascii="Arial" w:hAnsi="Arial" w:cs="Arial"/>
          <w:sz w:val="22"/>
          <w:szCs w:val="22"/>
        </w:rPr>
      </w:pPr>
      <w:r w:rsidRPr="00BC1556">
        <w:rPr>
          <w:rFonts w:ascii="Arial" w:hAnsi="Arial" w:cs="Arial"/>
          <w:sz w:val="22"/>
          <w:szCs w:val="22"/>
        </w:rPr>
        <w:t>So Ian Anderson didn’t like the way things were goin, and e wo more interested in girls and that! He walked in one day and saidm “you’re not rehearsing in ere any more. You’ll ave to go.” So they stuck us in this damp, piss wet through room upstairs. We were still on low rent and we were surviving. You know?</w:t>
      </w:r>
    </w:p>
    <w:p w14:paraId="1F3F632D" w14:textId="77777777" w:rsidR="00BC1556" w:rsidRPr="00BC1556" w:rsidRDefault="00BC1556" w:rsidP="00BC1556">
      <w:pPr>
        <w:rPr>
          <w:rFonts w:ascii="Arial" w:hAnsi="Arial" w:cs="Arial"/>
          <w:sz w:val="22"/>
          <w:szCs w:val="22"/>
        </w:rPr>
      </w:pPr>
      <w:r w:rsidRPr="00BC1556">
        <w:rPr>
          <w:rFonts w:ascii="Arial" w:hAnsi="Arial" w:cs="Arial"/>
          <w:sz w:val="22"/>
          <w:szCs w:val="22"/>
        </w:rPr>
        <w:t>So we went upstairs as I say, and we started rehearsing wiys guy called Greame Farley, but e worra bit… didn’t fit the remit, and then we met Steve Madden.</w:t>
      </w:r>
    </w:p>
    <w:p w14:paraId="5DCC6EF7" w14:textId="610573FB"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There was Duffo want there?</w:t>
      </w:r>
    </w:p>
    <w:p w14:paraId="06C9EDB9" w14:textId="66C3F0BD"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He stood in for a short while… </w:t>
      </w:r>
      <w:r w:rsidR="005741EB">
        <w:rPr>
          <w:rFonts w:ascii="Arial" w:hAnsi="Arial" w:cs="Arial"/>
          <w:sz w:val="22"/>
          <w:szCs w:val="22"/>
        </w:rPr>
        <w:t xml:space="preserve">[then] </w:t>
      </w:r>
      <w:r w:rsidRPr="00BC1556">
        <w:rPr>
          <w:rFonts w:ascii="Arial" w:hAnsi="Arial" w:cs="Arial"/>
          <w:i/>
          <w:sz w:val="22"/>
          <w:szCs w:val="22"/>
        </w:rPr>
        <w:t>Girls at our best</w:t>
      </w:r>
      <w:r w:rsidR="005741EB">
        <w:rPr>
          <w:rFonts w:ascii="Arial" w:hAnsi="Arial" w:cs="Arial"/>
          <w:i/>
          <w:sz w:val="22"/>
          <w:szCs w:val="22"/>
        </w:rPr>
        <w:fldChar w:fldCharType="begin"/>
      </w:r>
      <w:r w:rsidR="005741EB">
        <w:instrText xml:space="preserve"> XE "</w:instrText>
      </w:r>
      <w:r w:rsidR="005741EB" w:rsidRPr="00B44646">
        <w:rPr>
          <w:rFonts w:ascii="Arial" w:hAnsi="Arial" w:cs="Arial"/>
          <w:iCs/>
          <w:sz w:val="22"/>
          <w:szCs w:val="22"/>
        </w:rPr>
        <w:instrText>Girls at our best!</w:instrText>
      </w:r>
      <w:r w:rsidR="005741EB">
        <w:instrText xml:space="preserve">" \b \i </w:instrText>
      </w:r>
      <w:r w:rsidR="005741EB">
        <w:rPr>
          <w:rFonts w:ascii="Arial" w:hAnsi="Arial" w:cs="Arial"/>
          <w:i/>
          <w:sz w:val="22"/>
          <w:szCs w:val="22"/>
        </w:rPr>
        <w:fldChar w:fldCharType="end"/>
      </w:r>
      <w:r w:rsidRPr="00BC1556">
        <w:rPr>
          <w:rFonts w:ascii="Arial" w:hAnsi="Arial" w:cs="Arial"/>
          <w:i/>
          <w:sz w:val="22"/>
          <w:szCs w:val="22"/>
        </w:rPr>
        <w:t>’</w:t>
      </w:r>
      <w:r w:rsidRPr="00BC1556">
        <w:rPr>
          <w:rFonts w:ascii="Arial" w:hAnsi="Arial" w:cs="Arial"/>
          <w:sz w:val="22"/>
          <w:szCs w:val="22"/>
        </w:rPr>
        <w:t xml:space="preserve">s bass player. </w:t>
      </w:r>
    </w:p>
    <w:p w14:paraId="0BB18C94" w14:textId="7D4E3CAD"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It was that period of time I was involved wi Zodiac Mindwarp</w:t>
      </w:r>
      <w:r w:rsidR="003E69F8">
        <w:rPr>
          <w:rFonts w:ascii="Arial" w:hAnsi="Arial" w:cs="Arial"/>
          <w:sz w:val="22"/>
          <w:szCs w:val="22"/>
        </w:rPr>
        <w:fldChar w:fldCharType="begin"/>
      </w:r>
      <w:r w:rsidR="003E69F8">
        <w:instrText xml:space="preserve"> XE "</w:instrText>
      </w:r>
      <w:r w:rsidR="003E69F8" w:rsidRPr="00E16A3C">
        <w:rPr>
          <w:rFonts w:ascii="Arial" w:hAnsi="Arial" w:cs="Arial"/>
          <w:sz w:val="22"/>
          <w:szCs w:val="22"/>
        </w:rPr>
        <w:instrText>Zodiac Mindwarp</w:instrText>
      </w:r>
      <w:r w:rsidR="003E69F8">
        <w:instrText xml:space="preserve">" \b </w:instrText>
      </w:r>
      <w:r w:rsidR="003E69F8">
        <w:rPr>
          <w:rFonts w:ascii="Arial" w:hAnsi="Arial" w:cs="Arial"/>
          <w:sz w:val="22"/>
          <w:szCs w:val="22"/>
        </w:rPr>
        <w:fldChar w:fldCharType="end"/>
      </w:r>
      <w:r w:rsidRPr="00BC1556">
        <w:rPr>
          <w:rFonts w:ascii="Arial" w:hAnsi="Arial" w:cs="Arial"/>
          <w:sz w:val="22"/>
          <w:szCs w:val="22"/>
        </w:rPr>
        <w:t>…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xml:space="preserve"> Manning</w:t>
      </w:r>
      <w:r w:rsidR="003E69F8">
        <w:rPr>
          <w:rFonts w:ascii="Arial" w:hAnsi="Arial" w:cs="Arial"/>
          <w:sz w:val="22"/>
          <w:szCs w:val="22"/>
        </w:rPr>
        <w:fldChar w:fldCharType="begin"/>
      </w:r>
      <w:r w:rsidR="003E69F8">
        <w:instrText xml:space="preserve"> XE "</w:instrText>
      </w:r>
      <w:r w:rsidR="003E69F8" w:rsidRPr="00B82C31">
        <w:rPr>
          <w:rFonts w:ascii="Arial" w:hAnsi="Arial" w:cs="Arial"/>
          <w:sz w:val="22"/>
          <w:szCs w:val="22"/>
        </w:rPr>
        <w:instrText>Manning, Mark</w:instrText>
      </w:r>
      <w:r w:rsidR="003E69F8">
        <w:instrText>" \t "</w:instrText>
      </w:r>
      <w:r w:rsidR="003E69F8" w:rsidRPr="00BE2A6F">
        <w:rPr>
          <w:rFonts w:asciiTheme="minorHAnsi" w:hAnsiTheme="minorHAnsi" w:cstheme="minorHAnsi"/>
          <w:i/>
        </w:rPr>
        <w:instrText>See</w:instrText>
      </w:r>
      <w:r w:rsidR="003E69F8" w:rsidRPr="00BE2A6F">
        <w:rPr>
          <w:rFonts w:asciiTheme="minorHAnsi" w:hAnsiTheme="minorHAnsi" w:cstheme="minorHAnsi"/>
        </w:rPr>
        <w:instrText xml:space="preserve"> Zodiac Mindwarp</w:instrText>
      </w:r>
      <w:r w:rsidR="003E69F8">
        <w:instrText xml:space="preserve">" \b </w:instrText>
      </w:r>
      <w:r w:rsidR="003E69F8">
        <w:rPr>
          <w:rFonts w:ascii="Arial" w:hAnsi="Arial" w:cs="Arial"/>
          <w:sz w:val="22"/>
          <w:szCs w:val="22"/>
        </w:rPr>
        <w:fldChar w:fldCharType="end"/>
      </w:r>
      <w:r w:rsidR="003E69F8">
        <w:rPr>
          <w:rFonts w:ascii="Arial" w:hAnsi="Arial" w:cs="Arial"/>
          <w:sz w:val="22"/>
          <w:szCs w:val="22"/>
        </w:rPr>
        <w:fldChar w:fldCharType="begin"/>
      </w:r>
      <w:r w:rsidR="003E69F8">
        <w:instrText xml:space="preserve"> XE "</w:instrText>
      </w:r>
      <w:r w:rsidR="003E69F8" w:rsidRPr="00B82C31">
        <w:rPr>
          <w:rFonts w:ascii="Arial" w:hAnsi="Arial" w:cs="Arial"/>
          <w:sz w:val="22"/>
          <w:szCs w:val="22"/>
        </w:rPr>
        <w:instrText>Manning, Mark</w:instrText>
      </w:r>
      <w:r w:rsidR="003E69F8">
        <w:instrText xml:space="preserve">" \b </w:instrText>
      </w:r>
      <w:r w:rsidR="003E69F8">
        <w:rPr>
          <w:rFonts w:ascii="Arial" w:hAnsi="Arial" w:cs="Arial"/>
          <w:sz w:val="22"/>
          <w:szCs w:val="22"/>
        </w:rPr>
        <w:fldChar w:fldCharType="end"/>
      </w:r>
      <w:r w:rsidRPr="00BC1556">
        <w:rPr>
          <w:rFonts w:ascii="Arial" w:hAnsi="Arial" w:cs="Arial"/>
          <w:sz w:val="22"/>
          <w:szCs w:val="22"/>
        </w:rPr>
        <w:t>.</w:t>
      </w:r>
    </w:p>
    <w:p w14:paraId="356AD059" w14:textId="724DDE48"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Of course, Yeah! How did that appen?</w:t>
      </w:r>
    </w:p>
    <w:p w14:paraId="5DC7C437" w14:textId="278C72E0" w:rsidR="00BC1556" w:rsidRPr="00BC1556" w:rsidRDefault="00D9397B" w:rsidP="00BC1556">
      <w:pPr>
        <w:rPr>
          <w:rFonts w:ascii="Arial" w:hAnsi="Arial" w:cs="Arial"/>
          <w:sz w:val="22"/>
          <w:szCs w:val="22"/>
        </w:rPr>
      </w:pPr>
      <w:r w:rsidRPr="00D9397B">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 xml:space="preserve">Well, this is where I was gettin confused with the </w:t>
      </w:r>
      <w:r w:rsidR="00BC1556" w:rsidRPr="00BC1556">
        <w:rPr>
          <w:rFonts w:ascii="Arial" w:hAnsi="Arial" w:cs="Arial"/>
          <w:i/>
          <w:sz w:val="22"/>
          <w:szCs w:val="22"/>
        </w:rPr>
        <w:t>Heaven 17</w:t>
      </w:r>
      <w:r w:rsidR="00BC1556" w:rsidRPr="00BC1556">
        <w:rPr>
          <w:rFonts w:ascii="Arial" w:hAnsi="Arial" w:cs="Arial"/>
          <w:sz w:val="22"/>
          <w:szCs w:val="22"/>
        </w:rPr>
        <w:t xml:space="preserve"> drummer… But Tony left, so we were back to a 3-piece, back to the </w:t>
      </w:r>
      <w:r w:rsidR="00BC1556" w:rsidRPr="00BC1556">
        <w:rPr>
          <w:rFonts w:ascii="Arial" w:hAnsi="Arial" w:cs="Arial"/>
          <w:i/>
          <w:sz w:val="22"/>
          <w:szCs w:val="22"/>
        </w:rPr>
        <w:t xml:space="preserve">Rue Morgue </w:t>
      </w:r>
      <w:r w:rsidR="00BC1556" w:rsidRPr="00BC1556">
        <w:rPr>
          <w:rFonts w:ascii="Arial" w:hAnsi="Arial" w:cs="Arial"/>
          <w:sz w:val="22"/>
          <w:szCs w:val="22"/>
        </w:rPr>
        <w:t>sorta style. So we got another drummer in, who was a bit of a lad, and he goes “oh I know so n so,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BC1556" w:rsidRPr="00BC1556">
        <w:rPr>
          <w:rFonts w:ascii="Arial" w:hAnsi="Arial" w:cs="Arial"/>
          <w:sz w:val="22"/>
          <w:szCs w:val="22"/>
        </w:rPr>
        <w:t xml:space="preserve"> Manning</w:t>
      </w:r>
      <w:r w:rsidR="003E69F8">
        <w:rPr>
          <w:rFonts w:ascii="Arial" w:hAnsi="Arial" w:cs="Arial"/>
          <w:sz w:val="22"/>
          <w:szCs w:val="22"/>
        </w:rPr>
        <w:fldChar w:fldCharType="begin"/>
      </w:r>
      <w:r w:rsidR="003E69F8">
        <w:instrText xml:space="preserve"> XE "</w:instrText>
      </w:r>
      <w:r w:rsidR="003E69F8" w:rsidRPr="00B82C31">
        <w:rPr>
          <w:rFonts w:ascii="Arial" w:hAnsi="Arial" w:cs="Arial"/>
          <w:sz w:val="22"/>
          <w:szCs w:val="22"/>
        </w:rPr>
        <w:instrText>Manning, Mark</w:instrText>
      </w:r>
      <w:r w:rsidR="003E69F8">
        <w:instrText xml:space="preserve">" \b </w:instrText>
      </w:r>
      <w:r w:rsidR="003E69F8">
        <w:rPr>
          <w:rFonts w:ascii="Arial" w:hAnsi="Arial" w:cs="Arial"/>
          <w:sz w:val="22"/>
          <w:szCs w:val="22"/>
        </w:rPr>
        <w:fldChar w:fldCharType="end"/>
      </w:r>
      <w:r w:rsidR="00BC1556" w:rsidRPr="00BC1556">
        <w:rPr>
          <w:rFonts w:ascii="Arial" w:hAnsi="Arial" w:cs="Arial"/>
          <w:sz w:val="22"/>
          <w:szCs w:val="22"/>
        </w:rPr>
        <w:t>…”, he came down, and he started writing all these bloody poems. And I’m goin “oh god”. He wo just doin Zodiac Mindwarp</w:t>
      </w:r>
      <w:r w:rsidR="003E69F8">
        <w:rPr>
          <w:rFonts w:ascii="Arial" w:hAnsi="Arial" w:cs="Arial"/>
          <w:sz w:val="22"/>
          <w:szCs w:val="22"/>
        </w:rPr>
        <w:fldChar w:fldCharType="begin"/>
      </w:r>
      <w:r w:rsidR="003E69F8">
        <w:instrText xml:space="preserve"> XE "</w:instrText>
      </w:r>
      <w:r w:rsidR="003E69F8" w:rsidRPr="00E16A3C">
        <w:rPr>
          <w:rFonts w:ascii="Arial" w:hAnsi="Arial" w:cs="Arial"/>
          <w:sz w:val="22"/>
          <w:szCs w:val="22"/>
        </w:rPr>
        <w:instrText>Zodiac Mindwarp</w:instrText>
      </w:r>
      <w:r w:rsidR="003E69F8">
        <w:instrText xml:space="preserve">" \b </w:instrText>
      </w:r>
      <w:r w:rsidR="003E69F8">
        <w:rPr>
          <w:rFonts w:ascii="Arial" w:hAnsi="Arial" w:cs="Arial"/>
          <w:sz w:val="22"/>
          <w:szCs w:val="22"/>
        </w:rPr>
        <w:fldChar w:fldCharType="end"/>
      </w:r>
      <w:r w:rsidR="00BC1556" w:rsidRPr="00BC1556">
        <w:rPr>
          <w:rFonts w:ascii="Arial" w:hAnsi="Arial" w:cs="Arial"/>
          <w:sz w:val="22"/>
          <w:szCs w:val="22"/>
        </w:rPr>
        <w:t xml:space="preserve">, you know? So he was just using it as a bit of a rehearsal. We didn’t really get on to be fair. Because, again, he was that sort of… Vivianne Westwood type, in fact he was friends with her. They were all part of an old scene, from the art world. They were all art based. </w:t>
      </w:r>
    </w:p>
    <w:p w14:paraId="53BF62AC" w14:textId="3C8A8DC3"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And what about the style of Heaven 17, and it changing over to 1919</w:t>
      </w:r>
      <w:r w:rsidR="00800818">
        <w:rPr>
          <w:rFonts w:ascii="Arial" w:hAnsi="Arial" w:cs="Arial"/>
          <w:bCs/>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bCs/>
          <w:sz w:val="22"/>
          <w:szCs w:val="22"/>
        </w:rPr>
        <w:fldChar w:fldCharType="end"/>
      </w:r>
      <w:r w:rsidR="00BC1556" w:rsidRPr="00D9397B">
        <w:rPr>
          <w:rFonts w:ascii="Arial" w:hAnsi="Arial" w:cs="Arial"/>
          <w:bCs/>
          <w:sz w:val="22"/>
          <w:szCs w:val="22"/>
        </w:rPr>
        <w:t xml:space="preserve"> slowly? Was that-</w:t>
      </w:r>
      <w:r w:rsidR="00BC1556" w:rsidRPr="00BC1556">
        <w:rPr>
          <w:rFonts w:ascii="Arial" w:hAnsi="Arial" w:cs="Arial"/>
          <w:b/>
          <w:sz w:val="22"/>
          <w:szCs w:val="22"/>
        </w:rPr>
        <w:t xml:space="preserve"> </w:t>
      </w:r>
    </w:p>
    <w:p w14:paraId="70394184" w14:textId="3A3CDDD3" w:rsidR="00BC1556" w:rsidRPr="00BC1556" w:rsidRDefault="00D9397B" w:rsidP="00BC1556">
      <w:pPr>
        <w:rPr>
          <w:rFonts w:ascii="Arial" w:hAnsi="Arial" w:cs="Arial"/>
          <w:sz w:val="22"/>
          <w:szCs w:val="22"/>
        </w:rPr>
      </w:pPr>
      <w:r w:rsidRPr="00D9397B">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-well, the jagged edges started coming in. We started going “tick tick tick” (rimshot sound) and bringing in that more stabbing sound, didn’t we?</w:t>
      </w:r>
    </w:p>
    <w:p w14:paraId="5F934768" w14:textId="73A9DD33"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Pr="00D9397B">
        <w:rPr>
          <w:rFonts w:ascii="Arial" w:hAnsi="Arial" w:cs="Arial"/>
          <w:sz w:val="22"/>
          <w:szCs w:val="22"/>
        </w:rPr>
        <w:t>J</w:t>
      </w:r>
      <w:r w:rsidR="00BC1556" w:rsidRPr="00D9397B">
        <w:rPr>
          <w:rFonts w:ascii="Arial" w:hAnsi="Arial" w:cs="Arial"/>
          <w:sz w:val="22"/>
          <w:szCs w:val="22"/>
        </w:rPr>
        <w:t>ust because of a clientele change? Or… how did that come about?</w:t>
      </w:r>
    </w:p>
    <w:p w14:paraId="302754B2" w14:textId="59578AEC" w:rsidR="00BC1556" w:rsidRPr="00BC1556" w:rsidRDefault="00D9397B" w:rsidP="00BC1556">
      <w:pPr>
        <w:rPr>
          <w:rFonts w:ascii="Arial" w:hAnsi="Arial" w:cs="Arial"/>
          <w:sz w:val="22"/>
          <w:szCs w:val="22"/>
        </w:rPr>
      </w:pPr>
      <w:r w:rsidRPr="00D9397B">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When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BC1556" w:rsidRPr="00BC1556">
        <w:rPr>
          <w:rFonts w:ascii="Arial" w:hAnsi="Arial" w:cs="Arial"/>
          <w:sz w:val="22"/>
          <w:szCs w:val="22"/>
        </w:rPr>
        <w:t xml:space="preserve"> joined, we had a cull of the set that we had before. Then we were writing stuff and obviously it takes a bit of bedding in, with different styles, and then it just morphs into our own sound, which takes a while. </w:t>
      </w:r>
    </w:p>
    <w:p w14:paraId="5A41E8AA" w14:textId="3F78FD71"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Yeah we wrote, in a short space of time, </w:t>
      </w:r>
      <w:r w:rsidRPr="00BC1556">
        <w:rPr>
          <w:rFonts w:ascii="Arial" w:hAnsi="Arial" w:cs="Arial"/>
          <w:i/>
          <w:sz w:val="22"/>
          <w:szCs w:val="22"/>
        </w:rPr>
        <w:t>Tear Down These Walls</w:t>
      </w:r>
      <w:r w:rsidRPr="00BC1556">
        <w:rPr>
          <w:rFonts w:ascii="Arial" w:hAnsi="Arial" w:cs="Arial"/>
          <w:sz w:val="22"/>
          <w:szCs w:val="22"/>
        </w:rPr>
        <w:t xml:space="preserve"> wot first one, whatevert B-side wo, odds on that’dve been written about same time… I can’t remember </w:t>
      </w:r>
      <w:r w:rsidRPr="00BC1556">
        <w:rPr>
          <w:rFonts w:ascii="Arial" w:hAnsi="Arial" w:cs="Arial"/>
          <w:sz w:val="22"/>
          <w:szCs w:val="22"/>
        </w:rPr>
        <w:lastRenderedPageBreak/>
        <w:t xml:space="preserve">what the B-side on that wor. That sorta came together using various bass players and little bitsa keyboard that we did us selves, or Sput did a coupla, or one, John Peel session. </w:t>
      </w:r>
    </w:p>
    <w:p w14:paraId="2D879F58" w14:textId="4458F222" w:rsidR="00BC1556" w:rsidRPr="00BC1556" w:rsidRDefault="00D9397B" w:rsidP="00BC1556">
      <w:pPr>
        <w:rPr>
          <w:rFonts w:ascii="Arial" w:hAnsi="Arial" w:cs="Arial"/>
          <w:b/>
          <w:sz w:val="22"/>
          <w:szCs w:val="22"/>
        </w:rPr>
      </w:pPr>
      <w:bookmarkStart w:id="152" w:name="_Hlk108562306"/>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What was it like bein in a band at the time? You said you were rehearsing in a damp room, in a mill…</w:t>
      </w:r>
    </w:p>
    <w:p w14:paraId="46F8C7CA" w14:textId="53626C1E"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Nah, it want like that. It wasn’t bleak.</w:t>
      </w:r>
    </w:p>
    <w:p w14:paraId="51155B89" w14:textId="057DDC3D"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Fuckin ell, it wo fer me! It wo cold, I remember that. We were at top of an archway, and I remember at one point we had to put all plastic up, and ont roof he got us a load of industrial plastic sheetin, and we were actually playing inside hung plastic… And I’ve often said, the reason I drummed so fast in them days, why they got written so fast were cos it wo so fucking cold and it just keeps you fuckin goin! </w:t>
      </w:r>
      <w:bookmarkEnd w:id="152"/>
      <w:r w:rsidRPr="00BC1556">
        <w:rPr>
          <w:rFonts w:ascii="Arial" w:hAnsi="Arial" w:cs="Arial"/>
          <w:sz w:val="22"/>
          <w:szCs w:val="22"/>
        </w:rPr>
        <w:t>And I always ad a cold, and I’ll always remember, I always used to stop drummin and when you’re talking between songs about stuff, steam used to be coming off me. There wo never a heater there, ever. Even through’t cold snow and all that lot.</w:t>
      </w:r>
    </w:p>
    <w:p w14:paraId="3B6577BA" w14:textId="77777777" w:rsidR="00BC1556" w:rsidRPr="00BC1556" w:rsidRDefault="00BC1556" w:rsidP="00BC1556">
      <w:pPr>
        <w:rPr>
          <w:rFonts w:ascii="Arial" w:hAnsi="Arial" w:cs="Arial"/>
          <w:sz w:val="22"/>
          <w:szCs w:val="22"/>
        </w:rPr>
      </w:pPr>
      <w:r w:rsidRPr="00BC1556">
        <w:rPr>
          <w:rFonts w:ascii="Arial" w:hAnsi="Arial" w:cs="Arial"/>
          <w:sz w:val="22"/>
          <w:szCs w:val="22"/>
        </w:rPr>
        <w:t xml:space="preserve">So that’s what it’s like being in a band when you’re 20. You don’t care! All you wanna do is mek music, I wo travellin over, y’know from Dewsbury, and meetin up wi these guys. </w:t>
      </w:r>
    </w:p>
    <w:p w14:paraId="3EAEF60F" w14:textId="00B37049"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What were your mates doin who weren’t in a band? People you went to school with or whatever. Did you have any non-music mates?</w:t>
      </w:r>
    </w:p>
    <w:p w14:paraId="59226EF8" w14:textId="1995C729" w:rsidR="00BC1556" w:rsidRPr="00BC1556" w:rsidRDefault="00D9397B" w:rsidP="00BC1556">
      <w:pPr>
        <w:rPr>
          <w:rFonts w:ascii="Arial" w:hAnsi="Arial" w:cs="Arial"/>
          <w:sz w:val="22"/>
          <w:szCs w:val="22"/>
        </w:rPr>
      </w:pPr>
      <w:r w:rsidRPr="00D9397B">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I ad loadsa non music mates, probably’t majority a my friends are</w:t>
      </w:r>
      <w:r w:rsidR="00BC1556" w:rsidRPr="00BC1556">
        <w:rPr>
          <w:rFonts w:ascii="Arial" w:hAnsi="Arial" w:cs="Arial"/>
          <w:b/>
          <w:sz w:val="22"/>
          <w:szCs w:val="22"/>
        </w:rPr>
        <w:t xml:space="preserve"> </w:t>
      </w:r>
      <w:r w:rsidR="00BC1556" w:rsidRPr="00BC1556">
        <w:rPr>
          <w:rFonts w:ascii="Arial" w:hAnsi="Arial" w:cs="Arial"/>
          <w:sz w:val="22"/>
          <w:szCs w:val="22"/>
        </w:rPr>
        <w:t>people wot don’t work within music, although I’ve a lot a close friends within music. Y’know, people did whatever they did in them days: mill, mechanics, steel, work in a garage, y’know… pit used to employ a lot of people round our way. Just industrial work.</w:t>
      </w:r>
    </w:p>
    <w:p w14:paraId="190811EA" w14:textId="14C67085"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Didn’t fancy it?</w:t>
      </w:r>
    </w:p>
    <w:p w14:paraId="65A3EE1C" w14:textId="56235800"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I was workin in-between, I always ad a job. Just couldn’t stand bein without money!</w:t>
      </w:r>
    </w:p>
    <w:p w14:paraId="5CF29989" w14:textId="590ABF1C"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And you were a chef?</w:t>
      </w:r>
    </w:p>
    <w:p w14:paraId="61F91627" w14:textId="05B01C16" w:rsidR="00BC1556" w:rsidRPr="00BC1556" w:rsidRDefault="00D9397B" w:rsidP="00BC1556">
      <w:pPr>
        <w:rPr>
          <w:rFonts w:ascii="Arial" w:hAnsi="Arial" w:cs="Arial"/>
          <w:sz w:val="22"/>
          <w:szCs w:val="22"/>
        </w:rPr>
      </w:pPr>
      <w:r w:rsidRPr="00D9397B">
        <w:rPr>
          <w:rFonts w:ascii="Arial" w:hAnsi="Arial" w:cs="Arial"/>
          <w:b/>
          <w:bCs/>
          <w:sz w:val="22"/>
          <w:szCs w:val="22"/>
        </w:rPr>
        <w:t>Mark</w:t>
      </w:r>
      <w:r w:rsidR="0065696D">
        <w:rPr>
          <w:rFonts w:ascii="Arial" w:hAnsi="Arial" w:cs="Arial"/>
          <w:b/>
          <w:bCs/>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Aye.</w:t>
      </w:r>
    </w:p>
    <w:p w14:paraId="2BD3B9E6" w14:textId="28540ACA"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I worked doin whatever you do. Lowest ot low… whatever anybody needed doin. Diggin or summat…</w:t>
      </w:r>
    </w:p>
    <w:p w14:paraId="748F7D53" w14:textId="3940A8E7"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With a stick!</w:t>
      </w:r>
    </w:p>
    <w:p w14:paraId="3FC7D203" w14:textId="25C3D1B4"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 xml:space="preserve">Was there any point when you were kinda going full-time? Making decent money… or </w:t>
      </w:r>
      <w:r w:rsidR="00BC1556" w:rsidRPr="00D9397B">
        <w:rPr>
          <w:rFonts w:ascii="Arial" w:hAnsi="Arial" w:cs="Arial"/>
          <w:bCs/>
          <w:i/>
          <w:sz w:val="22"/>
          <w:szCs w:val="22"/>
        </w:rPr>
        <w:t>some</w:t>
      </w:r>
      <w:r w:rsidR="00BC1556" w:rsidRPr="00D9397B">
        <w:rPr>
          <w:rFonts w:ascii="Arial" w:hAnsi="Arial" w:cs="Arial"/>
          <w:bCs/>
          <w:sz w:val="22"/>
          <w:szCs w:val="22"/>
        </w:rPr>
        <w:t xml:space="preserve"> money… Did it ever turn into a job?</w:t>
      </w:r>
    </w:p>
    <w:p w14:paraId="6FD0967A" w14:textId="10AF2BE7"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Pr="00BC1556">
        <w:rPr>
          <w:rFonts w:ascii="Arial" w:hAnsi="Arial" w:cs="Arial"/>
          <w:sz w:val="22"/>
          <w:szCs w:val="22"/>
        </w:rPr>
        <w:t>?</w:t>
      </w:r>
    </w:p>
    <w:p w14:paraId="3029BAE9" w14:textId="70686766"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Nah</w:t>
      </w:r>
    </w:p>
    <w:p w14:paraId="4BF44866" w14:textId="5B24B72D"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Maybe once we knew there worra buzz. I mean, you can’t do 2 John Peel sessions and be ignored. We’d had the blessing of the man imself.</w:t>
      </w:r>
    </w:p>
    <w:p w14:paraId="758A3D07" w14:textId="7F349185"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Did Peel play it quite early then? Didn’t he play the first… he played the white label dinne?</w:t>
      </w:r>
    </w:p>
    <w:p w14:paraId="53543CCA" w14:textId="77777777" w:rsidR="00BC1556" w:rsidRPr="00BC1556" w:rsidRDefault="00BC1556" w:rsidP="00BC1556">
      <w:pPr>
        <w:rPr>
          <w:rFonts w:ascii="Arial" w:hAnsi="Arial" w:cs="Arial"/>
          <w:sz w:val="22"/>
          <w:szCs w:val="22"/>
        </w:rPr>
      </w:pPr>
      <w:r w:rsidRPr="00BC1556">
        <w:rPr>
          <w:rFonts w:ascii="Arial" w:hAnsi="Arial" w:cs="Arial"/>
          <w:sz w:val="22"/>
          <w:szCs w:val="22"/>
        </w:rPr>
        <w:lastRenderedPageBreak/>
        <w:t xml:space="preserve">Oh aye. He </w:t>
      </w:r>
      <w:r w:rsidRPr="00BC1556">
        <w:rPr>
          <w:rFonts w:ascii="Arial" w:hAnsi="Arial" w:cs="Arial"/>
          <w:i/>
          <w:sz w:val="22"/>
          <w:szCs w:val="22"/>
        </w:rPr>
        <w:t>bought</w:t>
      </w:r>
      <w:r w:rsidRPr="00BC1556">
        <w:rPr>
          <w:rFonts w:ascii="Arial" w:hAnsi="Arial" w:cs="Arial"/>
          <w:sz w:val="22"/>
          <w:szCs w:val="22"/>
        </w:rPr>
        <w:t xml:space="preserve"> 10 copies off us. We wanted to give em im, but e insisted that e bought em. E wo sat there, in Ringer Bell’s, on what do ya call it-</w:t>
      </w:r>
    </w:p>
    <w:p w14:paraId="61ACE5FA" w14:textId="27619632"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-St. Paul’s, yeah. </w:t>
      </w:r>
    </w:p>
    <w:p w14:paraId="40FF846F" w14:textId="28050C19"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Of course, cos he came to Shipley didn’t he?</w:t>
      </w:r>
    </w:p>
    <w:p w14:paraId="25885D49" w14:textId="5C0CAD0B"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He came up cos e were droppin his wife up at his mother-in-law’s, who lived ont next street to our bass player. Same street! So he wo gonna be there, and e phoned me up at home and says, “do you wanna meet?” So we all got together and went n met im, and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BC1556">
        <w:rPr>
          <w:rFonts w:ascii="Arial" w:hAnsi="Arial" w:cs="Arial"/>
          <w:sz w:val="22"/>
          <w:szCs w:val="22"/>
        </w:rPr>
        <w:t xml:space="preserve"> brought some records. We couldn’t wait to give im em! And he wo like, “no, no… go tut bar.” So I went and got 5 pints, and e said “keep that, you’ll need that crown”. He wo just sat there wi all is music papers, avin a pint while e waited for us to come... We talked in there, a brief interview, I got a bit drunk… That interview wo broadcast and he broadcast both sides ut single that evening. </w:t>
      </w:r>
    </w:p>
    <w:p w14:paraId="7B6F6D84" w14:textId="77777777" w:rsidR="00BC1556" w:rsidRPr="00BC1556" w:rsidRDefault="00BC1556" w:rsidP="00BC1556">
      <w:pPr>
        <w:rPr>
          <w:rFonts w:ascii="Arial" w:hAnsi="Arial" w:cs="Arial"/>
          <w:sz w:val="22"/>
          <w:szCs w:val="22"/>
        </w:rPr>
      </w:pPr>
      <w:r w:rsidRPr="00BC1556">
        <w:rPr>
          <w:rFonts w:ascii="Arial" w:hAnsi="Arial" w:cs="Arial"/>
          <w:sz w:val="22"/>
          <w:szCs w:val="22"/>
        </w:rPr>
        <w:t xml:space="preserve">When he got tut end of it he said, “well, I like this bunch… I’ve just been avin a word with uncle John, and we’re gonna get the boys in for a session”. And I had it on a little crap radio like that </w:t>
      </w:r>
      <w:r w:rsidRPr="00BC1556">
        <w:rPr>
          <w:rFonts w:ascii="Arial" w:hAnsi="Arial" w:cs="Arial"/>
          <w:b/>
          <w:sz w:val="22"/>
          <w:szCs w:val="22"/>
        </w:rPr>
        <w:t xml:space="preserve">[gestures as if holding to his ear and looking for signal]… </w:t>
      </w:r>
      <w:r w:rsidRPr="00BC1556">
        <w:rPr>
          <w:rFonts w:ascii="Arial" w:hAnsi="Arial" w:cs="Arial"/>
          <w:sz w:val="22"/>
          <w:szCs w:val="22"/>
        </w:rPr>
        <w:t>I couldn’t believe it, it just blew me ‘ead!</w:t>
      </w:r>
    </w:p>
    <w:p w14:paraId="7CC96366" w14:textId="657241AC"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I remember that moment. Radio to the ear </w:t>
      </w:r>
      <w:r w:rsidRPr="00BC1556">
        <w:rPr>
          <w:rFonts w:ascii="Arial" w:hAnsi="Arial" w:cs="Arial"/>
          <w:b/>
          <w:sz w:val="22"/>
          <w:szCs w:val="22"/>
        </w:rPr>
        <w:t xml:space="preserve">[makes static noise] </w:t>
      </w:r>
      <w:r w:rsidRPr="00BC1556">
        <w:rPr>
          <w:rFonts w:ascii="Arial" w:hAnsi="Arial" w:cs="Arial"/>
          <w:sz w:val="22"/>
          <w:szCs w:val="22"/>
        </w:rPr>
        <w:t>like that… on the mantelpiece it always goes out of tune, just at the wrong time! And it wo like, fuckin hell, “did we hear that right?”</w:t>
      </w:r>
    </w:p>
    <w:p w14:paraId="54F74966" w14:textId="4538C6F3"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Now you get instant feedback. You just put it up on youtube, everyone’s “blah blah blah…”, or you do your blog, whatever. But this one wo like in the post, wait, will somebody there, out of all that pile they used to get, pull us out? </w:t>
      </w:r>
    </w:p>
    <w:p w14:paraId="2DC7A5F2" w14:textId="65E32814"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It were that feelin… I’ll tell you what it wo like, John Peel, it was like a decent lottery, with a good chance of actually being on. If you play the normal lottery, you’re not gonna win fuck all. That’s what it’s like now, in music. Do your music, send it out, nothing’s gonna happen. Then, there was always a good chance that he’d- he turned over new bands like that. Didn’t hang on to old bands. They ad a little shelf-life. Wouldn’t play’t same bands after a while. </w:t>
      </w:r>
    </w:p>
    <w:p w14:paraId="5F361139" w14:textId="0B7B6FC7"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He always kept playing The Fall…</w:t>
      </w:r>
    </w:p>
    <w:p w14:paraId="383FAF85" w14:textId="6B42803D"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Captain Beefheart, The Fall, Perennials…</w:t>
      </w:r>
    </w:p>
    <w:p w14:paraId="7E3D45CC" w14:textId="77777777" w:rsidR="00BC1556" w:rsidRPr="00BC1556" w:rsidRDefault="00BC1556" w:rsidP="00BC1556">
      <w:pPr>
        <w:rPr>
          <w:rFonts w:ascii="Arial" w:hAnsi="Arial" w:cs="Arial"/>
          <w:b/>
          <w:sz w:val="22"/>
          <w:szCs w:val="22"/>
        </w:rPr>
      </w:pPr>
      <w:r w:rsidRPr="00BC1556">
        <w:rPr>
          <w:rFonts w:ascii="Arial" w:hAnsi="Arial" w:cs="Arial"/>
          <w:b/>
          <w:sz w:val="22"/>
          <w:szCs w:val="22"/>
        </w:rPr>
        <w:t xml:space="preserve">What made them different? </w:t>
      </w:r>
    </w:p>
    <w:p w14:paraId="0FABA410" w14:textId="686B0758"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I asked im, about im fromt Fall-</w:t>
      </w:r>
    </w:p>
    <w:p w14:paraId="46C1C484" w14:textId="16D8F8E5" w:rsidR="00BC1556" w:rsidRPr="00BC1556" w:rsidRDefault="00BC1556" w:rsidP="00BC1556">
      <w:pPr>
        <w:rPr>
          <w:rFonts w:ascii="Arial" w:hAnsi="Arial" w:cs="Arial"/>
          <w:b/>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E Smith…</w:t>
      </w:r>
    </w:p>
    <w:p w14:paraId="264F7815" w14:textId="27E4EF3F" w:rsidR="00BC1556" w:rsidRPr="00BC1556" w:rsidRDefault="00BC1556" w:rsidP="00BC1556">
      <w:pPr>
        <w:rPr>
          <w:rFonts w:ascii="Arial" w:hAnsi="Arial" w:cs="Arial"/>
          <w:sz w:val="22"/>
          <w:szCs w:val="22"/>
        </w:rPr>
      </w:pPr>
      <w:r w:rsidRPr="00BC1556">
        <w:rPr>
          <w:rFonts w:ascii="Arial" w:hAnsi="Arial" w:cs="Arial"/>
          <w:sz w:val="22"/>
          <w:szCs w:val="22"/>
        </w:rPr>
        <w:t>Yeah, cos I’d met im somewhere and thought he wo quite rude. So I asked John Peel, how do you get on with im?</w:t>
      </w:r>
    </w:p>
    <w:p w14:paraId="51BE8CE7" w14:textId="77777777" w:rsidR="00BC1556" w:rsidRPr="00BC1556" w:rsidRDefault="00BC1556" w:rsidP="00BC1556">
      <w:pPr>
        <w:rPr>
          <w:rFonts w:ascii="Arial" w:hAnsi="Arial" w:cs="Arial"/>
          <w:b/>
          <w:sz w:val="22"/>
          <w:szCs w:val="22"/>
        </w:rPr>
      </w:pPr>
      <w:r w:rsidRPr="00BC1556">
        <w:rPr>
          <w:rFonts w:ascii="Arial" w:hAnsi="Arial" w:cs="Arial"/>
          <w:b/>
          <w:sz w:val="22"/>
          <w:szCs w:val="22"/>
        </w:rPr>
        <w:t>[Phone Rings]</w:t>
      </w:r>
    </w:p>
    <w:p w14:paraId="16305A81" w14:textId="324452FF"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So where did we get to?</w:t>
      </w:r>
    </w:p>
    <w:p w14:paraId="580CBF82" w14:textId="4FDE5F0B" w:rsidR="00BC1556" w:rsidRPr="00BC1556" w:rsidRDefault="00BC1556" w:rsidP="00BC1556">
      <w:pPr>
        <w:rPr>
          <w:rFonts w:ascii="Arial" w:hAnsi="Arial" w:cs="Arial"/>
          <w:sz w:val="22"/>
          <w:szCs w:val="22"/>
        </w:rPr>
      </w:pPr>
      <w:r w:rsidRPr="00BC1556">
        <w:rPr>
          <w:rFonts w:ascii="Arial" w:hAnsi="Arial" w:cs="Arial"/>
          <w:b/>
          <w:sz w:val="22"/>
          <w:szCs w:val="22"/>
        </w:rPr>
        <w:lastRenderedPageBreak/>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We got tut point where a scene is about to start appnin, cos of band around like </w:t>
      </w:r>
      <w:r w:rsidRPr="00BC1556">
        <w:rPr>
          <w:rFonts w:ascii="Arial" w:hAnsi="Arial" w:cs="Arial"/>
          <w:i/>
          <w:sz w:val="22"/>
          <w:szCs w:val="22"/>
        </w:rPr>
        <w:t xml:space="preserve">Magazine </w:t>
      </w:r>
      <w:r w:rsidRPr="00BC1556">
        <w:rPr>
          <w:rFonts w:ascii="Arial" w:hAnsi="Arial" w:cs="Arial"/>
          <w:sz w:val="22"/>
          <w:szCs w:val="22"/>
        </w:rPr>
        <w:t>mekkin good noise-</w:t>
      </w:r>
    </w:p>
    <w:p w14:paraId="7C1BC45A" w14:textId="59496EE0"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w:t>
      </w:r>
      <w:r w:rsidRPr="00BC1556">
        <w:rPr>
          <w:rFonts w:ascii="Arial" w:hAnsi="Arial" w:cs="Arial"/>
          <w:i/>
          <w:sz w:val="22"/>
          <w:szCs w:val="22"/>
        </w:rPr>
        <w:t>Wire</w:t>
      </w:r>
      <w:r w:rsidRPr="00BC1556">
        <w:rPr>
          <w:rFonts w:ascii="Arial" w:hAnsi="Arial" w:cs="Arial"/>
          <w:sz w:val="22"/>
          <w:szCs w:val="22"/>
        </w:rPr>
        <w:t>…</w:t>
      </w:r>
    </w:p>
    <w:p w14:paraId="5048A0A3" w14:textId="631D6DC1" w:rsidR="00BC1556" w:rsidRPr="00BC1556" w:rsidRDefault="00BC1556" w:rsidP="00BC1556">
      <w:pPr>
        <w:rPr>
          <w:rFonts w:ascii="Arial" w:hAnsi="Arial" w:cs="Arial"/>
          <w:i/>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w:t>
      </w:r>
      <w:r w:rsidRPr="00BC1556">
        <w:rPr>
          <w:rFonts w:ascii="Arial" w:hAnsi="Arial" w:cs="Arial"/>
          <w:i/>
          <w:sz w:val="22"/>
          <w:szCs w:val="22"/>
        </w:rPr>
        <w:t>Twisted Nerve</w:t>
      </w:r>
      <w:r w:rsidR="00B2375B">
        <w:rPr>
          <w:rFonts w:ascii="Arial" w:hAnsi="Arial" w:cs="Arial"/>
          <w:i/>
          <w:sz w:val="22"/>
          <w:szCs w:val="22"/>
        </w:rPr>
        <w:fldChar w:fldCharType="begin"/>
      </w:r>
      <w:r w:rsidR="00B2375B">
        <w:instrText xml:space="preserve"> XE "</w:instrText>
      </w:r>
      <w:r w:rsidR="00B2375B" w:rsidRPr="00C556AB">
        <w:rPr>
          <w:rFonts w:ascii="Arial" w:hAnsi="Arial" w:cs="Arial"/>
          <w:sz w:val="22"/>
          <w:szCs w:val="22"/>
        </w:rPr>
        <w:instrText>Twisted Nerve</w:instrText>
      </w:r>
      <w:r w:rsidR="00B2375B">
        <w:instrText xml:space="preserve">" \b </w:instrText>
      </w:r>
      <w:r w:rsidR="00B2375B">
        <w:rPr>
          <w:rFonts w:ascii="Arial" w:hAnsi="Arial" w:cs="Arial"/>
          <w:i/>
          <w:sz w:val="22"/>
          <w:szCs w:val="22"/>
        </w:rPr>
        <w:fldChar w:fldCharType="end"/>
      </w:r>
      <w:r w:rsidRPr="00BC1556">
        <w:rPr>
          <w:rFonts w:ascii="Arial" w:hAnsi="Arial" w:cs="Arial"/>
          <w:i/>
          <w:sz w:val="22"/>
          <w:szCs w:val="22"/>
        </w:rPr>
        <w:t>, Dead can Dance…</w:t>
      </w:r>
    </w:p>
    <w:p w14:paraId="0D477572" w14:textId="5577A3C2"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Who was there locally that you took an interest in?</w:t>
      </w:r>
    </w:p>
    <w:p w14:paraId="09713CEE" w14:textId="643AC839"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i/>
          <w:sz w:val="22"/>
          <w:szCs w:val="22"/>
        </w:rPr>
        <w:t xml:space="preserve">Southern Death Cult </w:t>
      </w:r>
      <w:r w:rsidRPr="00BC1556">
        <w:rPr>
          <w:rFonts w:ascii="Arial" w:hAnsi="Arial" w:cs="Arial"/>
          <w:sz w:val="22"/>
          <w:szCs w:val="22"/>
        </w:rPr>
        <w:t>wo performin at same time as us and gettin a buzz, want they?</w:t>
      </w:r>
    </w:p>
    <w:p w14:paraId="583B37DF" w14:textId="7D3A7B14"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There was a bit of a rivalry wiya local ones. You didn’t want em doin any better than you, you know!?</w:t>
      </w:r>
    </w:p>
    <w:p w14:paraId="72DB55CD" w14:textId="139058EC"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Tell you what we did do, we played Hebden Bridge Trades Club and it hadn’t been open very long… On that night, you ad </w:t>
      </w:r>
      <w:r w:rsidRPr="00BC1556">
        <w:rPr>
          <w:rFonts w:ascii="Arial" w:hAnsi="Arial" w:cs="Arial"/>
          <w:i/>
          <w:sz w:val="22"/>
          <w:szCs w:val="22"/>
        </w:rPr>
        <w:t>1919</w:t>
      </w:r>
      <w:r w:rsidR="00800818">
        <w:rPr>
          <w:rFonts w:ascii="Arial" w:hAnsi="Arial" w:cs="Arial"/>
          <w:i/>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i/>
          <w:sz w:val="22"/>
          <w:szCs w:val="22"/>
        </w:rPr>
        <w:fldChar w:fldCharType="end"/>
      </w:r>
      <w:r w:rsidRPr="00BC1556">
        <w:rPr>
          <w:rFonts w:ascii="Arial" w:hAnsi="Arial" w:cs="Arial"/>
          <w:i/>
          <w:sz w:val="22"/>
          <w:szCs w:val="22"/>
        </w:rPr>
        <w:t>, New Model Army</w:t>
      </w:r>
      <w:r w:rsidR="00F00E35">
        <w:rPr>
          <w:rFonts w:ascii="Arial" w:hAnsi="Arial" w:cs="Arial"/>
          <w:i/>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i/>
          <w:sz w:val="22"/>
          <w:szCs w:val="22"/>
        </w:rPr>
        <w:fldChar w:fldCharType="end"/>
      </w:r>
      <w:r w:rsidRPr="00BC1556">
        <w:rPr>
          <w:rFonts w:ascii="Arial" w:hAnsi="Arial" w:cs="Arial"/>
          <w:i/>
          <w:sz w:val="22"/>
          <w:szCs w:val="22"/>
        </w:rPr>
        <w:t>,</w:t>
      </w:r>
      <w:r w:rsidRPr="00BC1556">
        <w:rPr>
          <w:rFonts w:ascii="Arial" w:hAnsi="Arial" w:cs="Arial"/>
          <w:sz w:val="22"/>
          <w:szCs w:val="22"/>
        </w:rPr>
        <w:t xml:space="preserve"> and </w:t>
      </w:r>
      <w:r w:rsidRPr="00BC1556">
        <w:rPr>
          <w:rFonts w:ascii="Arial" w:hAnsi="Arial" w:cs="Arial"/>
          <w:i/>
          <w:sz w:val="22"/>
          <w:szCs w:val="22"/>
        </w:rPr>
        <w:t>Southern Death Cult</w:t>
      </w:r>
      <w:r w:rsidRPr="00BC1556">
        <w:rPr>
          <w:rFonts w:ascii="Arial" w:hAnsi="Arial" w:cs="Arial"/>
          <w:sz w:val="22"/>
          <w:szCs w:val="22"/>
        </w:rPr>
        <w:t>. All in one night for about 2 pound 50.</w:t>
      </w:r>
    </w:p>
    <w:p w14:paraId="637799F9" w14:textId="77777777" w:rsidR="00BC1556" w:rsidRPr="00BC1556" w:rsidRDefault="00BC1556" w:rsidP="00BC1556">
      <w:pPr>
        <w:rPr>
          <w:rFonts w:ascii="Arial" w:hAnsi="Arial" w:cs="Arial"/>
          <w:b/>
          <w:sz w:val="22"/>
          <w:szCs w:val="22"/>
        </w:rPr>
      </w:pPr>
      <w:r w:rsidRPr="00BC1556">
        <w:rPr>
          <w:rFonts w:ascii="Arial" w:hAnsi="Arial" w:cs="Arial"/>
          <w:b/>
          <w:sz w:val="22"/>
          <w:szCs w:val="22"/>
        </w:rPr>
        <w:t>[Conversation veers slightly into vague memories of where they played, and who with]</w:t>
      </w:r>
    </w:p>
    <w:p w14:paraId="7E5AD313" w14:textId="5F0274E4"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So when did you think, “this is a scene now”? And do you just mean in Leeds, in Bradford?</w:t>
      </w:r>
    </w:p>
    <w:p w14:paraId="7D607623" w14:textId="443BCB66" w:rsidR="00BC1556" w:rsidRPr="00BC1556" w:rsidRDefault="00D9397B" w:rsidP="00BC1556">
      <w:pPr>
        <w:rPr>
          <w:rFonts w:ascii="Arial" w:hAnsi="Arial" w:cs="Arial"/>
          <w:sz w:val="22"/>
          <w:szCs w:val="22"/>
        </w:rPr>
      </w:pPr>
      <w:r w:rsidRPr="00D9397B">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 xml:space="preserve">I don’t think you decided there worra scene… it’s just everybody gravitates towards certain things. And becossut times, everything… it wo getting darker and darker. Are you wimme? Cos it </w:t>
      </w:r>
      <w:r w:rsidR="00BC1556" w:rsidRPr="00BC1556">
        <w:rPr>
          <w:rFonts w:ascii="Arial" w:hAnsi="Arial" w:cs="Arial"/>
          <w:i/>
          <w:sz w:val="22"/>
          <w:szCs w:val="22"/>
        </w:rPr>
        <w:t>felt</w:t>
      </w:r>
      <w:r w:rsidR="00BC1556" w:rsidRPr="00BC1556">
        <w:rPr>
          <w:rFonts w:ascii="Arial" w:hAnsi="Arial" w:cs="Arial"/>
          <w:sz w:val="22"/>
          <w:szCs w:val="22"/>
        </w:rPr>
        <w:t xml:space="preserve"> dark. It did to me. Me and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BC1556" w:rsidRPr="00BC1556">
        <w:rPr>
          <w:rFonts w:ascii="Arial" w:hAnsi="Arial" w:cs="Arial"/>
          <w:sz w:val="22"/>
          <w:szCs w:val="22"/>
        </w:rPr>
        <w:t xml:space="preserve"> talked about this a coupla week ago. I think I saw mebbe an even darker side, like he said he ad employment an stuff, e ad is thing goin… it wo just shit in Dewsbury, where I lived. Just there want any jobs. I remember dole queues that looked like people goin in tut pictures for a big film. And there was jobs, but there want any </w:t>
      </w:r>
      <w:r w:rsidR="00BC1556" w:rsidRPr="00BC1556">
        <w:rPr>
          <w:rFonts w:ascii="Arial" w:hAnsi="Arial" w:cs="Arial"/>
          <w:i/>
          <w:sz w:val="22"/>
          <w:szCs w:val="22"/>
        </w:rPr>
        <w:t>decent</w:t>
      </w:r>
      <w:r w:rsidR="00BC1556" w:rsidRPr="00BC1556">
        <w:rPr>
          <w:rFonts w:ascii="Arial" w:hAnsi="Arial" w:cs="Arial"/>
          <w:sz w:val="22"/>
          <w:szCs w:val="22"/>
        </w:rPr>
        <w:t xml:space="preserve"> jobs. So that’s where you end up joinin a band an putting your dreams round that. Seems like a lot better way a spendin your time, dunnit? And that became a habit for me, for life, did that. Like fuck the job, where’s the band?</w:t>
      </w:r>
    </w:p>
    <w:p w14:paraId="78A10ED4" w14:textId="7B09F7E6" w:rsidR="00BC1556" w:rsidRPr="00D9397B" w:rsidRDefault="00D9397B" w:rsidP="00BC1556">
      <w:pPr>
        <w:rPr>
          <w:rFonts w:ascii="Arial" w:hAnsi="Arial" w:cs="Arial"/>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So the darkness you think came from Dewsbury? Rather than-</w:t>
      </w:r>
    </w:p>
    <w:p w14:paraId="55C2CD6E" w14:textId="392044CC" w:rsidR="00BC1556" w:rsidRPr="00BC1556" w:rsidRDefault="00D9397B" w:rsidP="00BC1556">
      <w:pPr>
        <w:rPr>
          <w:rFonts w:ascii="Arial" w:hAnsi="Arial" w:cs="Arial"/>
          <w:sz w:val="22"/>
          <w:szCs w:val="22"/>
        </w:rPr>
      </w:pPr>
      <w:r w:rsidRPr="00D9397B">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No. I think the darkness came from the times.</w:t>
      </w:r>
    </w:p>
    <w:p w14:paraId="2D4FDCE3" w14:textId="52A26BC7"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The times, yeah. Well look at it-</w:t>
      </w:r>
    </w:p>
    <w:p w14:paraId="6BD9C7D4" w14:textId="7DAD5AE9"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We thought we wo gonna get nuked every week. Fuckin nuked!</w:t>
      </w:r>
    </w:p>
    <w:p w14:paraId="1CD40847" w14:textId="519BB3EA"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What was appenin there, politically?</w:t>
      </w:r>
    </w:p>
    <w:p w14:paraId="0D4E53CD" w14:textId="7BD1F612" w:rsidR="00BC1556" w:rsidRPr="00BC1556" w:rsidRDefault="00BC1556" w:rsidP="00BC1556">
      <w:pPr>
        <w:rPr>
          <w:rFonts w:ascii="Arial" w:hAnsi="Arial" w:cs="Arial"/>
          <w:sz w:val="22"/>
          <w:szCs w:val="22"/>
        </w:rPr>
      </w:pPr>
      <w:r w:rsidRPr="00BC1556">
        <w:rPr>
          <w:rFonts w:ascii="Arial" w:hAnsi="Arial" w:cs="Arial"/>
          <w:b/>
          <w:sz w:val="22"/>
          <w:szCs w:val="22"/>
        </w:rPr>
        <w:t>Karl</w:t>
      </w:r>
      <w:r w:rsidR="0065696D">
        <w:rPr>
          <w:rFonts w:ascii="Arial" w:hAnsi="Arial" w:cs="Arial"/>
          <w:b/>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Thatcher’s government, bin strikes in London an that. Massive piles a rubbish…</w:t>
      </w:r>
    </w:p>
    <w:p w14:paraId="10F1A84E" w14:textId="738E2637"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The rubbish!</w:t>
      </w:r>
    </w:p>
    <w:p w14:paraId="21D28118" w14:textId="14A03356" w:rsidR="00BC1556" w:rsidRPr="00D9397B" w:rsidRDefault="00D9397B" w:rsidP="00BC1556">
      <w:pPr>
        <w:rPr>
          <w:rFonts w:ascii="Arial" w:hAnsi="Arial" w:cs="Arial"/>
          <w:bCs/>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You ad the fireman’s strike around then-</w:t>
      </w:r>
    </w:p>
    <w:p w14:paraId="23AF3782" w14:textId="5590247C"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The firemen, yeah! All them benefit gigs.</w:t>
      </w:r>
    </w:p>
    <w:p w14:paraId="13F13C23" w14:textId="6CE5B024"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Green Godesses…</w:t>
      </w:r>
    </w:p>
    <w:p w14:paraId="289CD040" w14:textId="1B07B655" w:rsidR="00BC1556" w:rsidRPr="00BC1556" w:rsidRDefault="00D9397B" w:rsidP="00BC1556">
      <w:pPr>
        <w:rPr>
          <w:rFonts w:ascii="Arial" w:hAnsi="Arial" w:cs="Arial"/>
          <w:b/>
          <w:sz w:val="22"/>
          <w:szCs w:val="22"/>
        </w:rPr>
      </w:pPr>
      <w:r>
        <w:rPr>
          <w:rFonts w:ascii="Arial" w:hAnsi="Arial" w:cs="Arial"/>
          <w:b/>
          <w:bCs/>
          <w:sz w:val="22"/>
          <w:szCs w:val="22"/>
        </w:rPr>
        <w:lastRenderedPageBreak/>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Did 1919</w:t>
      </w:r>
      <w:r w:rsidR="00800818">
        <w:rPr>
          <w:rFonts w:ascii="Arial" w:hAnsi="Arial" w:cs="Arial"/>
          <w:bCs/>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bCs/>
          <w:sz w:val="22"/>
          <w:szCs w:val="22"/>
        </w:rPr>
        <w:fldChar w:fldCharType="end"/>
      </w:r>
      <w:r w:rsidR="00BC1556" w:rsidRPr="00D9397B">
        <w:rPr>
          <w:rFonts w:ascii="Arial" w:hAnsi="Arial" w:cs="Arial"/>
          <w:bCs/>
          <w:sz w:val="22"/>
          <w:szCs w:val="22"/>
        </w:rPr>
        <w:t xml:space="preserve"> do any benefit gigs?</w:t>
      </w:r>
    </w:p>
    <w:p w14:paraId="22EDF04F" w14:textId="4662ED6F"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Yes, we did.</w:t>
      </w:r>
    </w:p>
    <w:p w14:paraId="1D28BE00" w14:textId="1BBD6602"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Did we?</w:t>
      </w:r>
    </w:p>
    <w:p w14:paraId="3F0DBB6D" w14:textId="3ACA1816"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Yep. I think we did it ere in Bradford.</w:t>
      </w:r>
    </w:p>
    <w:p w14:paraId="0CDC0BA2" w14:textId="2F33532D" w:rsidR="00BC1556" w:rsidRPr="00BC1556" w:rsidRDefault="00BC1556" w:rsidP="00BC1556">
      <w:pPr>
        <w:rPr>
          <w:rFonts w:ascii="Arial" w:hAnsi="Arial" w:cs="Arial"/>
          <w:sz w:val="22"/>
          <w:szCs w:val="22"/>
        </w:rPr>
      </w:pPr>
      <w:r w:rsidRPr="00BC1556">
        <w:rPr>
          <w:rFonts w:ascii="Arial" w:hAnsi="Arial" w:cs="Arial"/>
          <w:b/>
          <w:sz w:val="22"/>
          <w:szCs w:val="22"/>
        </w:rPr>
        <w:t>Mark</w:t>
      </w:r>
      <w:r w:rsidR="0065696D">
        <w:rPr>
          <w:rFonts w:ascii="Arial" w:hAnsi="Arial" w:cs="Arial"/>
          <w:b/>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w:t>
      </w:r>
      <w:r w:rsidRPr="00BC1556">
        <w:rPr>
          <w:rFonts w:ascii="Arial" w:hAnsi="Arial" w:cs="Arial"/>
          <w:sz w:val="22"/>
          <w:szCs w:val="22"/>
        </w:rPr>
        <w:t xml:space="preserve"> The 1 in 12 Club?</w:t>
      </w:r>
    </w:p>
    <w:p w14:paraId="70B700D1" w14:textId="707515A2" w:rsidR="00BC1556" w:rsidRPr="00BC1556" w:rsidRDefault="00BC1556" w:rsidP="00BC1556">
      <w:pPr>
        <w:rPr>
          <w:rFonts w:ascii="Arial" w:hAnsi="Arial" w:cs="Arial"/>
          <w:sz w:val="22"/>
          <w:szCs w:val="22"/>
        </w:rPr>
      </w:pPr>
      <w:r w:rsidRPr="00BC1556">
        <w:rPr>
          <w:rFonts w:ascii="Arial" w:hAnsi="Arial" w:cs="Arial"/>
          <w:b/>
          <w:sz w:val="22"/>
          <w:szCs w:val="22"/>
        </w:rPr>
        <w:t>Mick</w:t>
      </w:r>
      <w:r w:rsidR="0065696D">
        <w:rPr>
          <w:rFonts w:ascii="Arial" w:hAnsi="Arial" w:cs="Arial"/>
          <w:b/>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sz w:val="22"/>
          <w:szCs w:val="22"/>
        </w:rPr>
        <w:fldChar w:fldCharType="end"/>
      </w:r>
      <w:r w:rsidRPr="00BC1556">
        <w:rPr>
          <w:rFonts w:ascii="Arial" w:hAnsi="Arial" w:cs="Arial"/>
          <w:b/>
          <w:sz w:val="22"/>
          <w:szCs w:val="22"/>
        </w:rPr>
        <w:t xml:space="preserve">: </w:t>
      </w:r>
      <w:r w:rsidRPr="00BC1556">
        <w:rPr>
          <w:rFonts w:ascii="Arial" w:hAnsi="Arial" w:cs="Arial"/>
          <w:sz w:val="22"/>
          <w:szCs w:val="22"/>
        </w:rPr>
        <w:t xml:space="preserve">Yes. </w:t>
      </w:r>
      <w:r w:rsidRPr="00BC1556">
        <w:rPr>
          <w:rFonts w:ascii="Arial" w:hAnsi="Arial" w:cs="Arial"/>
          <w:i/>
          <w:sz w:val="22"/>
          <w:szCs w:val="22"/>
        </w:rPr>
        <w:t>1919</w:t>
      </w:r>
      <w:r w:rsidR="00800818">
        <w:rPr>
          <w:rFonts w:ascii="Arial" w:hAnsi="Arial" w:cs="Arial"/>
          <w:i/>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i/>
          <w:sz w:val="22"/>
          <w:szCs w:val="22"/>
        </w:rPr>
        <w:fldChar w:fldCharType="end"/>
      </w:r>
      <w:r w:rsidRPr="00BC1556">
        <w:rPr>
          <w:rFonts w:ascii="Arial" w:hAnsi="Arial" w:cs="Arial"/>
          <w:i/>
          <w:sz w:val="22"/>
          <w:szCs w:val="22"/>
        </w:rPr>
        <w:t xml:space="preserve"> </w:t>
      </w:r>
      <w:r w:rsidRPr="00BC1556">
        <w:rPr>
          <w:rFonts w:ascii="Arial" w:hAnsi="Arial" w:cs="Arial"/>
          <w:sz w:val="22"/>
          <w:szCs w:val="22"/>
        </w:rPr>
        <w:t xml:space="preserve">played 1 in 12 with… one ot other bands from Bradford at time… </w:t>
      </w:r>
      <w:r w:rsidRPr="00BC1556">
        <w:rPr>
          <w:rFonts w:ascii="Arial" w:hAnsi="Arial" w:cs="Arial"/>
          <w:i/>
          <w:sz w:val="22"/>
          <w:szCs w:val="22"/>
        </w:rPr>
        <w:t>New Model Army</w:t>
      </w:r>
      <w:r w:rsidR="00F00E35">
        <w:rPr>
          <w:rFonts w:ascii="Arial" w:hAnsi="Arial" w:cs="Arial"/>
          <w:i/>
          <w:sz w:val="22"/>
          <w:szCs w:val="22"/>
        </w:rPr>
        <w:fldChar w:fldCharType="begin"/>
      </w:r>
      <w:r w:rsidR="00F00E35">
        <w:instrText xml:space="preserve"> XE "</w:instrText>
      </w:r>
      <w:r w:rsidR="00F00E35" w:rsidRPr="00B92D75">
        <w:rPr>
          <w:rFonts w:ascii="Arial" w:hAnsi="Arial" w:cs="Arial"/>
          <w:iCs/>
          <w:sz w:val="22"/>
          <w:szCs w:val="22"/>
        </w:rPr>
        <w:instrText>New Model Army</w:instrText>
      </w:r>
      <w:r w:rsidR="00F00E35">
        <w:instrText xml:space="preserve">" \b \i </w:instrText>
      </w:r>
      <w:r w:rsidR="00F00E35">
        <w:rPr>
          <w:rFonts w:ascii="Arial" w:hAnsi="Arial" w:cs="Arial"/>
          <w:i/>
          <w:sz w:val="22"/>
          <w:szCs w:val="22"/>
        </w:rPr>
        <w:fldChar w:fldCharType="end"/>
      </w:r>
      <w:r w:rsidRPr="00BC1556">
        <w:rPr>
          <w:rFonts w:ascii="Arial" w:hAnsi="Arial" w:cs="Arial"/>
          <w:i/>
          <w:sz w:val="22"/>
          <w:szCs w:val="22"/>
        </w:rPr>
        <w:t xml:space="preserve"> </w:t>
      </w:r>
      <w:r w:rsidRPr="00BC1556">
        <w:rPr>
          <w:rFonts w:ascii="Arial" w:hAnsi="Arial" w:cs="Arial"/>
          <w:sz w:val="22"/>
          <w:szCs w:val="22"/>
        </w:rPr>
        <w:t>would definitely have been ont same night.</w:t>
      </w:r>
    </w:p>
    <w:p w14:paraId="37A75041" w14:textId="0F89AAB4" w:rsidR="00BC1556" w:rsidRPr="00BC1556" w:rsidRDefault="00D9397B" w:rsidP="00BC1556">
      <w:pPr>
        <w:rPr>
          <w:rFonts w:ascii="Arial" w:hAnsi="Arial" w:cs="Arial"/>
          <w:b/>
          <w:sz w:val="22"/>
          <w:szCs w:val="22"/>
        </w:rPr>
      </w:pPr>
      <w:r>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Pr>
          <w:rFonts w:ascii="Arial" w:hAnsi="Arial" w:cs="Arial"/>
          <w:b/>
          <w:bCs/>
          <w:sz w:val="22"/>
          <w:szCs w:val="22"/>
        </w:rPr>
        <w:t xml:space="preserve">: </w:t>
      </w:r>
      <w:r w:rsidR="00BC1556" w:rsidRPr="00D9397B">
        <w:rPr>
          <w:rFonts w:ascii="Arial" w:hAnsi="Arial" w:cs="Arial"/>
          <w:bCs/>
          <w:sz w:val="22"/>
          <w:szCs w:val="22"/>
        </w:rPr>
        <w:t>Was that the Billy Bragg one as well?</w:t>
      </w:r>
    </w:p>
    <w:p w14:paraId="28BEB10B" w14:textId="5A7B0877" w:rsidR="00BC1556" w:rsidRPr="00BC1556" w:rsidRDefault="00D9397B" w:rsidP="00BC1556">
      <w:pPr>
        <w:rPr>
          <w:rFonts w:ascii="Arial" w:hAnsi="Arial" w:cs="Arial"/>
          <w:sz w:val="22"/>
          <w:szCs w:val="22"/>
        </w:rPr>
      </w:pPr>
      <w:r w:rsidRPr="00D9397B">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D9397B">
        <w:rPr>
          <w:rFonts w:ascii="Arial" w:hAnsi="Arial" w:cs="Arial"/>
          <w:b/>
          <w:bCs/>
          <w:sz w:val="22"/>
          <w:szCs w:val="22"/>
        </w:rPr>
        <w:t>:</w:t>
      </w:r>
      <w:r>
        <w:rPr>
          <w:rFonts w:ascii="Arial" w:hAnsi="Arial" w:cs="Arial"/>
          <w:sz w:val="22"/>
          <w:szCs w:val="22"/>
        </w:rPr>
        <w:t xml:space="preserve"> </w:t>
      </w:r>
      <w:r w:rsidR="00BC1556" w:rsidRPr="00BC1556">
        <w:rPr>
          <w:rFonts w:ascii="Arial" w:hAnsi="Arial" w:cs="Arial"/>
          <w:sz w:val="22"/>
          <w:szCs w:val="22"/>
        </w:rPr>
        <w:t>Billy Bragg</w:t>
      </w:r>
      <w:r w:rsidR="0085297A">
        <w:rPr>
          <w:rFonts w:ascii="Arial" w:hAnsi="Arial" w:cs="Arial"/>
          <w:sz w:val="22"/>
          <w:szCs w:val="22"/>
        </w:rPr>
        <w:fldChar w:fldCharType="begin"/>
      </w:r>
      <w:r w:rsidR="0085297A">
        <w:instrText xml:space="preserve"> XE "</w:instrText>
      </w:r>
      <w:r w:rsidR="0085297A" w:rsidRPr="005E1432">
        <w:rPr>
          <w:rFonts w:ascii="Arial" w:hAnsi="Arial" w:cs="Arial"/>
          <w:sz w:val="22"/>
          <w:szCs w:val="22"/>
        </w:rPr>
        <w:instrText>Bragg, Billy</w:instrText>
      </w:r>
      <w:r w:rsidR="0085297A">
        <w:instrText xml:space="preserve">" \b </w:instrText>
      </w:r>
      <w:r w:rsidR="0085297A">
        <w:rPr>
          <w:rFonts w:ascii="Arial" w:hAnsi="Arial" w:cs="Arial"/>
          <w:sz w:val="22"/>
          <w:szCs w:val="22"/>
        </w:rPr>
        <w:fldChar w:fldCharType="end"/>
      </w:r>
      <w:r w:rsidR="00BC1556" w:rsidRPr="00BC1556">
        <w:rPr>
          <w:rFonts w:ascii="Arial" w:hAnsi="Arial" w:cs="Arial"/>
          <w:sz w:val="22"/>
          <w:szCs w:val="22"/>
        </w:rPr>
        <w:t xml:space="preserve"> worrat Ace at Brixton, with </w:t>
      </w:r>
      <w:r w:rsidR="00BC1556" w:rsidRPr="00BC1556">
        <w:rPr>
          <w:rFonts w:ascii="Arial" w:hAnsi="Arial" w:cs="Arial"/>
          <w:i/>
          <w:sz w:val="22"/>
          <w:szCs w:val="22"/>
        </w:rPr>
        <w:t>The Mob</w:t>
      </w:r>
      <w:r w:rsidR="0085297A">
        <w:rPr>
          <w:rFonts w:ascii="Arial" w:hAnsi="Arial" w:cs="Arial"/>
          <w:i/>
          <w:sz w:val="22"/>
          <w:szCs w:val="22"/>
        </w:rPr>
        <w:fldChar w:fldCharType="begin"/>
      </w:r>
      <w:r w:rsidR="0085297A">
        <w:instrText xml:space="preserve"> XE "</w:instrText>
      </w:r>
      <w:r w:rsidR="0085297A" w:rsidRPr="000938E5">
        <w:rPr>
          <w:rFonts w:ascii="Arial" w:hAnsi="Arial" w:cs="Arial"/>
          <w:iCs/>
          <w:sz w:val="22"/>
          <w:szCs w:val="22"/>
        </w:rPr>
        <w:instrText>Mob, The</w:instrText>
      </w:r>
      <w:r w:rsidR="0085297A">
        <w:instrText xml:space="preserve">" \b </w:instrText>
      </w:r>
      <w:r w:rsidR="0085297A">
        <w:rPr>
          <w:rFonts w:ascii="Arial" w:hAnsi="Arial" w:cs="Arial"/>
          <w:i/>
          <w:sz w:val="22"/>
          <w:szCs w:val="22"/>
        </w:rPr>
        <w:fldChar w:fldCharType="end"/>
      </w:r>
      <w:r w:rsidR="00BC1556" w:rsidRPr="00BC1556">
        <w:rPr>
          <w:rFonts w:ascii="Arial" w:hAnsi="Arial" w:cs="Arial"/>
          <w:i/>
          <w:sz w:val="22"/>
          <w:szCs w:val="22"/>
        </w:rPr>
        <w:t xml:space="preserve">. </w:t>
      </w:r>
      <w:r w:rsidR="00BC1556" w:rsidRPr="00BC1556">
        <w:rPr>
          <w:rFonts w:ascii="Arial" w:hAnsi="Arial" w:cs="Arial"/>
          <w:sz w:val="22"/>
          <w:szCs w:val="22"/>
        </w:rPr>
        <w:t xml:space="preserve">And at same venue… </w:t>
      </w:r>
      <w:r w:rsidR="00BC1556" w:rsidRPr="00BC1556">
        <w:rPr>
          <w:rFonts w:ascii="Arial" w:hAnsi="Arial" w:cs="Arial"/>
          <w:i/>
          <w:sz w:val="22"/>
          <w:szCs w:val="22"/>
        </w:rPr>
        <w:t>Rubella Ballet</w:t>
      </w:r>
      <w:r w:rsidR="0085297A">
        <w:rPr>
          <w:rFonts w:ascii="Arial" w:hAnsi="Arial" w:cs="Arial"/>
          <w:i/>
          <w:sz w:val="22"/>
          <w:szCs w:val="22"/>
        </w:rPr>
        <w:fldChar w:fldCharType="begin"/>
      </w:r>
      <w:r w:rsidR="0085297A">
        <w:instrText xml:space="preserve"> XE "</w:instrText>
      </w:r>
      <w:r w:rsidR="0085297A" w:rsidRPr="002E355B">
        <w:rPr>
          <w:rFonts w:ascii="Arial" w:hAnsi="Arial" w:cs="Arial"/>
          <w:iCs/>
          <w:sz w:val="22"/>
          <w:szCs w:val="22"/>
        </w:rPr>
        <w:instrText>Rubella Ballet</w:instrText>
      </w:r>
      <w:r w:rsidR="0085297A">
        <w:instrText xml:space="preserve">" \b </w:instrText>
      </w:r>
      <w:r w:rsidR="0085297A">
        <w:rPr>
          <w:rFonts w:ascii="Arial" w:hAnsi="Arial" w:cs="Arial"/>
          <w:i/>
          <w:sz w:val="22"/>
          <w:szCs w:val="22"/>
        </w:rPr>
        <w:fldChar w:fldCharType="end"/>
      </w:r>
      <w:r w:rsidR="00BC1556" w:rsidRPr="00BC1556">
        <w:rPr>
          <w:rFonts w:ascii="Arial" w:hAnsi="Arial" w:cs="Arial"/>
          <w:sz w:val="22"/>
          <w:szCs w:val="22"/>
        </w:rPr>
        <w:t xml:space="preserve">. Second time it wo </w:t>
      </w:r>
      <w:r w:rsidR="00BC1556" w:rsidRPr="00BC1556">
        <w:rPr>
          <w:rFonts w:ascii="Arial" w:hAnsi="Arial" w:cs="Arial"/>
          <w:i/>
          <w:sz w:val="22"/>
          <w:szCs w:val="22"/>
        </w:rPr>
        <w:t>Nico</w:t>
      </w:r>
      <w:r w:rsidR="0085297A">
        <w:rPr>
          <w:rFonts w:ascii="Arial" w:hAnsi="Arial" w:cs="Arial"/>
          <w:i/>
          <w:sz w:val="22"/>
          <w:szCs w:val="22"/>
        </w:rPr>
        <w:fldChar w:fldCharType="begin"/>
      </w:r>
      <w:r w:rsidR="0085297A">
        <w:instrText xml:space="preserve"> XE "</w:instrText>
      </w:r>
      <w:r w:rsidR="0085297A" w:rsidRPr="00DE621C">
        <w:rPr>
          <w:rFonts w:ascii="Arial" w:hAnsi="Arial" w:cs="Arial"/>
          <w:iCs/>
          <w:sz w:val="22"/>
          <w:szCs w:val="22"/>
          <w:lang w:val="en-US"/>
        </w:rPr>
        <w:instrText>Nico</w:instrText>
      </w:r>
      <w:r w:rsidR="0085297A">
        <w:instrText xml:space="preserve">" \b </w:instrText>
      </w:r>
      <w:r w:rsidR="0085297A">
        <w:rPr>
          <w:rFonts w:ascii="Arial" w:hAnsi="Arial" w:cs="Arial"/>
          <w:i/>
          <w:sz w:val="22"/>
          <w:szCs w:val="22"/>
        </w:rPr>
        <w:fldChar w:fldCharType="end"/>
      </w:r>
      <w:r w:rsidR="00BC1556" w:rsidRPr="00BC1556">
        <w:rPr>
          <w:rFonts w:ascii="Arial" w:hAnsi="Arial" w:cs="Arial"/>
          <w:sz w:val="22"/>
          <w:szCs w:val="22"/>
        </w:rPr>
        <w:t>.</w:t>
      </w:r>
    </w:p>
    <w:p w14:paraId="53FFDC07" w14:textId="21466B7A" w:rsidR="00BC1556" w:rsidRPr="002C5245" w:rsidRDefault="002C5245" w:rsidP="002C5245">
      <w:pPr>
        <w:pStyle w:val="Heading2"/>
        <w:ind w:left="720"/>
      </w:pPr>
      <w:bookmarkStart w:id="153" w:name="_Toc171960533"/>
      <w:r w:rsidRPr="002C5245">
        <w:t>vi. Mick</w:t>
      </w:r>
      <w:r w:rsidR="0065696D">
        <w:fldChar w:fldCharType="begin"/>
      </w:r>
      <w:r w:rsidR="0065696D">
        <w:instrText xml:space="preserve"> XE "</w:instrText>
      </w:r>
      <w:r w:rsidR="0065696D" w:rsidRPr="00B56C2F">
        <w:rPr>
          <w:rFonts w:cs="Arial"/>
          <w:bCs/>
          <w:szCs w:val="22"/>
          <w:lang w:val="en-US"/>
        </w:rPr>
        <w:instrText>Reed, Mick</w:instrText>
      </w:r>
      <w:r w:rsidR="0065696D">
        <w:instrText xml:space="preserve">" \b </w:instrText>
      </w:r>
      <w:r w:rsidR="0065696D">
        <w:fldChar w:fldCharType="end"/>
      </w:r>
      <w:r w:rsidRPr="002C5245">
        <w:t>, interview, December 4, 2017</w:t>
      </w:r>
      <w:r w:rsidR="00BE2B9C">
        <w:t xml:space="preserve"> (Extract).</w:t>
      </w:r>
      <w:bookmarkEnd w:id="153"/>
    </w:p>
    <w:p w14:paraId="7E4C4C4D" w14:textId="0D3FA2D6"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I think people project a lot onto what the picture means… but what are your thoughts on it now, if ya look at it?</w:t>
      </w:r>
    </w:p>
    <w:p w14:paraId="50181970" w14:textId="7CA7A995"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I remember one thing, that everybody’s mother… every woman in the area wo terrified. N that really worked up a lot of dislike for this character. </w:t>
      </w:r>
    </w:p>
    <w:p w14:paraId="4794B414" w14:textId="77777777" w:rsidR="002C5245" w:rsidRPr="002C5245" w:rsidRDefault="002C5245" w:rsidP="002C5245">
      <w:pPr>
        <w:rPr>
          <w:rFonts w:ascii="Arial" w:hAnsi="Arial" w:cs="Arial"/>
          <w:sz w:val="22"/>
          <w:szCs w:val="22"/>
        </w:rPr>
      </w:pPr>
      <w:r w:rsidRPr="002C5245">
        <w:rPr>
          <w:rFonts w:ascii="Arial" w:hAnsi="Arial" w:cs="Arial"/>
          <w:sz w:val="22"/>
          <w:szCs w:val="22"/>
        </w:rPr>
        <w:t>I wor in a punk rock band and we played at a pub, and 2 plain-clothed policemen came at the time, wi 4 other police officers with a little tape recorder, and asked if we could stop playing and broadcast his voice over the tannoy.</w:t>
      </w:r>
    </w:p>
    <w:p w14:paraId="152949E7" w14:textId="51E0224E"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Really?</w:t>
      </w:r>
    </w:p>
    <w:p w14:paraId="6C04DFE8" w14:textId="3CD59495"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Yeah, so… that worra punk rock gig, so that wo… I can’t remember now! 78, 79? </w:t>
      </w:r>
    </w:p>
    <w:p w14:paraId="120EC1F1" w14:textId="77777777" w:rsidR="002C5245" w:rsidRPr="002C5245" w:rsidRDefault="002C5245" w:rsidP="002C5245">
      <w:pPr>
        <w:rPr>
          <w:rFonts w:ascii="Arial" w:hAnsi="Arial" w:cs="Arial"/>
          <w:sz w:val="22"/>
          <w:szCs w:val="22"/>
        </w:rPr>
      </w:pPr>
      <w:r w:rsidRPr="002C5245">
        <w:rPr>
          <w:rFonts w:ascii="Arial" w:hAnsi="Arial" w:cs="Arial"/>
          <w:sz w:val="22"/>
          <w:szCs w:val="22"/>
        </w:rPr>
        <w:t>Yeah, I think… This photo of the court case is at the start of the 80s wannit? So yeah they’dve ad the search on…</w:t>
      </w:r>
    </w:p>
    <w:p w14:paraId="5B32FB5D" w14:textId="2747C5F1"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So is that with the hoax? The hoax recording?</w:t>
      </w:r>
    </w:p>
    <w:p w14:paraId="4DE1FD32" w14:textId="7ADCFFA7"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That’s the hoax recording, yeah. But a remember that night n everybody, y’know, that chill went down ya spine cos we’d all bought into it, y’know? We thought this was im. </w:t>
      </w:r>
    </w:p>
    <w:p w14:paraId="71BB3BE8" w14:textId="77777777" w:rsidR="002C5245" w:rsidRPr="002C5245" w:rsidRDefault="002C5245" w:rsidP="002C5245">
      <w:pPr>
        <w:rPr>
          <w:rFonts w:ascii="Arial" w:hAnsi="Arial" w:cs="Arial"/>
          <w:sz w:val="22"/>
          <w:szCs w:val="22"/>
        </w:rPr>
      </w:pPr>
      <w:r w:rsidRPr="002C5245">
        <w:rPr>
          <w:rFonts w:ascii="Arial" w:hAnsi="Arial" w:cs="Arial"/>
          <w:sz w:val="22"/>
          <w:szCs w:val="22"/>
        </w:rPr>
        <w:t>Anyway that were one at sorta things. I mean, Sputnik [Paul] n I used to walk his mother to bingo… 2-3 nights a week, that wor our job. Walk er down, walk er ome. If she won on bingo we got chips! [laughs] Chips n gravy… She always bought us chips anyway…</w:t>
      </w:r>
    </w:p>
    <w:p w14:paraId="36F61DD5" w14:textId="77777777" w:rsidR="002C5245" w:rsidRPr="002C5245" w:rsidRDefault="002C5245" w:rsidP="002C5245">
      <w:pPr>
        <w:rPr>
          <w:rFonts w:ascii="Arial" w:hAnsi="Arial" w:cs="Arial"/>
          <w:sz w:val="22"/>
          <w:szCs w:val="22"/>
        </w:rPr>
      </w:pPr>
      <w:r w:rsidRPr="002C5245">
        <w:rPr>
          <w:rFonts w:ascii="Arial" w:hAnsi="Arial" w:cs="Arial"/>
          <w:sz w:val="22"/>
          <w:szCs w:val="22"/>
        </w:rPr>
        <w:t xml:space="preserve">I remember I wor over in Leeds one day n I saw this poster that’d been put up, it says “The Ripper is a coward”. It wo still damp so I peeled it off. </w:t>
      </w:r>
    </w:p>
    <w:p w14:paraId="1AE3333F" w14:textId="537EC3C2"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Right! I wondered… Because the sign looks professionally done. </w:t>
      </w:r>
    </w:p>
    <w:p w14:paraId="1931BA93" w14:textId="5E2EE4A6"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Yeah it wor up Chapeltown in Leeds, I peeled it off… There wo loads of em up, there wor about 20 on a wall so I want doin any arm. I peeled it off, brought it back, dried it out, n then we eard the ripper wo comin obviously. N at the time, like any young man I ad a job ont side… I wo probably signing ont dole at time… But I ad a job windowcleanin. And I </w:t>
      </w:r>
      <w:r w:rsidR="002C5245" w:rsidRPr="002C5245">
        <w:rPr>
          <w:rFonts w:ascii="Arial" w:hAnsi="Arial" w:cs="Arial"/>
          <w:sz w:val="22"/>
          <w:szCs w:val="22"/>
        </w:rPr>
        <w:lastRenderedPageBreak/>
        <w:t>decided not to go windowcleanin, get me poster, write “hang im” on it as well, and me n Sputnik went down, stood outside all day basically.</w:t>
      </w:r>
    </w:p>
    <w:p w14:paraId="23CF6635" w14:textId="77777777" w:rsidR="002C5245" w:rsidRPr="002C5245" w:rsidRDefault="002C5245" w:rsidP="002C5245">
      <w:pPr>
        <w:rPr>
          <w:rFonts w:ascii="Arial" w:hAnsi="Arial" w:cs="Arial"/>
          <w:sz w:val="22"/>
          <w:szCs w:val="22"/>
        </w:rPr>
      </w:pPr>
      <w:r w:rsidRPr="002C5245">
        <w:rPr>
          <w:rFonts w:ascii="Arial" w:hAnsi="Arial" w:cs="Arial"/>
          <w:sz w:val="22"/>
          <w:szCs w:val="22"/>
        </w:rPr>
        <w:t xml:space="preserve">E made a noose up out of a piece of rope we found [laughs]. One thing I will tell ya is we wo there all day, yeah, tekkin piss in a way… Just tryin a get on television, which we did! All over world, photographers everywhere… which you don’t realise at time, you’re just a kid. But one thing I do remember is the moment that they got im out, and e walked past us (obviously I wo right at the front – the very front)… the hatred. In the crowd. I’ve never seen that… If theyd’ve got their ands on im they’da lynched im. </w:t>
      </w:r>
    </w:p>
    <w:p w14:paraId="6690B9B2" w14:textId="1E0FF365"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Really?</w:t>
      </w:r>
    </w:p>
    <w:p w14:paraId="5930D594" w14:textId="7B1F88FE"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Yeah really. That wo proper hatred. And I tell yer ow deep that wo, I think that’s why e got stabbed int eye with a biro, when e were int nick. You know what I mean? Nobody liked this man, nobody admired im. You know? E want a great theif or anything like that, e worra taker of life and e wo sadistic.</w:t>
      </w:r>
    </w:p>
    <w:p w14:paraId="417E6888" w14:textId="77777777" w:rsidR="002C5245" w:rsidRPr="002C5245" w:rsidRDefault="002C5245" w:rsidP="002C5245">
      <w:pPr>
        <w:rPr>
          <w:rFonts w:ascii="Arial" w:hAnsi="Arial" w:cs="Arial"/>
          <w:sz w:val="22"/>
          <w:szCs w:val="22"/>
        </w:rPr>
      </w:pPr>
      <w:r w:rsidRPr="002C5245">
        <w:rPr>
          <w:rFonts w:ascii="Arial" w:hAnsi="Arial" w:cs="Arial"/>
          <w:sz w:val="22"/>
          <w:szCs w:val="22"/>
        </w:rPr>
        <w:t>E took one at Dewsbury girls out anyway, Helen I think they called er. She used to go int Black Tulip in Dewsbury, I remember the face, when everybody were talkin about it, “y’know, her, her…”, I’m sayin “no, no I don’t…” then I seet pictures and you realise it were one at girls in your community. So that’s right next door. Helen Ritker I think they called er… Helen…</w:t>
      </w:r>
    </w:p>
    <w:p w14:paraId="297CF41D" w14:textId="5C0CF1B8"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So how did you… obviously you were kinda takin the piss n tryin to get on telly. But, so was it serious as well? Or had you not realised it wo serious?</w:t>
      </w:r>
    </w:p>
    <w:p w14:paraId="39ADB3AF" w14:textId="1EDCB2D9"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No no no… I wo burnin’ all day, me. You can see it int posters. Y’know it wor orrible. Me n im wo wound up. Me n Sput wo wound up. Everybody wo wound up about it. He’s somebody that people despised mate. A stalker, a murderer… and women, y’know? Doesn’t get any lower does it? Maybe young children… All wot e wo tekkin their lives from.</w:t>
      </w:r>
    </w:p>
    <w:p w14:paraId="57D30E6C" w14:textId="7D4C11A6" w:rsidR="002C5245" w:rsidRPr="002C5245" w:rsidRDefault="002C5245" w:rsidP="002C5245">
      <w:pPr>
        <w:rPr>
          <w:rFonts w:ascii="Arial" w:hAnsi="Arial" w:cs="Arial"/>
          <w:sz w:val="22"/>
          <w:szCs w:val="22"/>
        </w:rPr>
      </w:pPr>
      <w:r w:rsidRPr="002C5245">
        <w:rPr>
          <w:rFonts w:ascii="Arial" w:hAnsi="Arial" w:cs="Arial"/>
          <w:sz w:val="22"/>
          <w:szCs w:val="22"/>
        </w:rPr>
        <w:t>Yeah that’s what I remember, n everyone worra suspect. But if you look where we wo practising, all the time,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Pr="002C5245">
        <w:rPr>
          <w:rFonts w:ascii="Arial" w:hAnsi="Arial" w:cs="Arial"/>
          <w:sz w:val="22"/>
          <w:szCs w:val="22"/>
        </w:rPr>
        <w:t xml:space="preserve">, straight over the wall behind us wo Clarke’s Transport – that’s where e worked. All the time. </w:t>
      </w:r>
    </w:p>
    <w:p w14:paraId="56DD3ADF" w14:textId="386CED7B"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Really!?</w:t>
      </w:r>
    </w:p>
    <w:p w14:paraId="00285D99" w14:textId="3D0CC7EA" w:rsidR="002C5245" w:rsidRPr="002C5245" w:rsidRDefault="002C5245" w:rsidP="002C5245">
      <w:pPr>
        <w:rPr>
          <w:rFonts w:ascii="Arial" w:hAnsi="Arial" w:cs="Arial"/>
          <w:sz w:val="22"/>
          <w:szCs w:val="22"/>
        </w:rPr>
      </w:pPr>
      <w:r w:rsidRPr="002C5245">
        <w:rPr>
          <w:rFonts w:ascii="Arial" w:hAnsi="Arial" w:cs="Arial"/>
          <w:sz w:val="22"/>
          <w:szCs w:val="22"/>
        </w:rPr>
        <w:t>Did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Pr="002C5245">
        <w:rPr>
          <w:rFonts w:ascii="Arial" w:hAnsi="Arial" w:cs="Arial"/>
          <w:sz w:val="22"/>
          <w:szCs w:val="22"/>
        </w:rPr>
        <w:t xml:space="preserve"> ever tell you about the time someone wo tryin to kill a prostitute outside our practice room? </w:t>
      </w:r>
    </w:p>
    <w:p w14:paraId="279B6F3B" w14:textId="6AEE1663"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No?</w:t>
      </w:r>
    </w:p>
    <w:p w14:paraId="1106EA34" w14:textId="6231D0B0"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Really</w:t>
      </w:r>
      <w:r>
        <w:rPr>
          <w:rFonts w:ascii="Arial" w:hAnsi="Arial" w:cs="Arial"/>
          <w:sz w:val="22"/>
          <w:szCs w:val="22"/>
        </w:rPr>
        <w:t>?</w:t>
      </w:r>
      <w:r w:rsidR="002C5245" w:rsidRPr="002C5245">
        <w:rPr>
          <w:rFonts w:ascii="Arial" w:hAnsi="Arial" w:cs="Arial"/>
          <w:sz w:val="22"/>
          <w:szCs w:val="22"/>
        </w:rPr>
        <w:t xml:space="preserve">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2C5245" w:rsidRPr="002C5245">
        <w:rPr>
          <w:rFonts w:ascii="Arial" w:hAnsi="Arial" w:cs="Arial"/>
          <w:sz w:val="22"/>
          <w:szCs w:val="22"/>
        </w:rPr>
        <w:t xml:space="preserve">’ll ave told you, e must recall… [Ian] Tilleard’ll remember it, n what’d they call it… Either Graeme [Farley] or one of the lads… I’ve forgotten who bass player wo there wo that many! </w:t>
      </w:r>
    </w:p>
    <w:p w14:paraId="51537E7E" w14:textId="77777777" w:rsidR="002C5245" w:rsidRPr="002C5245" w:rsidRDefault="002C5245" w:rsidP="002C5245">
      <w:pPr>
        <w:rPr>
          <w:rFonts w:ascii="Arial" w:hAnsi="Arial" w:cs="Arial"/>
          <w:sz w:val="22"/>
          <w:szCs w:val="22"/>
        </w:rPr>
      </w:pPr>
      <w:r w:rsidRPr="002C5245">
        <w:rPr>
          <w:rFonts w:ascii="Arial" w:hAnsi="Arial" w:cs="Arial"/>
          <w:sz w:val="22"/>
          <w:szCs w:val="22"/>
        </w:rPr>
        <w:t xml:space="preserve">But we were practising one night. We stopped to talk, and eard an almighty scream of terror n a car revving. And then repeated screamin and repeated revvin n skiddin. And what’d happened, where we rehearsed, down the side there was a little recess, and a prostitute had asked for payment after sex, and e’d thrown er out there. And she wo screamin, and e wo rammin er against wall. So when I came out I saw this, I ran up, I kicked side of is car… </w:t>
      </w:r>
      <w:r w:rsidRPr="002C5245">
        <w:rPr>
          <w:rFonts w:ascii="Arial" w:hAnsi="Arial" w:cs="Arial"/>
          <w:sz w:val="22"/>
          <w:szCs w:val="22"/>
        </w:rPr>
        <w:lastRenderedPageBreak/>
        <w:t>booted all side at door in, cos I knew what wo goin on obviously, I knew someone wo gettin hurt…</w:t>
      </w:r>
    </w:p>
    <w:p w14:paraId="0B288B0F" w14:textId="77777777" w:rsidR="002C5245" w:rsidRPr="002C5245" w:rsidRDefault="002C5245" w:rsidP="002C5245">
      <w:pPr>
        <w:rPr>
          <w:rFonts w:ascii="Arial" w:hAnsi="Arial" w:cs="Arial"/>
          <w:sz w:val="22"/>
          <w:szCs w:val="22"/>
        </w:rPr>
      </w:pPr>
      <w:r w:rsidRPr="002C5245">
        <w:rPr>
          <w:rFonts w:ascii="Arial" w:hAnsi="Arial" w:cs="Arial"/>
          <w:sz w:val="22"/>
          <w:szCs w:val="22"/>
        </w:rPr>
        <w:t xml:space="preserve">You know, to this day I’ll never know what the guy looked like, I can’t remember. But who knows? E wo still on the prowl at that time n this worris manor. Mannigham lane, all round that area. I dunno who e wo, but whoever he was… I can’t even remembert car… </w:t>
      </w:r>
    </w:p>
    <w:p w14:paraId="2D6B656A" w14:textId="74CC3366"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So you were already in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002C5245" w:rsidRPr="002C5245">
        <w:rPr>
          <w:rFonts w:ascii="Arial" w:hAnsi="Arial" w:cs="Arial"/>
          <w:sz w:val="22"/>
          <w:szCs w:val="22"/>
        </w:rPr>
        <w:t xml:space="preserve"> there, when e’d been caught? </w:t>
      </w:r>
    </w:p>
    <w:p w14:paraId="0C1E585F" w14:textId="637CF6F8"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I worrin 1919</w:t>
      </w:r>
      <w:r w:rsidR="00800818">
        <w:rPr>
          <w:rFonts w:ascii="Arial"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hAnsi="Arial" w:cs="Arial"/>
          <w:sz w:val="22"/>
          <w:szCs w:val="22"/>
        </w:rPr>
        <w:fldChar w:fldCharType="end"/>
      </w:r>
      <w:r w:rsidR="002C5245" w:rsidRPr="002C5245">
        <w:rPr>
          <w:rFonts w:ascii="Arial" w:hAnsi="Arial" w:cs="Arial"/>
          <w:sz w:val="22"/>
          <w:szCs w:val="22"/>
        </w:rPr>
        <w:t xml:space="preserve"> in that picture there, yeah. Absolutely.</w:t>
      </w:r>
    </w:p>
    <w:p w14:paraId="0330E538" w14:textId="060BB011"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Ad Sput played with you as well at that point? Or was it just before then?</w:t>
      </w:r>
    </w:p>
    <w:p w14:paraId="05D64B5F" w14:textId="672C4B28"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No, Sput weren’t playin with us at that point. I can tell by is air! Daft as it sounds…</w:t>
      </w:r>
    </w:p>
    <w:p w14:paraId="32DEEB09" w14:textId="5C544074"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[Laughs] Well e said e’d shaved it off, so that was it growin back…</w:t>
      </w:r>
    </w:p>
    <w:p w14:paraId="2CEB7AE9" w14:textId="1BBC6BA6" w:rsidR="002C5245" w:rsidRPr="00BE2B9C" w:rsidRDefault="00BE2B9C" w:rsidP="002C5245">
      <w:pPr>
        <w:rPr>
          <w:rFonts w:ascii="Arial" w:hAnsi="Arial" w:cs="Arial"/>
          <w:i/>
          <w:iCs/>
          <w:sz w:val="22"/>
          <w:szCs w:val="22"/>
        </w:rPr>
      </w:pPr>
      <w:r w:rsidRPr="00BE2B9C">
        <w:rPr>
          <w:rFonts w:ascii="Arial" w:hAnsi="Arial" w:cs="Arial"/>
          <w:i/>
          <w:iCs/>
          <w:sz w:val="22"/>
          <w:szCs w:val="22"/>
        </w:rPr>
        <w:t>[</w:t>
      </w:r>
      <w:r w:rsidR="002C5245" w:rsidRPr="00BE2B9C">
        <w:rPr>
          <w:rFonts w:ascii="Arial" w:hAnsi="Arial" w:cs="Arial"/>
          <w:i/>
          <w:iCs/>
          <w:sz w:val="22"/>
          <w:szCs w:val="22"/>
        </w:rPr>
        <w:t>Brief segue about Sputnik’s hair, gel, spikes, and the origin of the nickname</w:t>
      </w:r>
      <w:r w:rsidRPr="00BE2B9C">
        <w:rPr>
          <w:rFonts w:ascii="Arial" w:hAnsi="Arial" w:cs="Arial"/>
          <w:i/>
          <w:iCs/>
          <w:sz w:val="22"/>
          <w:szCs w:val="22"/>
        </w:rPr>
        <w:t xml:space="preserve"> ‘Sputnik’</w:t>
      </w:r>
      <w:r w:rsidR="002C5245" w:rsidRPr="00BE2B9C">
        <w:rPr>
          <w:rFonts w:ascii="Arial" w:hAnsi="Arial" w:cs="Arial"/>
          <w:i/>
          <w:iCs/>
          <w:sz w:val="22"/>
          <w:szCs w:val="22"/>
        </w:rPr>
        <w:t>…</w:t>
      </w:r>
      <w:r w:rsidRPr="00BE2B9C">
        <w:rPr>
          <w:rFonts w:ascii="Arial" w:hAnsi="Arial" w:cs="Arial"/>
          <w:i/>
          <w:iCs/>
          <w:sz w:val="22"/>
          <w:szCs w:val="22"/>
        </w:rPr>
        <w:t>]</w:t>
      </w:r>
    </w:p>
    <w:p w14:paraId="60D709E5" w14:textId="11BF120F"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But yeah, who knows who worrin that car that night, but when I booted side of is car in, e reversed straight back, shot off, we called police, she [the sex worker] came in, then she sat with us for about half an hour until police came. There worra phone in… it wor an engineering firm, where we practised… that original keyboard player it worris parents’ place. Asda own that now. That big Asda supermarket on Bingley road as you go out towards Mark</w:t>
      </w:r>
      <w:r w:rsidR="0065696D">
        <w:rPr>
          <w:rFonts w:ascii="Arial" w:hAnsi="Arial" w:cs="Arial"/>
          <w:sz w:val="22"/>
          <w:szCs w:val="22"/>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sz w:val="22"/>
          <w:szCs w:val="22"/>
        </w:rPr>
        <w:fldChar w:fldCharType="end"/>
      </w:r>
      <w:r w:rsidR="002C5245" w:rsidRPr="002C5245">
        <w:rPr>
          <w:rFonts w:ascii="Arial" w:hAnsi="Arial" w:cs="Arial"/>
          <w:sz w:val="22"/>
          <w:szCs w:val="22"/>
        </w:rPr>
        <w:t xml:space="preserve">. </w:t>
      </w:r>
    </w:p>
    <w:p w14:paraId="34A37A72" w14:textId="2CA09B7B"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Really!?</w:t>
      </w:r>
    </w:p>
    <w:p w14:paraId="7E9D4299" w14:textId="3E28EB2D"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Yeah that’s it there! Clarke’s Transport was in that yard where they’ve done that now. That’s who e worked for – e ad a sign up int cab sayin “if only the world knew the genius of this man…” Remember that? Letter e wrote and ad in is cab the whole time? Like a clue that e ad in his truck… </w:t>
      </w:r>
    </w:p>
    <w:p w14:paraId="7210E9F4" w14:textId="48C7ED61"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No I didn’t know that!</w:t>
      </w:r>
    </w:p>
    <w:p w14:paraId="0DEC37F2" w14:textId="01CFF9E4"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Read up on that – you might find it quite interesting! It says “here’s a man, if the world knew his genius they’d be amazed… blah blah blah”. You’ll find it.</w:t>
      </w:r>
    </w:p>
    <w:p w14:paraId="3A2AED98" w14:textId="13538EFA"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Fuckin ell…</w:t>
      </w:r>
    </w:p>
    <w:p w14:paraId="1BE9C048" w14:textId="5F2B50D5"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Yeah they found it when they went over is truck…</w:t>
      </w:r>
    </w:p>
    <w:p w14:paraId="71823862" w14:textId="35DC8644"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So what about the… You’llve eard the Fallout</w:t>
      </w:r>
      <w:r w:rsidR="00800818">
        <w:rPr>
          <w:rFonts w:ascii="Arial" w:hAnsi="Arial" w:cs="Arial"/>
          <w:sz w:val="22"/>
          <w:szCs w:val="22"/>
        </w:rPr>
        <w:fldChar w:fldCharType="begin"/>
      </w:r>
      <w:r w:rsidR="00800818">
        <w:instrText xml:space="preserve"> XE "</w:instrText>
      </w:r>
      <w:r w:rsidR="00800818" w:rsidRPr="00727D69">
        <w:rPr>
          <w:rFonts w:ascii="Arial" w:hAnsi="Arial" w:cs="Arial"/>
          <w:sz w:val="22"/>
          <w:szCs w:val="22"/>
        </w:rPr>
        <w:instrText>Fallout</w:instrText>
      </w:r>
      <w:r w:rsidR="00800818">
        <w:instrText xml:space="preserve">" \b </w:instrText>
      </w:r>
      <w:r w:rsidR="00800818">
        <w:rPr>
          <w:rFonts w:ascii="Arial" w:hAnsi="Arial" w:cs="Arial"/>
          <w:sz w:val="22"/>
          <w:szCs w:val="22"/>
        </w:rPr>
        <w:fldChar w:fldCharType="end"/>
      </w:r>
      <w:r w:rsidR="002C5245" w:rsidRPr="002C5245">
        <w:rPr>
          <w:rFonts w:ascii="Arial" w:hAnsi="Arial" w:cs="Arial"/>
          <w:sz w:val="22"/>
          <w:szCs w:val="22"/>
        </w:rPr>
        <w:t xml:space="preserve"> song? The Salami Tactics-</w:t>
      </w:r>
    </w:p>
    <w:p w14:paraId="2BBA0A94" w14:textId="3C9500B6"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 xml:space="preserve">A band called…? </w:t>
      </w:r>
    </w:p>
    <w:p w14:paraId="1B3496BA" w14:textId="0A303F86"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Fallout</w:t>
      </w:r>
      <w:r w:rsidR="00800818">
        <w:rPr>
          <w:rFonts w:ascii="Arial" w:hAnsi="Arial" w:cs="Arial"/>
          <w:sz w:val="22"/>
          <w:szCs w:val="22"/>
        </w:rPr>
        <w:fldChar w:fldCharType="begin"/>
      </w:r>
      <w:r w:rsidR="00800818">
        <w:instrText xml:space="preserve"> XE "</w:instrText>
      </w:r>
      <w:r w:rsidR="00800818" w:rsidRPr="00727D69">
        <w:rPr>
          <w:rFonts w:ascii="Arial" w:hAnsi="Arial" w:cs="Arial"/>
          <w:sz w:val="22"/>
          <w:szCs w:val="22"/>
        </w:rPr>
        <w:instrText>Fallout</w:instrText>
      </w:r>
      <w:r w:rsidR="00800818">
        <w:instrText xml:space="preserve">" \b </w:instrText>
      </w:r>
      <w:r w:rsidR="00800818">
        <w:rPr>
          <w:rFonts w:ascii="Arial" w:hAnsi="Arial" w:cs="Arial"/>
          <w:sz w:val="22"/>
          <w:szCs w:val="22"/>
        </w:rPr>
        <w:fldChar w:fldCharType="end"/>
      </w:r>
    </w:p>
    <w:p w14:paraId="4B871192" w14:textId="5F9355F2" w:rsidR="002C5245" w:rsidRPr="002C5245" w:rsidRDefault="00BE2B9C" w:rsidP="002C5245">
      <w:pPr>
        <w:rPr>
          <w:rFonts w:ascii="Arial" w:hAnsi="Arial" w:cs="Arial"/>
          <w:sz w:val="22"/>
          <w:szCs w:val="22"/>
        </w:rPr>
      </w:pPr>
      <w:r w:rsidRPr="00BE2B9C">
        <w:rPr>
          <w:rFonts w:ascii="Arial" w:hAnsi="Arial" w:cs="Arial"/>
          <w:b/>
          <w:bCs/>
          <w:sz w:val="22"/>
          <w:szCs w:val="22"/>
        </w:rPr>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No</w:t>
      </w:r>
    </w:p>
    <w:p w14:paraId="17B9EA21" w14:textId="61E19927" w:rsidR="002C5245" w:rsidRPr="002C5245" w:rsidRDefault="00BE2B9C" w:rsidP="002C5245">
      <w:pPr>
        <w:rPr>
          <w:rFonts w:ascii="Arial" w:hAnsi="Arial" w:cs="Arial"/>
          <w:sz w:val="22"/>
          <w:szCs w:val="22"/>
        </w:rPr>
      </w:pPr>
      <w:r w:rsidRPr="00BE2B9C">
        <w:rPr>
          <w:rFonts w:ascii="Arial" w:hAnsi="Arial" w:cs="Arial"/>
          <w:b/>
          <w:bCs/>
          <w:sz w:val="22"/>
          <w:szCs w:val="22"/>
        </w:rPr>
        <w:t>Rio</w:t>
      </w:r>
      <w:r w:rsidR="0065696D">
        <w:rPr>
          <w:rFonts w:ascii="Arial"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Karl</w:t>
      </w:r>
      <w:r w:rsidR="0065696D">
        <w:rPr>
          <w:rFonts w:ascii="Arial" w:hAnsi="Arial" w:cs="Arial"/>
          <w:sz w:val="22"/>
          <w:szCs w:val="22"/>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sz w:val="22"/>
          <w:szCs w:val="22"/>
        </w:rPr>
        <w:fldChar w:fldCharType="end"/>
      </w:r>
      <w:r w:rsidR="002C5245" w:rsidRPr="002C5245">
        <w:rPr>
          <w:rFonts w:ascii="Arial" w:hAnsi="Arial" w:cs="Arial"/>
          <w:sz w:val="22"/>
          <w:szCs w:val="22"/>
        </w:rPr>
        <w:t xml:space="preserve"> said it was about the picture with you guys in it. It’s a band from down south… 1982 this came out, so they saw that picture and wrote this song. It’s called “Peter Sutcliffe”, the song. But it’s about lynch-mob mentality, “innocent until proven guilty” and that. </w:t>
      </w:r>
    </w:p>
    <w:p w14:paraId="5257B088" w14:textId="74244BEF" w:rsidR="002C5245" w:rsidRPr="002C5245" w:rsidRDefault="00BE2B9C" w:rsidP="002C5245">
      <w:pPr>
        <w:rPr>
          <w:rFonts w:ascii="Arial" w:hAnsi="Arial" w:cs="Arial"/>
          <w:sz w:val="22"/>
          <w:szCs w:val="22"/>
        </w:rPr>
      </w:pPr>
      <w:r w:rsidRPr="00BE2B9C">
        <w:rPr>
          <w:rFonts w:ascii="Arial" w:hAnsi="Arial" w:cs="Arial"/>
          <w:b/>
          <w:bCs/>
          <w:sz w:val="22"/>
          <w:szCs w:val="22"/>
        </w:rPr>
        <w:lastRenderedPageBreak/>
        <w:t>Mick</w:t>
      </w:r>
      <w:r w:rsidR="0065696D">
        <w:rPr>
          <w:rFonts w:ascii="Arial" w:hAnsi="Arial" w:cs="Arial"/>
          <w:b/>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
          <w:bCs/>
          <w:sz w:val="22"/>
          <w:szCs w:val="22"/>
        </w:rPr>
        <w:fldChar w:fldCharType="end"/>
      </w:r>
      <w:r w:rsidRPr="00BE2B9C">
        <w:rPr>
          <w:rFonts w:ascii="Arial" w:hAnsi="Arial" w:cs="Arial"/>
          <w:b/>
          <w:bCs/>
          <w:sz w:val="22"/>
          <w:szCs w:val="22"/>
        </w:rPr>
        <w:t>:</w:t>
      </w:r>
      <w:r>
        <w:rPr>
          <w:rFonts w:ascii="Arial" w:hAnsi="Arial" w:cs="Arial"/>
          <w:sz w:val="22"/>
          <w:szCs w:val="22"/>
        </w:rPr>
        <w:t xml:space="preserve"> </w:t>
      </w:r>
      <w:r w:rsidR="002C5245" w:rsidRPr="002C5245">
        <w:rPr>
          <w:rFonts w:ascii="Arial" w:hAnsi="Arial" w:cs="Arial"/>
          <w:sz w:val="22"/>
          <w:szCs w:val="22"/>
        </w:rPr>
        <w:t>Right… So we were the lynchmob!</w:t>
      </w:r>
      <w:r>
        <w:rPr>
          <w:rFonts w:ascii="Arial" w:hAnsi="Arial" w:cs="Arial"/>
          <w:sz w:val="22"/>
          <w:szCs w:val="22"/>
        </w:rPr>
        <w:t>?</w:t>
      </w:r>
    </w:p>
    <w:p w14:paraId="4442B791" w14:textId="14A18A81" w:rsidR="002C5245" w:rsidRDefault="002C5245" w:rsidP="002C5245">
      <w:pPr>
        <w:rPr>
          <w:rFonts w:ascii="Arial" w:hAnsi="Arial" w:cs="Arial"/>
          <w:sz w:val="22"/>
          <w:szCs w:val="22"/>
        </w:rPr>
      </w:pPr>
      <w:r w:rsidRPr="002C5245">
        <w:rPr>
          <w:rFonts w:ascii="Arial" w:hAnsi="Arial" w:cs="Arial"/>
          <w:sz w:val="22"/>
          <w:szCs w:val="22"/>
        </w:rPr>
        <w:t xml:space="preserve">Well they’re </w:t>
      </w:r>
      <w:r w:rsidR="00BE2B9C">
        <w:rPr>
          <w:rFonts w:ascii="Arial" w:hAnsi="Arial" w:cs="Arial"/>
          <w:sz w:val="22"/>
          <w:szCs w:val="22"/>
        </w:rPr>
        <w:t>[…]</w:t>
      </w:r>
      <w:r w:rsidRPr="002C5245">
        <w:rPr>
          <w:rFonts w:ascii="Arial" w:hAnsi="Arial" w:cs="Arial"/>
          <w:sz w:val="22"/>
          <w:szCs w:val="22"/>
        </w:rPr>
        <w:t xml:space="preserve"> If they lived up here n their mothers were shittin emselves, scared allt time, doors locked, women, livin in terror, they they’d be angry. But they don’t, they live in fuckin Cotswolds or wherever.</w:t>
      </w:r>
    </w:p>
    <w:p w14:paraId="144B21CD" w14:textId="19F268BA" w:rsidR="00D303D6" w:rsidRDefault="00D303D6" w:rsidP="00D303D6">
      <w:pPr>
        <w:pStyle w:val="Heading2"/>
        <w:ind w:left="720"/>
      </w:pPr>
      <w:bookmarkStart w:id="154" w:name="_Toc171960534"/>
      <w:r>
        <w:t>vii. Wolfy</w:t>
      </w:r>
      <w:r w:rsidR="0065696D">
        <w:fldChar w:fldCharType="begin"/>
      </w:r>
      <w:r w:rsidR="0065696D">
        <w:instrText xml:space="preserve"> XE "</w:instrText>
      </w:r>
      <w:r w:rsidR="0065696D" w:rsidRPr="00FB48CB">
        <w:rPr>
          <w:rFonts w:cs="Arial"/>
          <w:szCs w:val="22"/>
        </w:rPr>
        <w:instrText>Wolfenden, David (Wolfy)</w:instrText>
      </w:r>
      <w:r w:rsidR="0065696D">
        <w:instrText xml:space="preserve">" \b </w:instrText>
      </w:r>
      <w:r w:rsidR="0065696D">
        <w:fldChar w:fldCharType="end"/>
      </w:r>
      <w:r>
        <w:t>, Interview, February 13, 2018 (</w:t>
      </w:r>
      <w:r w:rsidR="009F0AE2">
        <w:t xml:space="preserve">Selected </w:t>
      </w:r>
      <w:r>
        <w:t>Extract</w:t>
      </w:r>
      <w:r w:rsidR="009F0AE2">
        <w:t>s</w:t>
      </w:r>
      <w:r>
        <w:t>)</w:t>
      </w:r>
      <w:r w:rsidR="005529DB">
        <w:t>.</w:t>
      </w:r>
      <w:bookmarkEnd w:id="154"/>
    </w:p>
    <w:p w14:paraId="19939BB6" w14:textId="0B0E061F"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All sorts of stuff gets written about the Mekons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Mekons</w:instrText>
      </w:r>
      <w:r w:rsidR="007C231A">
        <w:rPr>
          <w:rFonts w:ascii="Arial" w:eastAsia="Calibri" w:hAnsi="Arial" w:cs="Arial"/>
          <w:sz w:val="22"/>
          <w:szCs w:val="22"/>
        </w:rPr>
        <w:instrText>, The</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Delta 5</w:t>
      </w:r>
      <w:r w:rsidR="00243BDA">
        <w:rPr>
          <w:rFonts w:ascii="Arial" w:eastAsia="Calibri" w:hAnsi="Arial" w:cs="Arial"/>
          <w:sz w:val="22"/>
          <w:szCs w:val="22"/>
        </w:rPr>
        <w:fldChar w:fldCharType="begin"/>
      </w:r>
      <w:r w:rsidR="00243BDA">
        <w:instrText xml:space="preserve"> XE "</w:instrText>
      </w:r>
      <w:r w:rsidR="00243BDA" w:rsidRPr="00D303D6">
        <w:rPr>
          <w:rFonts w:ascii="Arial" w:eastAsia="Calibri" w:hAnsi="Arial" w:cs="Arial"/>
          <w:sz w:val="22"/>
          <w:szCs w:val="22"/>
        </w:rPr>
        <w:instrText>Delta 5</w:instrText>
      </w:r>
      <w:r w:rsidR="00243BDA">
        <w:instrText xml:space="preserve">" \b </w:instrText>
      </w:r>
      <w:r w:rsidR="00243BDA">
        <w:rPr>
          <w:rFonts w:ascii="Arial" w:eastAsia="Calibri" w:hAnsi="Arial" w:cs="Arial"/>
          <w:sz w:val="22"/>
          <w:szCs w:val="22"/>
        </w:rPr>
        <w:fldChar w:fldCharType="end"/>
      </w:r>
      <w:r w:rsidRPr="00D303D6">
        <w:rPr>
          <w:rFonts w:ascii="Arial" w:eastAsia="Calibri" w:hAnsi="Arial" w:cs="Arial"/>
          <w:sz w:val="22"/>
          <w:szCs w:val="22"/>
        </w:rPr>
        <w:t>, and Cult</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Cult</w:instrText>
      </w:r>
      <w:r w:rsidR="00A400A2" w:rsidRPr="00890F9F">
        <w:rPr>
          <w:rFonts w:ascii="Arial" w:eastAsia="Calibri" w:hAnsi="Arial" w:cs="Arial"/>
          <w:sz w:val="22"/>
          <w:szCs w:val="22"/>
        </w:rPr>
        <w:instrText>, The</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n Sisters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Sisters</w:instrText>
      </w:r>
      <w:r w:rsidR="00A400A2" w:rsidRPr="00860F8E">
        <w:rPr>
          <w:rFonts w:ascii="Arial" w:eastAsia="Calibri" w:hAnsi="Arial" w:cs="Arial"/>
          <w:sz w:val="22"/>
          <w:szCs w:val="22"/>
        </w:rPr>
        <w:instrText xml:space="preserve"> of Mercy, The</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n all that, [but] </w:t>
      </w:r>
      <w:r w:rsidR="00EB4A37">
        <w:rPr>
          <w:rFonts w:ascii="Arial" w:eastAsia="Calibri" w:hAnsi="Arial" w:cs="Arial"/>
          <w:sz w:val="22"/>
          <w:szCs w:val="22"/>
        </w:rPr>
        <w:t xml:space="preserve">summa </w:t>
      </w:r>
      <w:r w:rsidRPr="00D303D6">
        <w:rPr>
          <w:rFonts w:ascii="Arial" w:eastAsia="Calibri" w:hAnsi="Arial" w:cs="Arial"/>
          <w:sz w:val="22"/>
          <w:szCs w:val="22"/>
        </w:rPr>
        <w:t>the real character of the Yorkshire post-punk from that era is bands like 1919</w:t>
      </w:r>
      <w:r w:rsidR="00800818">
        <w:rPr>
          <w:rFonts w:ascii="Arial" w:eastAsia="Calibri" w:hAnsi="Arial" w:cs="Arial"/>
          <w:sz w:val="22"/>
          <w:szCs w:val="22"/>
        </w:rPr>
        <w:fldChar w:fldCharType="begin"/>
      </w:r>
      <w:r w:rsidR="00800818">
        <w:instrText xml:space="preserve"> XE "</w:instrText>
      </w:r>
      <w:r w:rsidR="00800818" w:rsidRPr="00D303D6">
        <w:rPr>
          <w:rFonts w:ascii="Arial" w:eastAsia="Calibri" w:hAnsi="Arial" w:cs="Arial"/>
          <w:sz w:val="22"/>
          <w:szCs w:val="22"/>
        </w:rPr>
        <w:instrText>1919</w:instrText>
      </w:r>
      <w:r w:rsidR="00800818">
        <w:instrText xml:space="preserve">" \b </w:instrText>
      </w:r>
      <w:r w:rsidR="00800818">
        <w:rPr>
          <w:rFonts w:ascii="Arial" w:eastAsia="Calibri" w:hAnsi="Arial" w:cs="Arial"/>
          <w:sz w:val="22"/>
          <w:szCs w:val="22"/>
        </w:rPr>
        <w:fldChar w:fldCharType="end"/>
      </w:r>
      <w:r w:rsidRPr="00D303D6">
        <w:rPr>
          <w:rFonts w:ascii="Arial" w:eastAsia="Calibri" w:hAnsi="Arial" w:cs="Arial"/>
          <w:sz w:val="22"/>
          <w:szCs w:val="22"/>
        </w:rPr>
        <w:t>, Expelaires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Expelaires</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March Violets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March Violets</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Skeletal Family</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Skeletal Family</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w:t>
      </w:r>
    </w:p>
    <w:p w14:paraId="4EC95D7F" w14:textId="1A216E97"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-bands that didn’t make it, you mean!? [laughs]</w:t>
      </w:r>
    </w:p>
    <w:p w14:paraId="1E14BCD0" w14:textId="6397AE9B"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Bands that didn’t </w:t>
      </w:r>
      <w:r w:rsidRPr="00D303D6">
        <w:rPr>
          <w:rFonts w:ascii="Arial" w:eastAsia="Calibri" w:hAnsi="Arial" w:cs="Arial"/>
          <w:i/>
          <w:iCs/>
          <w:sz w:val="22"/>
          <w:szCs w:val="22"/>
        </w:rPr>
        <w:t>quite</w:t>
      </w:r>
      <w:r w:rsidRPr="00D303D6">
        <w:rPr>
          <w:rFonts w:ascii="Arial" w:eastAsia="Calibri" w:hAnsi="Arial" w:cs="Arial"/>
          <w:sz w:val="22"/>
          <w:szCs w:val="22"/>
        </w:rPr>
        <w:t xml:space="preserve"> make it, but are still well-woven into the fabric…</w:t>
      </w:r>
    </w:p>
    <w:p w14:paraId="1C9C2BB7" w14:textId="5D56C027"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Chris Catalyst</w:t>
      </w:r>
      <w:r w:rsidR="00B61DEF">
        <w:rPr>
          <w:rFonts w:ascii="Arial" w:eastAsia="Calibri" w:hAnsi="Arial" w:cs="Arial"/>
          <w:sz w:val="22"/>
          <w:szCs w:val="22"/>
        </w:rPr>
        <w:fldChar w:fldCharType="begin"/>
      </w:r>
      <w:r w:rsidR="00B61DEF">
        <w:instrText xml:space="preserve"> XE "</w:instrText>
      </w:r>
      <w:r w:rsidR="00B61DEF" w:rsidRPr="000164DE">
        <w:rPr>
          <w:rFonts w:ascii="Arial" w:hAnsi="Arial" w:cs="Arial"/>
          <w:sz w:val="22"/>
          <w:szCs w:val="22"/>
        </w:rPr>
        <w:instrText>Catalyst, Chris</w:instrText>
      </w:r>
      <w:r w:rsidR="00B61DEF">
        <w:instrText xml:space="preserve">" \b </w:instrText>
      </w:r>
      <w:r w:rsidR="00B61DEF">
        <w:rPr>
          <w:rFonts w:ascii="Arial" w:eastAsia="Calibri" w:hAnsi="Arial" w:cs="Arial"/>
          <w:sz w:val="22"/>
          <w:szCs w:val="22"/>
        </w:rPr>
        <w:fldChar w:fldCharType="end"/>
      </w:r>
      <w:r w:rsidRPr="00D303D6">
        <w:rPr>
          <w:rFonts w:ascii="Arial" w:eastAsia="Calibri" w:hAnsi="Arial" w:cs="Arial"/>
          <w:sz w:val="22"/>
          <w:szCs w:val="22"/>
        </w:rPr>
        <w:t xml:space="preserve"> describes that genre of bands as the bands with the M62 guitar sound! That’s how he describes it. Funnily enough, Eureka Machines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Eureka Machines</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 I got emailed an mp3 last night – have just done a cover of a Lorries</w:t>
      </w:r>
      <w:r w:rsidR="00A400A2">
        <w:rPr>
          <w:rFonts w:ascii="Arial" w:eastAsia="Calibri" w:hAnsi="Arial" w:cs="Arial"/>
          <w:sz w:val="22"/>
          <w:szCs w:val="22"/>
        </w:rPr>
        <w:fldChar w:fldCharType="begin"/>
      </w:r>
      <w:r w:rsidR="00A400A2">
        <w:instrText xml:space="preserve"> XE "</w:instrText>
      </w:r>
      <w:r w:rsidR="00A400A2" w:rsidRPr="00064C68">
        <w:rPr>
          <w:rFonts w:ascii="Arial" w:eastAsia="Calibri" w:hAnsi="Arial" w:cs="Arial"/>
          <w:sz w:val="22"/>
          <w:szCs w:val="22"/>
          <w:lang w:val="en-US"/>
        </w:rPr>
        <w:instrText>Red Lorry Yellow Lorry</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song […]</w:t>
      </w:r>
    </w:p>
    <w:p w14:paraId="2E45CF24" w14:textId="7B17290A"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You meet a lot of people don’t ya, in music? And a lot of people that don’t like each other. But everyone likes Chris. Even warring factions in whatever partsa the world…</w:t>
      </w:r>
    </w:p>
    <w:p w14:paraId="472872BE" w14:textId="557946B0"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He’s a lovely man. It’s funny cos when you talk about… everyone thinks that there was this immense camaraderie in Leeds and it wor all, like we’re all in it together. But it’s not true. It’s like Spinal Tap: “oh well done mate… fuckin wanker”. Cos you didn’t want someone to surge ahead in front. There was a kinda common kinship, but you didn’t want anyone to leap in front of ya. </w:t>
      </w:r>
    </w:p>
    <w:p w14:paraId="75C6B49E" w14:textId="079D8C65"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That’s young egos though. Like how old were you all?</w:t>
      </w:r>
    </w:p>
    <w:p w14:paraId="630C0A2E" w14:textId="7CD75618"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It wor incredibly competitive. Which is a good thing but it’s not very encompassing, is it? [laughs]</w:t>
      </w:r>
    </w:p>
    <w:p w14:paraId="5FEF7F6B" w14:textId="7B356854"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Maybe that’s one of the reasons why Yorkshire as never… </w:t>
      </w:r>
      <w:r w:rsidRPr="00D303D6">
        <w:rPr>
          <w:rFonts w:ascii="Arial" w:eastAsia="Calibri" w:hAnsi="Arial" w:cs="Arial"/>
          <w:i/>
          <w:iCs/>
          <w:sz w:val="22"/>
          <w:szCs w:val="22"/>
        </w:rPr>
        <w:t>stuck</w:t>
      </w:r>
      <w:r w:rsidRPr="00D303D6">
        <w:rPr>
          <w:rFonts w:ascii="Arial" w:eastAsia="Calibri" w:hAnsi="Arial" w:cs="Arial"/>
          <w:sz w:val="22"/>
          <w:szCs w:val="22"/>
        </w:rPr>
        <w:t xml:space="preserve"> as a- </w:t>
      </w:r>
    </w:p>
    <w:p w14:paraId="01F81D9E" w14:textId="5A013DEC"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-oh I think I know why it is, it’s cos no one had the sense to start a record label. Apart from when Eldritch</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Eldritch</w:instrText>
      </w:r>
      <w:r w:rsidR="00A400A2" w:rsidRPr="00E471C5">
        <w:rPr>
          <w:rFonts w:ascii="Arial" w:eastAsia="Calibri" w:hAnsi="Arial" w:cs="Arial"/>
          <w:sz w:val="22"/>
          <w:szCs w:val="22"/>
        </w:rPr>
        <w:instrText>, Andrew</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did Merciful Release but, like, no one kinda documented… This is just too weird because [John] Keenan was the man, he really was the man in Leeds n y’know we were like the resident band at the F-Club. We wo like is favourite band…</w:t>
      </w:r>
    </w:p>
    <w:p w14:paraId="2694DF89" w14:textId="710362A6"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With Lorries, or-</w:t>
      </w:r>
    </w:p>
    <w:p w14:paraId="385059E6" w14:textId="4B173255"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-with the Expelaires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Expelaires</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E wo really really good to us. But must’ve known that, bein a businessman, that to get some kinda sense of progression that… it’s like, well, you got music so what else do you need? But it never… it never occurred to anybody that there should be a record label. </w:t>
      </w:r>
    </w:p>
    <w:p w14:paraId="7D958FD6" w14:textId="4515D910"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There was Red Rhino, obviously, in York. </w:t>
      </w:r>
    </w:p>
    <w:p w14:paraId="6DBC094A" w14:textId="74B76EA2"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Yeah, but that wo later. I mean they did the Jerks</w:t>
      </w:r>
      <w:r w:rsidR="00800818">
        <w:rPr>
          <w:rFonts w:ascii="Arial" w:eastAsia="Calibri" w:hAnsi="Arial" w:cs="Arial"/>
          <w:sz w:val="22"/>
          <w:szCs w:val="22"/>
        </w:rPr>
        <w:fldChar w:fldCharType="begin"/>
      </w:r>
      <w:r w:rsidR="00800818">
        <w:instrText xml:space="preserve"> XE "</w:instrText>
      </w:r>
      <w:r w:rsidR="00800818" w:rsidRPr="00D303D6">
        <w:rPr>
          <w:rFonts w:ascii="Arial" w:eastAsia="Calibri" w:hAnsi="Arial" w:cs="Arial"/>
          <w:sz w:val="22"/>
          <w:szCs w:val="22"/>
        </w:rPr>
        <w:instrText>Jerks</w:instrText>
      </w:r>
      <w:r w:rsidR="00800818" w:rsidRPr="00646712">
        <w:rPr>
          <w:rFonts w:ascii="Arial" w:eastAsia="Calibri" w:hAnsi="Arial" w:cs="Arial"/>
          <w:sz w:val="22"/>
          <w:szCs w:val="22"/>
        </w:rPr>
        <w:instrText>, The</w:instrText>
      </w:r>
      <w:r w:rsidR="00800818">
        <w:instrText xml:space="preserve">" \b </w:instrText>
      </w:r>
      <w:r w:rsidR="00800818">
        <w:rPr>
          <w:rFonts w:ascii="Arial" w:eastAsia="Calibri" w:hAnsi="Arial" w:cs="Arial"/>
          <w:sz w:val="22"/>
          <w:szCs w:val="22"/>
        </w:rPr>
        <w:fldChar w:fldCharType="end"/>
      </w:r>
      <w:r w:rsidRPr="00D303D6">
        <w:rPr>
          <w:rFonts w:ascii="Arial" w:eastAsia="Calibri" w:hAnsi="Arial" w:cs="Arial"/>
          <w:sz w:val="22"/>
          <w:szCs w:val="22"/>
        </w:rPr>
        <w:t>…</w:t>
      </w:r>
    </w:p>
    <w:p w14:paraId="61BD4229" w14:textId="4818385C"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82? 1919</w:t>
      </w:r>
      <w:r w:rsidR="00800818">
        <w:rPr>
          <w:rFonts w:ascii="Arial" w:eastAsia="Calibri" w:hAnsi="Arial" w:cs="Arial"/>
          <w:sz w:val="22"/>
          <w:szCs w:val="22"/>
        </w:rPr>
        <w:fldChar w:fldCharType="begin"/>
      </w:r>
      <w:r w:rsidR="00800818">
        <w:instrText xml:space="preserve"> XE "</w:instrText>
      </w:r>
      <w:r w:rsidR="00800818" w:rsidRPr="00B00257">
        <w:rPr>
          <w:rFonts w:ascii="Arial" w:hAnsi="Arial" w:cs="Arial"/>
          <w:sz w:val="22"/>
          <w:szCs w:val="22"/>
        </w:rPr>
        <w:instrText>1919</w:instrText>
      </w:r>
      <w:r w:rsidR="00800818">
        <w:instrText xml:space="preserve">" \b </w:instrText>
      </w:r>
      <w:r w:rsidR="00800818">
        <w:rPr>
          <w:rFonts w:ascii="Arial" w:eastAsia="Calibri" w:hAnsi="Arial" w:cs="Arial"/>
          <w:sz w:val="22"/>
          <w:szCs w:val="22"/>
        </w:rPr>
        <w:fldChar w:fldCharType="end"/>
      </w:r>
      <w:r w:rsidRPr="00D303D6">
        <w:rPr>
          <w:rFonts w:ascii="Arial" w:eastAsia="Calibri" w:hAnsi="Arial" w:cs="Arial"/>
          <w:sz w:val="22"/>
          <w:szCs w:val="22"/>
        </w:rPr>
        <w:t xml:space="preserve">’s first stuff was on there. </w:t>
      </w:r>
    </w:p>
    <w:p w14:paraId="349FF67D" w14:textId="2C900A53"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Yeah, but ’78 there wo nothin. Absolutely nothing.</w:t>
      </w:r>
    </w:p>
    <w:p w14:paraId="77BFD9D8" w14:textId="5829C668"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That’s a good point.</w:t>
      </w:r>
    </w:p>
    <w:p w14:paraId="16153BC4" w14:textId="7AFADE9D"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lastRenderedPageBreak/>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And there wo loadsa great bands in Leeds that wo never recorded, n Dance Chapter</w:t>
      </w:r>
      <w:r w:rsidR="00A54CFF">
        <w:rPr>
          <w:rFonts w:ascii="Arial" w:eastAsia="Calibri" w:hAnsi="Arial" w:cs="Arial"/>
          <w:sz w:val="22"/>
          <w:szCs w:val="22"/>
        </w:rPr>
        <w:fldChar w:fldCharType="begin"/>
      </w:r>
      <w:r w:rsidR="00A54CFF">
        <w:instrText xml:space="preserve"> XE "</w:instrText>
      </w:r>
      <w:r w:rsidR="00A54CFF" w:rsidRPr="003725C4">
        <w:rPr>
          <w:rFonts w:ascii="Arial" w:eastAsia="Calibri" w:hAnsi="Arial" w:cs="Arial"/>
          <w:sz w:val="22"/>
          <w:szCs w:val="22"/>
        </w:rPr>
        <w:instrText>Dance Chapter</w:instrText>
      </w:r>
      <w:r w:rsidR="00A54CFF">
        <w:instrText xml:space="preserve">" \b </w:instrText>
      </w:r>
      <w:r w:rsidR="00A54CFF">
        <w:rPr>
          <w:rFonts w:ascii="Arial" w:eastAsia="Calibri" w:hAnsi="Arial" w:cs="Arial"/>
          <w:sz w:val="22"/>
          <w:szCs w:val="22"/>
        </w:rPr>
        <w:fldChar w:fldCharType="end"/>
      </w:r>
      <w:r w:rsidRPr="00D303D6">
        <w:rPr>
          <w:rFonts w:ascii="Arial" w:eastAsia="Calibri" w:hAnsi="Arial" w:cs="Arial"/>
          <w:sz w:val="22"/>
          <w:szCs w:val="22"/>
        </w:rPr>
        <w:t xml:space="preserve"> played around that time, and they got signed to 4AD n the Expelaires</w:t>
      </w:r>
      <w:r w:rsidR="00A400A2">
        <w:rPr>
          <w:rFonts w:ascii="Arial" w:eastAsia="Calibri" w:hAnsi="Arial" w:cs="Arial"/>
          <w:sz w:val="22"/>
          <w:szCs w:val="22"/>
        </w:rPr>
        <w:fldChar w:fldCharType="begin"/>
      </w:r>
      <w:r w:rsidR="00A400A2">
        <w:instrText xml:space="preserve"> XE "</w:instrText>
      </w:r>
      <w:r w:rsidR="00A400A2" w:rsidRPr="00D303D6">
        <w:rPr>
          <w:rFonts w:ascii="Arial" w:eastAsia="Calibri" w:hAnsi="Arial" w:cs="Arial"/>
          <w:sz w:val="22"/>
          <w:szCs w:val="22"/>
        </w:rPr>
        <w:instrText>Expelaires</w:instrText>
      </w:r>
      <w:r w:rsidR="00A400A2">
        <w:instrText xml:space="preserve">" \b </w:instrText>
      </w:r>
      <w:r w:rsidR="00A400A2">
        <w:rPr>
          <w:rFonts w:ascii="Arial" w:eastAsia="Calibri" w:hAnsi="Arial" w:cs="Arial"/>
          <w:sz w:val="22"/>
          <w:szCs w:val="22"/>
        </w:rPr>
        <w:fldChar w:fldCharType="end"/>
      </w:r>
      <w:r w:rsidRPr="00D303D6">
        <w:rPr>
          <w:rFonts w:ascii="Arial" w:eastAsia="Calibri" w:hAnsi="Arial" w:cs="Arial"/>
          <w:sz w:val="22"/>
          <w:szCs w:val="22"/>
        </w:rPr>
        <w:t xml:space="preserve"> got signed to Zoo. Just to show you how thin on the ground labels – decent labels – were. Y’know, they had to go to London and we at to go to Liverpool to get a single out, n it just seemed wrong.</w:t>
      </w:r>
    </w:p>
    <w:p w14:paraId="47A29144" w14:textId="197B493C"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It’s a good point. There was never a Factory Records basically. The label n the club, that’s what stays-</w:t>
      </w:r>
    </w:p>
    <w:p w14:paraId="42ABA6FC" w14:textId="4F0CA8C3"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-yeah! But I remember like, one night, we went down to the F Club and there actually </w:t>
      </w:r>
      <w:r w:rsidRPr="00D303D6">
        <w:rPr>
          <w:rFonts w:ascii="Arial" w:eastAsia="Calibri" w:hAnsi="Arial" w:cs="Arial"/>
          <w:i/>
          <w:iCs/>
          <w:sz w:val="22"/>
          <w:szCs w:val="22"/>
        </w:rPr>
        <w:t>was</w:t>
      </w:r>
      <w:r w:rsidRPr="00D303D6">
        <w:rPr>
          <w:rFonts w:ascii="Arial" w:eastAsia="Calibri" w:hAnsi="Arial" w:cs="Arial"/>
          <w:sz w:val="22"/>
          <w:szCs w:val="22"/>
        </w:rPr>
        <w:t xml:space="preserve"> a tape recorder… ‘ooh look, a tape recorder!’ Like wheels were spinning n everything. I said to John like, ‘what’s goin on?’ He said ‘I’m gonna record every band tonight’ […] every band were gonna be recorded, to kinda document it, but I never found out what appened. You know that e ad all footage from Futurama 2 in his cellar, don’t ya? Did you not know this? Well I’ve done two Futuramas n they were fuckin amazin. </w:t>
      </w:r>
    </w:p>
    <w:p w14:paraId="4E31DDC0" w14:textId="2AFC6F5E"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Yeah I’ve seen all the posters n that!</w:t>
      </w:r>
    </w:p>
    <w:p w14:paraId="6A14DE2C" w14:textId="1E8D5CC9"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 xml:space="preserve">: </w:t>
      </w:r>
      <w:r w:rsidRPr="00D303D6">
        <w:rPr>
          <w:rFonts w:ascii="Arial" w:eastAsia="Calibri" w:hAnsi="Arial" w:cs="Arial"/>
          <w:sz w:val="22"/>
          <w:szCs w:val="22"/>
        </w:rPr>
        <w:t>The bill is just incredible, so I’m really lucky to ave played two a them. So basically on the second one they did like a who’s who, y’know, Banshees</w:t>
      </w:r>
      <w:r w:rsidR="00800818">
        <w:rPr>
          <w:rFonts w:ascii="Arial" w:eastAsia="Calibri" w:hAnsi="Arial" w:cs="Arial"/>
          <w:sz w:val="22"/>
          <w:szCs w:val="22"/>
        </w:rPr>
        <w:fldChar w:fldCharType="begin"/>
      </w:r>
      <w:r w:rsidR="00800818">
        <w:instrText xml:space="preserve"> XE "</w:instrText>
      </w:r>
      <w:r w:rsidR="00800818" w:rsidRPr="00D303D6">
        <w:rPr>
          <w:rFonts w:ascii="Arial" w:eastAsia="Calibri" w:hAnsi="Arial" w:cs="Arial"/>
          <w:sz w:val="22"/>
          <w:szCs w:val="22"/>
        </w:rPr>
        <w:instrText>Banshees</w:instrText>
      </w:r>
      <w:r w:rsidR="00800818" w:rsidRPr="002A1D16">
        <w:rPr>
          <w:rFonts w:ascii="Arial" w:eastAsia="Calibri" w:hAnsi="Arial" w:cs="Arial"/>
          <w:sz w:val="22"/>
          <w:szCs w:val="22"/>
        </w:rPr>
        <w:instrText>, Siouxie and The</w:instrText>
      </w:r>
      <w:r w:rsidR="00800818">
        <w:instrText xml:space="preserve">" \b </w:instrText>
      </w:r>
      <w:r w:rsidR="00800818">
        <w:rPr>
          <w:rFonts w:ascii="Arial" w:eastAsia="Calibri" w:hAnsi="Arial" w:cs="Arial"/>
          <w:sz w:val="22"/>
          <w:szCs w:val="22"/>
        </w:rPr>
        <w:fldChar w:fldCharType="end"/>
      </w:r>
      <w:r w:rsidRPr="00D303D6">
        <w:rPr>
          <w:rFonts w:ascii="Arial" w:eastAsia="Calibri" w:hAnsi="Arial" w:cs="Arial"/>
          <w:sz w:val="22"/>
          <w:szCs w:val="22"/>
        </w:rPr>
        <w:t>-</w:t>
      </w:r>
    </w:p>
    <w:p w14:paraId="3D9C2C81" w14:textId="755D1698" w:rsidR="00D303D6" w:rsidRPr="00D303D6"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-so what appened to it?</w:t>
      </w:r>
    </w:p>
    <w:p w14:paraId="2B6427A2" w14:textId="3C2F7365" w:rsidR="00D303D6" w:rsidRPr="009F0AE2" w:rsidRDefault="00D303D6" w:rsidP="000E11A9">
      <w:pPr>
        <w:spacing w:after="160" w:line="259" w:lineRule="auto"/>
        <w:rPr>
          <w:rFonts w:ascii="Arial" w:eastAsia="Calibri" w:hAnsi="Arial" w:cs="Arial"/>
          <w:sz w:val="22"/>
          <w:szCs w:val="22"/>
        </w:rPr>
      </w:pPr>
      <w:r w:rsidRPr="00D303D6">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D303D6">
        <w:rPr>
          <w:rFonts w:ascii="Arial" w:eastAsia="Calibri" w:hAnsi="Arial" w:cs="Arial"/>
          <w:b/>
          <w:bCs/>
          <w:sz w:val="22"/>
          <w:szCs w:val="22"/>
        </w:rPr>
        <w:t>:</w:t>
      </w:r>
      <w:r w:rsidRPr="00D303D6">
        <w:rPr>
          <w:rFonts w:ascii="Arial" w:eastAsia="Calibri" w:hAnsi="Arial" w:cs="Arial"/>
          <w:sz w:val="22"/>
          <w:szCs w:val="22"/>
        </w:rPr>
        <w:t xml:space="preserve"> Well, about 10 years ago I said, cos it got shown on the BBC, I said ‘John, you know that footage you ad of Futurama? If you’d ave sold that you could’ve ad a pension!’ So I said ‘what appened to it?’ He says ‘oh, it worrin me cellar and it got flooded!’</w:t>
      </w:r>
      <w:r w:rsidR="00477D3D" w:rsidRPr="009F0AE2">
        <w:rPr>
          <w:rFonts w:ascii="Arial" w:eastAsia="Calibri" w:hAnsi="Arial" w:cs="Arial"/>
          <w:sz w:val="22"/>
          <w:szCs w:val="22"/>
        </w:rPr>
        <w:t xml:space="preserve"> […] cellars and tapes don’t really go together at all, do they?</w:t>
      </w:r>
    </w:p>
    <w:p w14:paraId="31CA6DE4" w14:textId="3D38FB68"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 xml:space="preserve">: </w:t>
      </w:r>
      <w:r w:rsidRPr="009F0AE2">
        <w:rPr>
          <w:rFonts w:ascii="Arial" w:eastAsia="Calibri" w:hAnsi="Arial" w:cs="Arial"/>
          <w:sz w:val="22"/>
          <w:szCs w:val="22"/>
        </w:rPr>
        <w:t>So when you said it was really competitive, and there was never really much camaraderie as such-</w:t>
      </w:r>
    </w:p>
    <w:p w14:paraId="3DE69234" w14:textId="12603D8B"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-not really, although bands kind’ve elped each other out, like the Gang of Four gave us some gigs, n the Mekons… I think cos they felt sorry for us, not because they liked us!</w:t>
      </w:r>
    </w:p>
    <w:p w14:paraId="5183AE94" w14:textId="607D388D"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Ow did you feel about the kinda Manchester scene, compared to like the London scene?</w:t>
      </w:r>
    </w:p>
    <w:p w14:paraId="43CD4DDD" w14:textId="0C4DF2F2"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 xml:space="preserve">: </w:t>
      </w:r>
      <w:r w:rsidRPr="009F0AE2">
        <w:rPr>
          <w:rFonts w:ascii="Arial" w:eastAsia="Calibri" w:hAnsi="Arial" w:cs="Arial"/>
          <w:sz w:val="22"/>
          <w:szCs w:val="22"/>
        </w:rPr>
        <w:t>I think we wo jealous</w:t>
      </w:r>
    </w:p>
    <w:p w14:paraId="3630F8EB" w14:textId="045290AA"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Jealous a Manchester?</w:t>
      </w:r>
    </w:p>
    <w:p w14:paraId="0FCA1CDA" w14:textId="01B33E0A"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Yeah, cos they ad the label n status n kudos. Leeds really dint, y’know.</w:t>
      </w:r>
    </w:p>
    <w:p w14:paraId="57C183A0" w14:textId="019666D2"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Ow do you think they got that kinda status?</w:t>
      </w:r>
    </w:p>
    <w:p w14:paraId="35E38650" w14:textId="37F43614"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Because people started labels, n that generated records so they got pressed so they can sell fulfilment. </w:t>
      </w:r>
    </w:p>
    <w:p w14:paraId="74A48832" w14:textId="56C17236"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Cos if you think Leeds would’ve ad Sisters</w:t>
      </w:r>
      <w:r w:rsidR="00E66F4F">
        <w:rPr>
          <w:rFonts w:ascii="Arial" w:eastAsia="Calibri" w:hAnsi="Arial" w:cs="Arial"/>
          <w:sz w:val="22"/>
          <w:szCs w:val="22"/>
        </w:rPr>
        <w:fldChar w:fldCharType="begin"/>
      </w:r>
      <w:r w:rsidR="00E66F4F">
        <w:instrText xml:space="preserve"> XE "</w:instrText>
      </w:r>
      <w:r w:rsidR="00E66F4F" w:rsidRPr="009F0AE2">
        <w:rPr>
          <w:rFonts w:ascii="Arial" w:eastAsia="Calibri" w:hAnsi="Arial" w:cs="Arial"/>
          <w:sz w:val="22"/>
          <w:szCs w:val="22"/>
        </w:rPr>
        <w:instrText>Sisters</w:instrText>
      </w:r>
      <w:r w:rsidR="00E66F4F" w:rsidRPr="009B7591">
        <w:rPr>
          <w:rFonts w:ascii="Arial" w:eastAsia="Calibri" w:hAnsi="Arial" w:cs="Arial"/>
          <w:sz w:val="22"/>
          <w:szCs w:val="22"/>
        </w:rPr>
        <w:instrText xml:space="preserve"> of Mercy, The</w:instrText>
      </w:r>
      <w:r w:rsidR="00E66F4F">
        <w:instrText xml:space="preserve">" \b </w:instrText>
      </w:r>
      <w:r w:rsidR="00E66F4F">
        <w:rPr>
          <w:rFonts w:ascii="Arial" w:eastAsia="Calibri" w:hAnsi="Arial" w:cs="Arial"/>
          <w:sz w:val="22"/>
          <w:szCs w:val="22"/>
        </w:rPr>
        <w:fldChar w:fldCharType="end"/>
      </w:r>
      <w:r w:rsidRPr="009F0AE2">
        <w:rPr>
          <w:rFonts w:ascii="Arial" w:eastAsia="Calibri" w:hAnsi="Arial" w:cs="Arial"/>
          <w:sz w:val="22"/>
          <w:szCs w:val="22"/>
        </w:rPr>
        <w:t>, the Mission</w:t>
      </w:r>
      <w:r w:rsidR="00E66F4F">
        <w:rPr>
          <w:rFonts w:ascii="Arial" w:eastAsia="Calibri" w:hAnsi="Arial" w:cs="Arial"/>
          <w:sz w:val="22"/>
          <w:szCs w:val="22"/>
        </w:rPr>
        <w:fldChar w:fldCharType="begin"/>
      </w:r>
      <w:r w:rsidR="00E66F4F">
        <w:instrText xml:space="preserve"> XE "</w:instrText>
      </w:r>
      <w:r w:rsidR="00E66F4F" w:rsidRPr="009F0AE2">
        <w:rPr>
          <w:rFonts w:ascii="Arial" w:eastAsia="Calibri" w:hAnsi="Arial" w:cs="Arial"/>
          <w:sz w:val="22"/>
          <w:szCs w:val="22"/>
        </w:rPr>
        <w:instrText>Mission</w:instrText>
      </w:r>
      <w:r w:rsidR="00E66F4F" w:rsidRPr="00DD1722">
        <w:rPr>
          <w:rFonts w:ascii="Arial" w:eastAsia="Calibri" w:hAnsi="Arial" w:cs="Arial"/>
          <w:sz w:val="22"/>
          <w:szCs w:val="22"/>
        </w:rPr>
        <w:instrText>, The</w:instrText>
      </w:r>
      <w:r w:rsidR="00E66F4F">
        <w:instrText xml:space="preserve">" \b </w:instrText>
      </w:r>
      <w:r w:rsidR="00E66F4F">
        <w:rPr>
          <w:rFonts w:ascii="Arial" w:eastAsia="Calibri" w:hAnsi="Arial" w:cs="Arial"/>
          <w:sz w:val="22"/>
          <w:szCs w:val="22"/>
        </w:rPr>
        <w:fldChar w:fldCharType="end"/>
      </w:r>
      <w:r w:rsidRPr="009F0AE2">
        <w:rPr>
          <w:rFonts w:ascii="Arial" w:eastAsia="Calibri" w:hAnsi="Arial" w:cs="Arial"/>
          <w:sz w:val="22"/>
          <w:szCs w:val="22"/>
        </w:rPr>
        <w:t xml:space="preserve">, </w:t>
      </w:r>
      <w:r w:rsidRPr="009F0AE2">
        <w:rPr>
          <w:rFonts w:ascii="Arial" w:eastAsia="Calibri" w:hAnsi="Arial" w:cs="Arial"/>
          <w:i/>
          <w:iCs/>
          <w:sz w:val="22"/>
          <w:szCs w:val="22"/>
        </w:rPr>
        <w:t>and</w:t>
      </w:r>
      <w:r w:rsidRPr="009F0AE2">
        <w:rPr>
          <w:rFonts w:ascii="Arial" w:eastAsia="Calibri" w:hAnsi="Arial" w:cs="Arial"/>
          <w:sz w:val="22"/>
          <w:szCs w:val="22"/>
        </w:rPr>
        <w:t xml:space="preserve"> Red Lorry Yellow Lorry</w:t>
      </w:r>
      <w:r w:rsidR="00E66F4F">
        <w:rPr>
          <w:rFonts w:ascii="Arial" w:eastAsia="Calibri" w:hAnsi="Arial" w:cs="Arial"/>
          <w:sz w:val="22"/>
          <w:szCs w:val="22"/>
        </w:rPr>
        <w:fldChar w:fldCharType="begin"/>
      </w:r>
      <w:r w:rsidR="00E66F4F">
        <w:instrText xml:space="preserve"> XE "</w:instrText>
      </w:r>
      <w:r w:rsidR="00E66F4F" w:rsidRPr="009F0AE2">
        <w:rPr>
          <w:rFonts w:ascii="Arial" w:eastAsia="Calibri" w:hAnsi="Arial" w:cs="Arial"/>
          <w:sz w:val="22"/>
          <w:szCs w:val="22"/>
        </w:rPr>
        <w:instrText>Red Lorry Yellow Lorry</w:instrText>
      </w:r>
      <w:r w:rsidR="00E66F4F">
        <w:instrText xml:space="preserve">" \b </w:instrText>
      </w:r>
      <w:r w:rsidR="00E66F4F">
        <w:rPr>
          <w:rFonts w:ascii="Arial" w:eastAsia="Calibri" w:hAnsi="Arial" w:cs="Arial"/>
          <w:sz w:val="22"/>
          <w:szCs w:val="22"/>
        </w:rPr>
        <w:fldChar w:fldCharType="end"/>
      </w:r>
      <w:r w:rsidRPr="009F0AE2">
        <w:rPr>
          <w:rFonts w:ascii="Arial" w:eastAsia="Calibri" w:hAnsi="Arial" w:cs="Arial"/>
          <w:sz w:val="22"/>
          <w:szCs w:val="22"/>
        </w:rPr>
        <w:t>…</w:t>
      </w:r>
    </w:p>
    <w:p w14:paraId="6709DDE6" w14:textId="5A0A3A87"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But the music press hated all those bands! Well I’m not sure about the Sisters, cos the Sisters did pretty well. Sounds really liked the Sisters</w:t>
      </w:r>
      <w:r w:rsidR="00C24E38">
        <w:rPr>
          <w:rFonts w:ascii="Arial" w:eastAsia="Calibri" w:hAnsi="Arial" w:cs="Arial"/>
          <w:sz w:val="22"/>
          <w:szCs w:val="22"/>
        </w:rPr>
        <w:fldChar w:fldCharType="begin"/>
      </w:r>
      <w:r w:rsidR="00C24E38">
        <w:instrText xml:space="preserve"> XE "</w:instrText>
      </w:r>
      <w:r w:rsidR="00C24E38" w:rsidRPr="009F0AE2">
        <w:rPr>
          <w:rFonts w:ascii="Arial" w:eastAsia="Calibri" w:hAnsi="Arial" w:cs="Arial"/>
          <w:sz w:val="22"/>
          <w:szCs w:val="22"/>
        </w:rPr>
        <w:instrText>Sisters</w:instrText>
      </w:r>
      <w:r w:rsidR="00C24E38" w:rsidRPr="00CB36B1">
        <w:rPr>
          <w:rFonts w:ascii="Arial" w:eastAsia="Calibri" w:hAnsi="Arial" w:cs="Arial"/>
          <w:sz w:val="22"/>
          <w:szCs w:val="22"/>
        </w:rPr>
        <w:instrText xml:space="preserve"> of Mercy, The</w:instrText>
      </w:r>
      <w:r w:rsidR="00C24E38">
        <w:instrText xml:space="preserve">" \b </w:instrText>
      </w:r>
      <w:r w:rsidR="00C24E38">
        <w:rPr>
          <w:rFonts w:ascii="Arial" w:eastAsia="Calibri" w:hAnsi="Arial" w:cs="Arial"/>
          <w:sz w:val="22"/>
          <w:szCs w:val="22"/>
        </w:rPr>
        <w:fldChar w:fldCharType="end"/>
      </w:r>
      <w:r w:rsidRPr="009F0AE2">
        <w:rPr>
          <w:rFonts w:ascii="Arial" w:eastAsia="Calibri" w:hAnsi="Arial" w:cs="Arial"/>
          <w:sz w:val="22"/>
          <w:szCs w:val="22"/>
        </w:rPr>
        <w:t>. But the press hated the Lorries, most a the press.</w:t>
      </w:r>
    </w:p>
    <w:p w14:paraId="0092A497" w14:textId="52AEDE82"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How come?</w:t>
      </w:r>
    </w:p>
    <w:p w14:paraId="14C0D4C7" w14:textId="1BBFF3C9"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 xml:space="preserve">: </w:t>
      </w:r>
      <w:r w:rsidRPr="009F0AE2">
        <w:rPr>
          <w:rFonts w:ascii="Arial" w:eastAsia="Calibri" w:hAnsi="Arial" w:cs="Arial"/>
          <w:sz w:val="22"/>
          <w:szCs w:val="22"/>
        </w:rPr>
        <w:t xml:space="preserve">Cos it’s a shit game! But what wo really weird is we did really well everywhere else. Like in America we did great. In Germany – unbelievable… they don’t know what the fuck </w:t>
      </w:r>
      <w:r w:rsidRPr="009F0AE2">
        <w:rPr>
          <w:rFonts w:ascii="Arial" w:eastAsia="Calibri" w:hAnsi="Arial" w:cs="Arial"/>
          <w:sz w:val="22"/>
          <w:szCs w:val="22"/>
        </w:rPr>
        <w:lastRenderedPageBreak/>
        <w:t xml:space="preserve">a lorry is! Everyone just turned up in black t-shirts an went mental. In America there weren’t many goths anyway, so it wo just a rock n roll band. </w:t>
      </w:r>
    </w:p>
    <w:p w14:paraId="44AF984E" w14:textId="6921C81D"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I suppose Cult</w:t>
      </w:r>
      <w:r w:rsidR="00F30671">
        <w:rPr>
          <w:rFonts w:ascii="Arial" w:eastAsia="Calibri" w:hAnsi="Arial" w:cs="Arial"/>
          <w:sz w:val="22"/>
          <w:szCs w:val="22"/>
        </w:rPr>
        <w:fldChar w:fldCharType="begin"/>
      </w:r>
      <w:r w:rsidR="00F30671">
        <w:instrText xml:space="preserve"> XE "</w:instrText>
      </w:r>
      <w:r w:rsidR="00F30671" w:rsidRPr="009F0AE2">
        <w:rPr>
          <w:rFonts w:ascii="Arial" w:eastAsia="Calibri" w:hAnsi="Arial" w:cs="Arial"/>
          <w:sz w:val="22"/>
          <w:szCs w:val="22"/>
        </w:rPr>
        <w:instrText>Cult</w:instrText>
      </w:r>
      <w:r w:rsidR="00F30671" w:rsidRPr="007B2770">
        <w:rPr>
          <w:rFonts w:ascii="Arial" w:eastAsia="Calibri" w:hAnsi="Arial" w:cs="Arial"/>
          <w:sz w:val="22"/>
          <w:szCs w:val="22"/>
        </w:rPr>
        <w:instrText>, The</w:instrText>
      </w:r>
      <w:r w:rsidR="00F30671">
        <w:instrText xml:space="preserve">" \b </w:instrText>
      </w:r>
      <w:r w:rsidR="00F30671">
        <w:rPr>
          <w:rFonts w:ascii="Arial" w:eastAsia="Calibri" w:hAnsi="Arial" w:cs="Arial"/>
          <w:sz w:val="22"/>
          <w:szCs w:val="22"/>
        </w:rPr>
        <w:fldChar w:fldCharType="end"/>
      </w:r>
      <w:r w:rsidRPr="009F0AE2">
        <w:rPr>
          <w:rFonts w:ascii="Arial" w:eastAsia="Calibri" w:hAnsi="Arial" w:cs="Arial"/>
          <w:sz w:val="22"/>
          <w:szCs w:val="22"/>
        </w:rPr>
        <w:t>, Billy Idol</w:t>
      </w:r>
      <w:r w:rsidR="00F30671">
        <w:rPr>
          <w:rFonts w:ascii="Arial" w:eastAsia="Calibri" w:hAnsi="Arial" w:cs="Arial"/>
          <w:sz w:val="22"/>
          <w:szCs w:val="22"/>
        </w:rPr>
        <w:fldChar w:fldCharType="begin"/>
      </w:r>
      <w:r w:rsidR="00F30671">
        <w:instrText xml:space="preserve"> XE "</w:instrText>
      </w:r>
      <w:r w:rsidR="00F30671" w:rsidRPr="009F0AE2">
        <w:rPr>
          <w:rFonts w:ascii="Arial" w:eastAsia="Calibri" w:hAnsi="Arial" w:cs="Arial"/>
          <w:sz w:val="22"/>
          <w:szCs w:val="22"/>
        </w:rPr>
        <w:instrText>Idol</w:instrText>
      </w:r>
      <w:r w:rsidR="00F30671" w:rsidRPr="00091977">
        <w:rPr>
          <w:rFonts w:ascii="Arial" w:eastAsia="Calibri" w:hAnsi="Arial" w:cs="Arial"/>
          <w:sz w:val="22"/>
          <w:szCs w:val="22"/>
        </w:rPr>
        <w:instrText>, Billy</w:instrText>
      </w:r>
      <w:r w:rsidR="00F30671">
        <w:instrText xml:space="preserve">" \b </w:instrText>
      </w:r>
      <w:r w:rsidR="00F30671">
        <w:rPr>
          <w:rFonts w:ascii="Arial" w:eastAsia="Calibri" w:hAnsi="Arial" w:cs="Arial"/>
          <w:sz w:val="22"/>
          <w:szCs w:val="22"/>
        </w:rPr>
        <w:fldChar w:fldCharType="end"/>
      </w:r>
      <w:r w:rsidRPr="009F0AE2">
        <w:rPr>
          <w:rFonts w:ascii="Arial" w:eastAsia="Calibri" w:hAnsi="Arial" w:cs="Arial"/>
          <w:sz w:val="22"/>
          <w:szCs w:val="22"/>
        </w:rPr>
        <w:t xml:space="preserve"> ad all…</w:t>
      </w:r>
    </w:p>
    <w:p w14:paraId="1F72CEA7" w14:textId="7FAD9B13"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They just like their rock n roll n we were a good rock n roll band. But we were never a goth band anyway, we were a post-punk band.</w:t>
      </w:r>
    </w:p>
    <w:p w14:paraId="126EA474" w14:textId="6AEC5CA5"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 xml:space="preserve">: </w:t>
      </w:r>
      <w:r w:rsidRPr="009F0AE2">
        <w:rPr>
          <w:rFonts w:ascii="Arial" w:eastAsia="Calibri" w:hAnsi="Arial" w:cs="Arial"/>
          <w:sz w:val="22"/>
          <w:szCs w:val="22"/>
        </w:rPr>
        <w:t>So how did you think it was post-punk rather than punk?</w:t>
      </w:r>
    </w:p>
    <w:p w14:paraId="39A7AA11" w14:textId="7E1C220D"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Cossa the guitar playing. </w:t>
      </w:r>
    </w:p>
    <w:p w14:paraId="7034234B" w14:textId="4FC0777E" w:rsidR="009F0AE2" w:rsidRPr="009F0AE2"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Rio</w:t>
      </w:r>
      <w:r w:rsidR="0065696D">
        <w:rPr>
          <w:rFonts w:ascii="Arial" w:eastAsia="Calibri" w:hAnsi="Arial" w:cs="Arial"/>
          <w:b/>
          <w:bCs/>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w:t>
      </w:r>
      <w:r w:rsidRPr="009F0AE2">
        <w:rPr>
          <w:rFonts w:ascii="Arial" w:eastAsia="Calibri" w:hAnsi="Arial" w:cs="Arial"/>
          <w:sz w:val="22"/>
          <w:szCs w:val="22"/>
        </w:rPr>
        <w:t xml:space="preserve"> What was it about the guitar playin?</w:t>
      </w:r>
    </w:p>
    <w:p w14:paraId="69B122AF" w14:textId="2B17D568" w:rsidR="006078EE" w:rsidRPr="00D303D6" w:rsidRDefault="009F0AE2" w:rsidP="000E11A9">
      <w:pPr>
        <w:spacing w:after="160" w:line="259" w:lineRule="auto"/>
        <w:rPr>
          <w:rFonts w:ascii="Arial" w:eastAsia="Calibri" w:hAnsi="Arial" w:cs="Arial"/>
          <w:sz w:val="22"/>
          <w:szCs w:val="22"/>
        </w:rPr>
      </w:pPr>
      <w:r w:rsidRPr="009F0AE2">
        <w:rPr>
          <w:rFonts w:ascii="Arial" w:eastAsia="Calibri" w:hAnsi="Arial" w:cs="Arial"/>
          <w:b/>
          <w:bCs/>
          <w:sz w:val="22"/>
          <w:szCs w:val="22"/>
        </w:rPr>
        <w:t>Wolfy</w:t>
      </w:r>
      <w:r w:rsidR="0065696D">
        <w:rPr>
          <w:rFonts w:ascii="Arial" w:eastAsia="Calibri" w:hAnsi="Arial" w:cs="Arial"/>
          <w:b/>
          <w:bCs/>
          <w:sz w:val="22"/>
          <w:szCs w:val="22"/>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eastAsia="Calibri" w:hAnsi="Arial" w:cs="Arial"/>
          <w:b/>
          <w:bCs/>
          <w:sz w:val="22"/>
          <w:szCs w:val="22"/>
        </w:rPr>
        <w:fldChar w:fldCharType="end"/>
      </w:r>
      <w:r w:rsidRPr="009F0AE2">
        <w:rPr>
          <w:rFonts w:ascii="Arial" w:eastAsia="Calibri" w:hAnsi="Arial" w:cs="Arial"/>
          <w:b/>
          <w:bCs/>
          <w:sz w:val="22"/>
          <w:szCs w:val="22"/>
        </w:rPr>
        <w:t xml:space="preserve">: </w:t>
      </w:r>
      <w:r w:rsidRPr="009F0AE2">
        <w:rPr>
          <w:rFonts w:ascii="Arial" w:eastAsia="Calibri" w:hAnsi="Arial" w:cs="Arial"/>
          <w:sz w:val="22"/>
          <w:szCs w:val="22"/>
        </w:rPr>
        <w:t>I think everyone says their kinda seminal moment of punk wo seein the Pistols</w:t>
      </w:r>
      <w:r w:rsidR="007C231A">
        <w:rPr>
          <w:rFonts w:ascii="Arial" w:eastAsia="Calibri"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eastAsia="Calibri" w:hAnsi="Arial" w:cs="Arial"/>
          <w:sz w:val="22"/>
          <w:szCs w:val="22"/>
        </w:rPr>
        <w:fldChar w:fldCharType="end"/>
      </w:r>
      <w:r w:rsidRPr="009F0AE2">
        <w:rPr>
          <w:rFonts w:ascii="Arial" w:eastAsia="Calibri" w:hAnsi="Arial" w:cs="Arial"/>
          <w:sz w:val="22"/>
          <w:szCs w:val="22"/>
        </w:rPr>
        <w:t>, but when Gerard</w:t>
      </w:r>
      <w:r w:rsidR="00692213">
        <w:rPr>
          <w:rFonts w:ascii="Arial" w:eastAsia="Calibri" w:hAnsi="Arial" w:cs="Arial"/>
          <w:sz w:val="22"/>
          <w:szCs w:val="22"/>
        </w:rPr>
        <w:fldChar w:fldCharType="begin"/>
      </w:r>
      <w:r w:rsidR="00692213">
        <w:instrText xml:space="preserve"> XE "</w:instrText>
      </w:r>
      <w:r w:rsidR="00692213" w:rsidRPr="002C3A00">
        <w:rPr>
          <w:rFonts w:ascii="Arial" w:eastAsia="Calibri" w:hAnsi="Arial" w:cs="Arial"/>
          <w:sz w:val="22"/>
          <w:szCs w:val="22"/>
        </w:rPr>
        <w:instrText>Campbell, Gerard</w:instrText>
      </w:r>
      <w:r w:rsidR="00692213">
        <w:instrText xml:space="preserve">" \b </w:instrText>
      </w:r>
      <w:r w:rsidR="00692213">
        <w:rPr>
          <w:rFonts w:ascii="Arial" w:eastAsia="Calibri" w:hAnsi="Arial" w:cs="Arial"/>
          <w:sz w:val="22"/>
          <w:szCs w:val="22"/>
        </w:rPr>
        <w:fldChar w:fldCharType="end"/>
      </w:r>
      <w:r w:rsidRPr="009F0AE2">
        <w:rPr>
          <w:rFonts w:ascii="Arial" w:eastAsia="Calibri" w:hAnsi="Arial" w:cs="Arial"/>
          <w:sz w:val="22"/>
          <w:szCs w:val="22"/>
        </w:rPr>
        <w:t xml:space="preserve"> n I went to see the Banshees</w:t>
      </w:r>
      <w:r w:rsidR="00F30671">
        <w:rPr>
          <w:rFonts w:ascii="Arial" w:eastAsia="Calibri" w:hAnsi="Arial" w:cs="Arial"/>
          <w:sz w:val="22"/>
          <w:szCs w:val="22"/>
        </w:rPr>
        <w:fldChar w:fldCharType="begin"/>
      </w:r>
      <w:r w:rsidR="00F30671">
        <w:instrText xml:space="preserve"> XE "</w:instrText>
      </w:r>
      <w:r w:rsidR="00F30671" w:rsidRPr="009E4191">
        <w:rPr>
          <w:rFonts w:ascii="Arial" w:eastAsia="Calibri" w:hAnsi="Arial" w:cs="Arial"/>
          <w:sz w:val="22"/>
          <w:szCs w:val="22"/>
        </w:rPr>
        <w:instrText>Banshees, Siouxie and The</w:instrText>
      </w:r>
      <w:r w:rsidR="00F30671">
        <w:instrText xml:space="preserve">" \b </w:instrText>
      </w:r>
      <w:r w:rsidR="00F30671">
        <w:rPr>
          <w:rFonts w:ascii="Arial" w:eastAsia="Calibri" w:hAnsi="Arial" w:cs="Arial"/>
          <w:sz w:val="22"/>
          <w:szCs w:val="22"/>
        </w:rPr>
        <w:fldChar w:fldCharType="end"/>
      </w:r>
      <w:r w:rsidRPr="009F0AE2">
        <w:rPr>
          <w:rFonts w:ascii="Arial" w:eastAsia="Calibri" w:hAnsi="Arial" w:cs="Arial"/>
          <w:sz w:val="22"/>
          <w:szCs w:val="22"/>
        </w:rPr>
        <w:t xml:space="preserve"> at Leeds University, this wo like </w:t>
      </w:r>
      <w:r w:rsidRPr="009F0AE2">
        <w:rPr>
          <w:rFonts w:ascii="Arial" w:eastAsia="Calibri" w:hAnsi="Arial" w:cs="Arial"/>
          <w:i/>
          <w:iCs/>
          <w:sz w:val="22"/>
          <w:szCs w:val="22"/>
        </w:rPr>
        <w:t xml:space="preserve">early – </w:t>
      </w:r>
      <w:r w:rsidRPr="009F0AE2">
        <w:rPr>
          <w:rFonts w:ascii="Arial" w:eastAsia="Calibri" w:hAnsi="Arial" w:cs="Arial"/>
          <w:sz w:val="22"/>
          <w:szCs w:val="22"/>
        </w:rPr>
        <w:t>it wo like ‘this is interesting – what the fuck are they doing?’ We could play like Steve Jones</w:t>
      </w:r>
      <w:r w:rsidR="007C231A">
        <w:rPr>
          <w:rFonts w:ascii="Arial" w:eastAsia="Calibri" w:hAnsi="Arial" w:cs="Arial"/>
          <w:sz w:val="22"/>
          <w:szCs w:val="22"/>
        </w:rPr>
        <w:fldChar w:fldCharType="begin"/>
      </w:r>
      <w:r w:rsidR="007C231A">
        <w:instrText xml:space="preserve"> XE "</w:instrText>
      </w:r>
      <w:r w:rsidR="007C231A" w:rsidRPr="005B2E73">
        <w:rPr>
          <w:rFonts w:ascii="Arial" w:hAnsi="Arial" w:cs="Arial"/>
          <w:sz w:val="22"/>
          <w:szCs w:val="22"/>
        </w:rPr>
        <w:instrText>Jones, Steve</w:instrText>
      </w:r>
      <w:r w:rsidR="007C231A">
        <w:instrText xml:space="preserve">" \b \i </w:instrText>
      </w:r>
      <w:r w:rsidR="007C231A">
        <w:rPr>
          <w:rFonts w:ascii="Arial" w:eastAsia="Calibri" w:hAnsi="Arial" w:cs="Arial"/>
          <w:sz w:val="22"/>
          <w:szCs w:val="22"/>
        </w:rPr>
        <w:fldChar w:fldCharType="end"/>
      </w:r>
      <w:r w:rsidRPr="009F0AE2">
        <w:rPr>
          <w:rFonts w:ascii="Arial" w:eastAsia="Calibri" w:hAnsi="Arial" w:cs="Arial"/>
          <w:sz w:val="22"/>
          <w:szCs w:val="22"/>
        </w:rPr>
        <w:t xml:space="preserve"> n the Ramones</w:t>
      </w:r>
      <w:r w:rsidR="00E66F4F">
        <w:rPr>
          <w:rFonts w:ascii="Arial" w:eastAsia="Calibri" w:hAnsi="Arial" w:cs="Arial"/>
          <w:sz w:val="22"/>
          <w:szCs w:val="22"/>
        </w:rPr>
        <w:fldChar w:fldCharType="begin"/>
      </w:r>
      <w:r w:rsidR="00E66F4F">
        <w:instrText xml:space="preserve"> XE "</w:instrText>
      </w:r>
      <w:r w:rsidR="00E66F4F" w:rsidRPr="009F0AE2">
        <w:rPr>
          <w:rFonts w:ascii="Arial" w:eastAsia="Calibri" w:hAnsi="Arial" w:cs="Arial"/>
          <w:sz w:val="22"/>
          <w:szCs w:val="22"/>
        </w:rPr>
        <w:instrText>Ramones</w:instrText>
      </w:r>
      <w:r w:rsidR="00E66F4F">
        <w:instrText xml:space="preserve">" \b </w:instrText>
      </w:r>
      <w:r w:rsidR="00E66F4F">
        <w:rPr>
          <w:rFonts w:ascii="Arial" w:eastAsia="Calibri" w:hAnsi="Arial" w:cs="Arial"/>
          <w:sz w:val="22"/>
          <w:szCs w:val="22"/>
        </w:rPr>
        <w:fldChar w:fldCharType="end"/>
      </w:r>
      <w:r w:rsidRPr="009F0AE2">
        <w:rPr>
          <w:rFonts w:ascii="Arial" w:eastAsia="Calibri" w:hAnsi="Arial" w:cs="Arial"/>
          <w:sz w:val="22"/>
          <w:szCs w:val="22"/>
        </w:rPr>
        <w:t xml:space="preserve"> n everyone like that, but we couldn’t figure out what John McKay</w:t>
      </w:r>
      <w:r w:rsidR="00F30671">
        <w:rPr>
          <w:rFonts w:ascii="Arial" w:eastAsia="Calibri" w:hAnsi="Arial" w:cs="Arial"/>
          <w:sz w:val="22"/>
          <w:szCs w:val="22"/>
        </w:rPr>
        <w:fldChar w:fldCharType="begin"/>
      </w:r>
      <w:r w:rsidR="00F30671">
        <w:instrText xml:space="preserve"> XE "</w:instrText>
      </w:r>
      <w:r w:rsidR="00F30671" w:rsidRPr="009F0AE2">
        <w:rPr>
          <w:rFonts w:ascii="Arial" w:eastAsia="Calibri" w:hAnsi="Arial" w:cs="Arial"/>
          <w:sz w:val="22"/>
          <w:szCs w:val="22"/>
        </w:rPr>
        <w:instrText>McKay</w:instrText>
      </w:r>
      <w:r w:rsidR="00F30671" w:rsidRPr="007A4B5F">
        <w:rPr>
          <w:rFonts w:ascii="Arial" w:eastAsia="Calibri" w:hAnsi="Arial" w:cs="Arial"/>
          <w:sz w:val="22"/>
          <w:szCs w:val="22"/>
        </w:rPr>
        <w:instrText>, John</w:instrText>
      </w:r>
      <w:r w:rsidR="00F30671">
        <w:instrText xml:space="preserve">" \b </w:instrText>
      </w:r>
      <w:r w:rsidR="00F30671">
        <w:rPr>
          <w:rFonts w:ascii="Arial" w:eastAsia="Calibri" w:hAnsi="Arial" w:cs="Arial"/>
          <w:sz w:val="22"/>
          <w:szCs w:val="22"/>
        </w:rPr>
        <w:fldChar w:fldCharType="end"/>
      </w:r>
      <w:r w:rsidRPr="009F0AE2">
        <w:rPr>
          <w:rFonts w:ascii="Arial" w:eastAsia="Calibri" w:hAnsi="Arial" w:cs="Arial"/>
          <w:sz w:val="22"/>
          <w:szCs w:val="22"/>
        </w:rPr>
        <w:t xml:space="preserve"> wo doin! So we taped all the John Peel Sessions an got the records, an figured out how to play like John McKay</w:t>
      </w:r>
      <w:r w:rsidR="00F30671">
        <w:rPr>
          <w:rFonts w:ascii="Arial" w:eastAsia="Calibri" w:hAnsi="Arial" w:cs="Arial"/>
          <w:sz w:val="22"/>
          <w:szCs w:val="22"/>
        </w:rPr>
        <w:fldChar w:fldCharType="begin"/>
      </w:r>
      <w:r w:rsidR="00F30671">
        <w:instrText xml:space="preserve"> XE "</w:instrText>
      </w:r>
      <w:r w:rsidR="00F30671" w:rsidRPr="009F0AE2">
        <w:rPr>
          <w:rFonts w:ascii="Arial" w:eastAsia="Calibri" w:hAnsi="Arial" w:cs="Arial"/>
          <w:sz w:val="22"/>
          <w:szCs w:val="22"/>
        </w:rPr>
        <w:instrText>McKay</w:instrText>
      </w:r>
      <w:r w:rsidR="00F30671" w:rsidRPr="006E3D13">
        <w:rPr>
          <w:rFonts w:ascii="Arial" w:eastAsia="Calibri" w:hAnsi="Arial" w:cs="Arial"/>
          <w:sz w:val="22"/>
          <w:szCs w:val="22"/>
        </w:rPr>
        <w:instrText>, John</w:instrText>
      </w:r>
      <w:r w:rsidR="00F30671">
        <w:instrText>" \t "</w:instrText>
      </w:r>
      <w:r w:rsidR="00F30671" w:rsidRPr="00C62E7C">
        <w:rPr>
          <w:rFonts w:asciiTheme="minorHAnsi" w:hAnsiTheme="minorHAnsi" w:cstheme="minorHAnsi"/>
          <w:i/>
        </w:rPr>
        <w:instrText>See</w:instrText>
      </w:r>
      <w:r w:rsidR="00F30671" w:rsidRPr="00C62E7C">
        <w:rPr>
          <w:rFonts w:asciiTheme="minorHAnsi" w:hAnsiTheme="minorHAnsi" w:cstheme="minorHAnsi"/>
        </w:rPr>
        <w:instrText xml:space="preserve"> Banshees, Siouxie and The</w:instrText>
      </w:r>
      <w:r w:rsidR="00F30671">
        <w:instrText xml:space="preserve">" \b </w:instrText>
      </w:r>
      <w:r w:rsidR="00F30671">
        <w:rPr>
          <w:rFonts w:ascii="Arial" w:eastAsia="Calibri" w:hAnsi="Arial" w:cs="Arial"/>
          <w:sz w:val="22"/>
          <w:szCs w:val="22"/>
        </w:rPr>
        <w:fldChar w:fldCharType="end"/>
      </w:r>
      <w:r w:rsidR="00F30671">
        <w:rPr>
          <w:rFonts w:ascii="Arial" w:eastAsia="Calibri" w:hAnsi="Arial" w:cs="Arial"/>
          <w:sz w:val="22"/>
          <w:szCs w:val="22"/>
        </w:rPr>
        <w:fldChar w:fldCharType="begin"/>
      </w:r>
      <w:r w:rsidR="00F30671">
        <w:instrText xml:space="preserve"> XE "</w:instrText>
      </w:r>
      <w:r w:rsidR="00F30671" w:rsidRPr="009F0AE2">
        <w:rPr>
          <w:rFonts w:ascii="Arial" w:eastAsia="Calibri" w:hAnsi="Arial" w:cs="Arial"/>
          <w:sz w:val="22"/>
          <w:szCs w:val="22"/>
        </w:rPr>
        <w:instrText>McKay</w:instrText>
      </w:r>
      <w:r w:rsidR="00F30671" w:rsidRPr="007A4B5F">
        <w:rPr>
          <w:rFonts w:ascii="Arial" w:eastAsia="Calibri" w:hAnsi="Arial" w:cs="Arial"/>
          <w:sz w:val="22"/>
          <w:szCs w:val="22"/>
        </w:rPr>
        <w:instrText>, John</w:instrText>
      </w:r>
      <w:r w:rsidR="00F30671">
        <w:instrText xml:space="preserve">" \b </w:instrText>
      </w:r>
      <w:r w:rsidR="00F30671">
        <w:rPr>
          <w:rFonts w:ascii="Arial" w:eastAsia="Calibri" w:hAnsi="Arial" w:cs="Arial"/>
          <w:sz w:val="22"/>
          <w:szCs w:val="22"/>
        </w:rPr>
        <w:fldChar w:fldCharType="end"/>
      </w:r>
      <w:r w:rsidRPr="009F0AE2">
        <w:rPr>
          <w:rFonts w:ascii="Arial" w:eastAsia="Calibri" w:hAnsi="Arial" w:cs="Arial"/>
          <w:sz w:val="22"/>
          <w:szCs w:val="22"/>
        </w:rPr>
        <w:t xml:space="preserve">. You’re kinda learning by copying, but then that develops your vocabulary n then you kind’ve ave your </w:t>
      </w:r>
      <w:r w:rsidRPr="009F0AE2">
        <w:rPr>
          <w:rFonts w:ascii="Arial" w:eastAsia="Calibri" w:hAnsi="Arial" w:cs="Arial"/>
          <w:i/>
          <w:iCs/>
          <w:sz w:val="22"/>
          <w:szCs w:val="22"/>
        </w:rPr>
        <w:t>own</w:t>
      </w:r>
      <w:r w:rsidRPr="009F0AE2">
        <w:rPr>
          <w:rFonts w:ascii="Arial" w:eastAsia="Calibri" w:hAnsi="Arial" w:cs="Arial"/>
          <w:sz w:val="22"/>
          <w:szCs w:val="22"/>
        </w:rPr>
        <w:t xml:space="preserve"> voice. An that worra more interesting voice than playin 3 chords, you know, it wor extremely colourful. And so when Bauhaus came along they has a similar plot, n the Gang of Four</w:t>
      </w:r>
      <w:r w:rsidR="00E66F4F">
        <w:rPr>
          <w:rFonts w:ascii="Arial" w:eastAsia="Calibri" w:hAnsi="Arial" w:cs="Arial"/>
          <w:sz w:val="22"/>
          <w:szCs w:val="22"/>
        </w:rPr>
        <w:fldChar w:fldCharType="begin"/>
      </w:r>
      <w:r w:rsidR="00E66F4F">
        <w:instrText xml:space="preserve"> XE "</w:instrText>
      </w:r>
      <w:r w:rsidR="00E66F4F" w:rsidRPr="009F0AE2">
        <w:rPr>
          <w:rFonts w:ascii="Arial" w:eastAsia="Calibri" w:hAnsi="Arial" w:cs="Arial"/>
          <w:sz w:val="22"/>
          <w:szCs w:val="22"/>
        </w:rPr>
        <w:instrText>Gang of Four</w:instrText>
      </w:r>
      <w:r w:rsidR="00E66F4F">
        <w:instrText xml:space="preserve">" \b </w:instrText>
      </w:r>
      <w:r w:rsidR="00E66F4F">
        <w:rPr>
          <w:rFonts w:ascii="Arial" w:eastAsia="Calibri" w:hAnsi="Arial" w:cs="Arial"/>
          <w:sz w:val="22"/>
          <w:szCs w:val="22"/>
        </w:rPr>
        <w:fldChar w:fldCharType="end"/>
      </w:r>
      <w:r w:rsidRPr="009F0AE2">
        <w:rPr>
          <w:rFonts w:ascii="Arial" w:eastAsia="Calibri" w:hAnsi="Arial" w:cs="Arial"/>
          <w:sz w:val="22"/>
          <w:szCs w:val="22"/>
        </w:rPr>
        <w:t>, y’know, not just playing full-on square punk, which is ok but it’s a bit borin. I like it in a kinda nostalgic way</w:t>
      </w:r>
      <w:r w:rsidR="00E66F4F">
        <w:rPr>
          <w:rFonts w:ascii="Arial" w:eastAsia="Calibri" w:hAnsi="Arial" w:cs="Arial"/>
          <w:sz w:val="22"/>
          <w:szCs w:val="22"/>
        </w:rPr>
        <w:t>,</w:t>
      </w:r>
      <w:r w:rsidRPr="009F0AE2">
        <w:rPr>
          <w:rFonts w:ascii="Arial" w:eastAsia="Calibri" w:hAnsi="Arial" w:cs="Arial"/>
          <w:sz w:val="22"/>
          <w:szCs w:val="22"/>
        </w:rPr>
        <w:t xml:space="preserve"> n love the Ramones</w:t>
      </w:r>
      <w:r w:rsidR="00C24E38">
        <w:rPr>
          <w:rFonts w:ascii="Arial" w:eastAsia="Calibri" w:hAnsi="Arial" w:cs="Arial"/>
          <w:sz w:val="22"/>
          <w:szCs w:val="22"/>
        </w:rPr>
        <w:fldChar w:fldCharType="begin"/>
      </w:r>
      <w:r w:rsidR="00C24E38">
        <w:instrText xml:space="preserve"> XE "</w:instrText>
      </w:r>
      <w:r w:rsidR="00C24E38" w:rsidRPr="009F0AE2">
        <w:rPr>
          <w:rFonts w:ascii="Arial" w:eastAsia="Calibri" w:hAnsi="Arial" w:cs="Arial"/>
          <w:sz w:val="22"/>
          <w:szCs w:val="22"/>
        </w:rPr>
        <w:instrText>Ramones</w:instrText>
      </w:r>
      <w:r w:rsidR="00C24E38">
        <w:instrText xml:space="preserve">" \b </w:instrText>
      </w:r>
      <w:r w:rsidR="00C24E38">
        <w:rPr>
          <w:rFonts w:ascii="Arial" w:eastAsia="Calibri" w:hAnsi="Arial" w:cs="Arial"/>
          <w:sz w:val="22"/>
          <w:szCs w:val="22"/>
        </w:rPr>
        <w:fldChar w:fldCharType="end"/>
      </w:r>
      <w:r w:rsidRPr="009F0AE2">
        <w:rPr>
          <w:rFonts w:ascii="Arial" w:eastAsia="Calibri" w:hAnsi="Arial" w:cs="Arial"/>
          <w:sz w:val="22"/>
          <w:szCs w:val="22"/>
        </w:rPr>
        <w:t xml:space="preserve">. </w:t>
      </w:r>
    </w:p>
    <w:p w14:paraId="6197AD45" w14:textId="4B278031" w:rsidR="00D303D6" w:rsidRDefault="006078EE" w:rsidP="000E11A9">
      <w:pPr>
        <w:pStyle w:val="Heading2"/>
        <w:ind w:left="720"/>
        <w:jc w:val="both"/>
      </w:pPr>
      <w:bookmarkStart w:id="155" w:name="_Toc171960535"/>
      <w:r w:rsidRPr="00B650E5">
        <w:t>viii. Paul D</w:t>
      </w:r>
      <w:r w:rsidR="0065696D">
        <w:fldChar w:fldCharType="begin"/>
      </w:r>
      <w:r w:rsidR="0065696D">
        <w:instrText xml:space="preserve"> XE "</w:instrText>
      </w:r>
      <w:r w:rsidR="0065696D" w:rsidRPr="0059029B">
        <w:rPr>
          <w:rFonts w:cs="Arial"/>
          <w:szCs w:val="22"/>
          <w:lang w:val="en-US"/>
        </w:rPr>
        <w:instrText>Drake, Paul (Sputnik)</w:instrText>
      </w:r>
      <w:r w:rsidR="0065696D">
        <w:instrText xml:space="preserve">" \b </w:instrText>
      </w:r>
      <w:r w:rsidR="0065696D">
        <w:fldChar w:fldCharType="end"/>
      </w:r>
      <w:r w:rsidRPr="00B650E5">
        <w:t>, Interview,</w:t>
      </w:r>
      <w:r>
        <w:t xml:space="preserve"> </w:t>
      </w:r>
      <w:r w:rsidR="004E01CE" w:rsidRPr="004E01CE">
        <w:t>October 19, 2017</w:t>
      </w:r>
      <w:r w:rsidR="00B86D2E">
        <w:t xml:space="preserve"> (Selected Extracts)</w:t>
      </w:r>
      <w:r w:rsidR="00DA7299">
        <w:t>.</w:t>
      </w:r>
      <w:bookmarkEnd w:id="155"/>
    </w:p>
    <w:p w14:paraId="4AB23950" w14:textId="4D463F6B" w:rsidR="006078EE" w:rsidRPr="006078EE" w:rsidRDefault="00DA7299"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 xml:space="preserve">I was a kid just comin up to leaving school, and everyone wo bombarding me with “what’re you gonna do? where’re you gonna work?” I hadn’t given it any thought. I’d had an awful time at school, I’d been expelled from </w:t>
      </w:r>
      <w:r w:rsidRPr="00B650E5">
        <w:rPr>
          <w:rFonts w:ascii="Arial" w:hAnsi="Arial" w:cs="Arial"/>
          <w:sz w:val="22"/>
          <w:szCs w:val="22"/>
        </w:rPr>
        <w:t xml:space="preserve">school […] </w:t>
      </w:r>
      <w:r w:rsidR="006078EE" w:rsidRPr="006078EE">
        <w:rPr>
          <w:rFonts w:ascii="Arial" w:hAnsi="Arial" w:cs="Arial"/>
          <w:sz w:val="22"/>
          <w:szCs w:val="22"/>
        </w:rPr>
        <w:t>Two junior schools and my high school.</w:t>
      </w:r>
    </w:p>
    <w:p w14:paraId="324D7D24" w14:textId="3148A186" w:rsidR="006078EE" w:rsidRPr="006078EE" w:rsidRDefault="00DA7299"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And that’s the same one as Mick</w:t>
      </w:r>
      <w:r w:rsidR="0065696D">
        <w:rPr>
          <w:rFonts w:ascii="Arial" w:hAnsi="Arial" w:cs="Arial"/>
          <w:bCs/>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bCs/>
          <w:sz w:val="22"/>
          <w:szCs w:val="22"/>
        </w:rPr>
        <w:fldChar w:fldCharType="end"/>
      </w:r>
      <w:r w:rsidR="006078EE" w:rsidRPr="006078EE">
        <w:rPr>
          <w:rFonts w:ascii="Arial" w:hAnsi="Arial" w:cs="Arial"/>
          <w:bCs/>
          <w:sz w:val="22"/>
          <w:szCs w:val="22"/>
        </w:rPr>
        <w:t>? Did you go to another after, or…</w:t>
      </w:r>
    </w:p>
    <w:p w14:paraId="1D2A73C9" w14:textId="290C3B72" w:rsidR="006078EE" w:rsidRPr="006078EE" w:rsidRDefault="00DA7299"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No, I just went to the same high school as Mick</w:t>
      </w:r>
      <w:r w:rsidR="0065696D">
        <w:rPr>
          <w:rFonts w:ascii="Arial" w:hAnsi="Arial" w:cs="Arial"/>
          <w:sz w:val="22"/>
          <w:szCs w:val="22"/>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sz w:val="22"/>
          <w:szCs w:val="22"/>
        </w:rPr>
        <w:fldChar w:fldCharType="end"/>
      </w:r>
      <w:r w:rsidR="006078EE" w:rsidRPr="006078EE">
        <w:rPr>
          <w:rFonts w:ascii="Arial" w:hAnsi="Arial" w:cs="Arial"/>
          <w:sz w:val="22"/>
          <w:szCs w:val="22"/>
        </w:rPr>
        <w:t xml:space="preserve"> and got expelled eventually. But I’d already stopped going. I think I more or less stopped going when I wo 14-15. I just remember so often sorta making my way wearily an reluctantly to school, getting through the school gates and thinkin “I just can’t face this”, and just scarpering up the upward slope and through the trees, and through a hole in the fence! [chuckles] And go back home and go to bed, y’know. I’d wait for the milkman to come, and get some orange juice and chocolate wafers. “Just put it on ma mum’s bill!” Then the bread man’d come and I’d get some buns. </w:t>
      </w:r>
    </w:p>
    <w:p w14:paraId="00A8B72C" w14:textId="6F25882B" w:rsidR="006078EE" w:rsidRPr="006078EE" w:rsidRDefault="00DA7299"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Sorted!</w:t>
      </w:r>
    </w:p>
    <w:p w14:paraId="6934A14A" w14:textId="7EA98550" w:rsidR="006078EE" w:rsidRPr="006078EE" w:rsidRDefault="00DA7299"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 xml:space="preserve">So yeah I was a bit of a ne’er do well in that sense. I’d ad this biding problem with authority… it’s never gone away really. It’s been the bane of my existence in some ways, but then again it’s parta who I am. If I didn’t ave that I’d be a different person I suppose. Because when you start gettin angry at authority, see it for what it is and start seeing through it, you realise, “you haven’t really got power over me if I don’t give you power over me. If I just say no.” So I’ve always had a problem with authority, hence getting expelled from school. But not for being anything other than a refusenik. Just, “no I’m not gonna do that. Why should I do that?” </w:t>
      </w:r>
    </w:p>
    <w:p w14:paraId="231C8ED8" w14:textId="11185DE2" w:rsidR="006078EE" w:rsidRPr="006078EE" w:rsidRDefault="00DA7299"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So punk would be a kind of ideal fit…</w:t>
      </w:r>
    </w:p>
    <w:p w14:paraId="19A0AAB8" w14:textId="3DBBE835" w:rsidR="006078EE" w:rsidRPr="006078EE" w:rsidRDefault="00DA7299" w:rsidP="000E11A9">
      <w:pPr>
        <w:rPr>
          <w:rFonts w:ascii="Arial" w:hAnsi="Arial" w:cs="Arial"/>
          <w:sz w:val="22"/>
          <w:szCs w:val="22"/>
        </w:rPr>
      </w:pPr>
      <w:r w:rsidRPr="00B650E5">
        <w:rPr>
          <w:rFonts w:ascii="Arial" w:hAnsi="Arial" w:cs="Arial"/>
          <w:b/>
          <w:bCs/>
          <w:sz w:val="22"/>
          <w:szCs w:val="22"/>
        </w:rPr>
        <w:lastRenderedPageBreak/>
        <w:t>Paul:</w:t>
      </w:r>
      <w:r w:rsidRPr="00B650E5">
        <w:rPr>
          <w:rFonts w:ascii="Arial" w:hAnsi="Arial" w:cs="Arial"/>
          <w:sz w:val="22"/>
          <w:szCs w:val="22"/>
        </w:rPr>
        <w:t xml:space="preserve"> </w:t>
      </w:r>
      <w:r w:rsidR="006078EE" w:rsidRPr="006078EE">
        <w:rPr>
          <w:rFonts w:ascii="Arial" w:hAnsi="Arial" w:cs="Arial"/>
          <w:sz w:val="22"/>
          <w:szCs w:val="22"/>
        </w:rPr>
        <w:t>Of course! And that’s why I felt when I saw the Pistols</w:t>
      </w:r>
      <w:r w:rsidR="007C231A">
        <w:rPr>
          <w:rFonts w:ascii="Arial" w:hAnsi="Arial" w:cs="Arial"/>
          <w:sz w:val="22"/>
          <w:szCs w:val="22"/>
        </w:rPr>
        <w:fldChar w:fldCharType="begin"/>
      </w:r>
      <w:r w:rsidR="007C231A">
        <w:instrText xml:space="preserve"> XE "</w:instrText>
      </w:r>
      <w:r w:rsidR="007C231A" w:rsidRPr="001C7404">
        <w:rPr>
          <w:rFonts w:ascii="Arial" w:hAnsi="Arial" w:cs="Arial"/>
          <w:sz w:val="22"/>
          <w:szCs w:val="22"/>
        </w:rPr>
        <w:instrText>Sex Pistols</w:instrText>
      </w:r>
      <w:r w:rsidR="007C231A">
        <w:instrText xml:space="preserve">" \b \i </w:instrText>
      </w:r>
      <w:r w:rsidR="007C231A">
        <w:rPr>
          <w:rFonts w:ascii="Arial" w:hAnsi="Arial" w:cs="Arial"/>
          <w:sz w:val="22"/>
          <w:szCs w:val="22"/>
        </w:rPr>
        <w:fldChar w:fldCharType="end"/>
      </w:r>
      <w:r w:rsidR="006078EE" w:rsidRPr="006078EE">
        <w:rPr>
          <w:rFonts w:ascii="Arial" w:hAnsi="Arial" w:cs="Arial"/>
          <w:sz w:val="22"/>
          <w:szCs w:val="22"/>
        </w:rPr>
        <w:t xml:space="preserve"> that “these are my people”. I thought, “God, y’know there </w:t>
      </w:r>
      <w:r w:rsidR="006078EE" w:rsidRPr="006078EE">
        <w:rPr>
          <w:rFonts w:ascii="Arial" w:hAnsi="Arial" w:cs="Arial"/>
          <w:i/>
          <w:sz w:val="22"/>
          <w:szCs w:val="22"/>
        </w:rPr>
        <w:t>are</w:t>
      </w:r>
      <w:r w:rsidR="006078EE" w:rsidRPr="006078EE">
        <w:rPr>
          <w:rFonts w:ascii="Arial" w:hAnsi="Arial" w:cs="Arial"/>
          <w:sz w:val="22"/>
          <w:szCs w:val="22"/>
        </w:rPr>
        <w:t xml:space="preserve"> people like me in this world. I </w:t>
      </w:r>
      <w:r w:rsidR="006078EE" w:rsidRPr="006078EE">
        <w:rPr>
          <w:rFonts w:ascii="Arial" w:hAnsi="Arial" w:cs="Arial"/>
          <w:i/>
          <w:sz w:val="22"/>
          <w:szCs w:val="22"/>
        </w:rPr>
        <w:t xml:space="preserve">don’t </w:t>
      </w:r>
      <w:r w:rsidR="006078EE" w:rsidRPr="006078EE">
        <w:rPr>
          <w:rFonts w:ascii="Arial" w:hAnsi="Arial" w:cs="Arial"/>
          <w:sz w:val="22"/>
          <w:szCs w:val="22"/>
        </w:rPr>
        <w:t>ave to just go in the army or down the pits”, which is what I thought I at to do. This gaping chasm – the PITS!</w:t>
      </w:r>
    </w:p>
    <w:p w14:paraId="0A2D799B" w14:textId="28413729" w:rsidR="006078EE" w:rsidRPr="00B650E5" w:rsidRDefault="006078EE" w:rsidP="000E11A9">
      <w:pPr>
        <w:rPr>
          <w:rFonts w:ascii="Arial" w:hAnsi="Arial" w:cs="Arial"/>
          <w:sz w:val="22"/>
          <w:szCs w:val="22"/>
        </w:rPr>
      </w:pPr>
      <w:r w:rsidRPr="006078EE">
        <w:rPr>
          <w:rFonts w:ascii="Arial" w:hAnsi="Arial" w:cs="Arial"/>
          <w:sz w:val="22"/>
          <w:szCs w:val="22"/>
        </w:rPr>
        <w:t>Everybody in my family as gone in the army. All ma 3 brothers ave gone in the army, my dad ad been in the army. So I saw that as like, “oh, I’ll probably just end up goin in the army or down the pits”, like they’d all done that as well. There didn’t seem to be anything else. No one mentioned to us anything about university or further education. We didn’t know it existed, y’know? We were churned out, of course we were churned out as factory fodder or cannon fodder. That was your lot, and you just accepted it cos you didn’t noor any different. Everyone around you, that’s where they’d ended up. All of my family ad ended up in that syndrome, so you didn’t question it too much</w:t>
      </w:r>
      <w:r w:rsidR="00B650E5" w:rsidRPr="00B650E5">
        <w:rPr>
          <w:rFonts w:ascii="Arial" w:hAnsi="Arial" w:cs="Arial"/>
          <w:sz w:val="22"/>
          <w:szCs w:val="22"/>
        </w:rPr>
        <w:t xml:space="preserve"> </w:t>
      </w:r>
      <w:r w:rsidRPr="00B650E5">
        <w:rPr>
          <w:rFonts w:ascii="Arial" w:hAnsi="Arial" w:cs="Arial"/>
          <w:sz w:val="22"/>
          <w:szCs w:val="22"/>
        </w:rPr>
        <w:t>[…]</w:t>
      </w:r>
    </w:p>
    <w:p w14:paraId="4BA138FF" w14:textId="6BE49681" w:rsidR="006078EE" w:rsidRPr="006078EE" w:rsidRDefault="00DA7299"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Did you work when you left school?</w:t>
      </w:r>
    </w:p>
    <w:p w14:paraId="03146BC7" w14:textId="6EA5482A" w:rsidR="006078EE" w:rsidRPr="006078EE" w:rsidRDefault="00DA7299"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Well I sorta did reluctantly when I first left school, I just kind’ve stumbled into a succession of dead end jobs…</w:t>
      </w:r>
    </w:p>
    <w:p w14:paraId="41775C4D" w14:textId="1BABF7D7" w:rsidR="006078EE" w:rsidRPr="006078EE" w:rsidRDefault="00DA7299"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Like what?</w:t>
      </w:r>
    </w:p>
    <w:p w14:paraId="1B1CD9DB" w14:textId="48277EE2" w:rsidR="006078EE" w:rsidRPr="006078EE" w:rsidRDefault="00DA7299"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 xml:space="preserve">Like… My first job was in an old mill, there were a lot of mills around Yorkshire at that time, and it was a thing called a “warper”. You was on this massive thing that went round and it wound the thread… all the thread would come from behind you with these massive cages with all these different colour threads. They all went into this warping machine and you used to knock this kind’ve… I forget what they were called, some spindle… they ave a name! You ad to knock it with this sort of angled skewer to sort of weave the cloth, and in this primitive sorta way it was set up, because of the way the colours and the threads had sort of threaded onto the thing… so it was very silly! </w:t>
      </w:r>
    </w:p>
    <w:p w14:paraId="413348AF" w14:textId="130F4F8B" w:rsidR="006078EE" w:rsidRPr="006078EE" w:rsidRDefault="00DB0F53" w:rsidP="000E11A9">
      <w:pPr>
        <w:rPr>
          <w:rFonts w:ascii="Arial" w:hAnsi="Arial" w:cs="Arial"/>
          <w:sz w:val="22"/>
          <w:szCs w:val="22"/>
        </w:rPr>
      </w:pPr>
      <w:r>
        <w:rPr>
          <w:rFonts w:ascii="Arial" w:hAnsi="Arial" w:cs="Arial"/>
          <w:sz w:val="22"/>
          <w:szCs w:val="22"/>
        </w:rPr>
        <w:t>[…]</w:t>
      </w:r>
      <w:r w:rsidR="006078EE" w:rsidRPr="006078EE">
        <w:rPr>
          <w:rFonts w:ascii="Arial" w:hAnsi="Arial" w:cs="Arial"/>
          <w:sz w:val="22"/>
          <w:szCs w:val="22"/>
        </w:rPr>
        <w:t xml:space="preserve"> there were just a job there. I think my mate ad applied as well, so… I remember the interview. This square sorta guy sat there, like Blakey from On the Buses… I don’t know if you’ll remember that. Just some kinda older guy wi glasses… I dunno if you’ve seen Billy Liar n things like that, but one of the characters who’s just kinda sold his soul to the company store! [laughs] </w:t>
      </w:r>
    </w:p>
    <w:p w14:paraId="026C23B1" w14:textId="4A2F70DB" w:rsidR="006078EE" w:rsidRPr="006078EE" w:rsidRDefault="006078EE" w:rsidP="000E11A9">
      <w:pPr>
        <w:rPr>
          <w:rFonts w:ascii="Arial" w:hAnsi="Arial" w:cs="Arial"/>
          <w:sz w:val="22"/>
          <w:szCs w:val="22"/>
        </w:rPr>
      </w:pPr>
      <w:r w:rsidRPr="006078EE">
        <w:rPr>
          <w:rFonts w:ascii="Arial" w:hAnsi="Arial" w:cs="Arial"/>
          <w:sz w:val="22"/>
          <w:szCs w:val="22"/>
        </w:rPr>
        <w:t>He just asked us, [impersonates condescending voice] “if I were to ask you how many was in a baker’s dozen, would you be able to tell me?” And I went, “…yeah it’s 13 int it?” He said “that’s right, that’s very good. And could you tell me when the battle of Hastings took place?” I happened to know, and I say “it’s 1066”. “Yes, that’s right, that’s very good… Anyway you can start on Monday!”</w:t>
      </w:r>
      <w:r w:rsidR="00B650E5" w:rsidRPr="00B650E5">
        <w:rPr>
          <w:rFonts w:ascii="Arial" w:hAnsi="Arial" w:cs="Arial"/>
          <w:sz w:val="22"/>
          <w:szCs w:val="22"/>
        </w:rPr>
        <w:t xml:space="preserve"> </w:t>
      </w:r>
      <w:r w:rsidRPr="006078EE">
        <w:rPr>
          <w:rFonts w:ascii="Arial" w:hAnsi="Arial" w:cs="Arial"/>
          <w:sz w:val="22"/>
          <w:szCs w:val="22"/>
        </w:rPr>
        <w:t>And so… In some ways I think I’ve done him a disservice, cos I was sat there, spiky hair, y’know, one of the punk rockers that’s been demonized in the tabloids, especially in a small town like Dewsbury, but yet e still gave me the job. So hats off to im really.</w:t>
      </w:r>
    </w:p>
    <w:p w14:paraId="09A1F234" w14:textId="68611417" w:rsidR="006078EE" w:rsidRPr="006078EE" w:rsidRDefault="00B650E5"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Did you say you’d done it before?</w:t>
      </w:r>
    </w:p>
    <w:p w14:paraId="24D57183" w14:textId="6685CAE6" w:rsidR="006078EE" w:rsidRPr="006078EE" w:rsidRDefault="00B650E5"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 xml:space="preserve">I dint say anything to im. I didn’t even know what the job was really! Just for some reason I thought I at to get a job, I dunno, it’s just what people did [laughs]. Until I realised you </w:t>
      </w:r>
      <w:r w:rsidR="006078EE" w:rsidRPr="006078EE">
        <w:rPr>
          <w:rFonts w:ascii="Arial" w:hAnsi="Arial" w:cs="Arial"/>
          <w:i/>
          <w:sz w:val="22"/>
          <w:szCs w:val="22"/>
        </w:rPr>
        <w:t>dint</w:t>
      </w:r>
      <w:r w:rsidR="006078EE" w:rsidRPr="006078EE">
        <w:rPr>
          <w:rFonts w:ascii="Arial" w:hAnsi="Arial" w:cs="Arial"/>
          <w:sz w:val="22"/>
          <w:szCs w:val="22"/>
        </w:rPr>
        <w:t xml:space="preserve"> aff to get a job. But that’s kind of a different mindset. Especially these days y’know. I once saw a film, </w:t>
      </w:r>
      <w:r w:rsidR="006078EE" w:rsidRPr="006078EE">
        <w:rPr>
          <w:rFonts w:ascii="Arial" w:hAnsi="Arial" w:cs="Arial"/>
          <w:i/>
          <w:sz w:val="22"/>
          <w:szCs w:val="22"/>
        </w:rPr>
        <w:t xml:space="preserve">Barfly, </w:t>
      </w:r>
      <w:r w:rsidR="006078EE" w:rsidRPr="006078EE">
        <w:rPr>
          <w:rFonts w:ascii="Arial" w:hAnsi="Arial" w:cs="Arial"/>
          <w:sz w:val="22"/>
          <w:szCs w:val="22"/>
        </w:rPr>
        <w:t xml:space="preserve">with Micky Rourke playin Bukowski… I think one a the lines were: </w:t>
      </w:r>
      <w:r w:rsidR="006078EE" w:rsidRPr="006078EE">
        <w:rPr>
          <w:rFonts w:ascii="Arial" w:hAnsi="Arial" w:cs="Arial"/>
          <w:sz w:val="22"/>
          <w:szCs w:val="22"/>
        </w:rPr>
        <w:lastRenderedPageBreak/>
        <w:t xml:space="preserve">“well any fool can work, but it takes a man to get by without workin’”. Something like that. It kinda stuck with me… not for any like [inaudible] reasons, but for like, any fool </w:t>
      </w:r>
      <w:r w:rsidR="006078EE" w:rsidRPr="006078EE">
        <w:rPr>
          <w:rFonts w:ascii="Arial" w:hAnsi="Arial" w:cs="Arial"/>
          <w:i/>
          <w:sz w:val="22"/>
          <w:szCs w:val="22"/>
        </w:rPr>
        <w:t xml:space="preserve">can </w:t>
      </w:r>
      <w:r w:rsidR="006078EE" w:rsidRPr="006078EE">
        <w:rPr>
          <w:rFonts w:ascii="Arial" w:hAnsi="Arial" w:cs="Arial"/>
          <w:sz w:val="22"/>
          <w:szCs w:val="22"/>
        </w:rPr>
        <w:t xml:space="preserve">get a job, but to get through life without workin takes a kind of tenacity and determination I suppose! Y’know, cos there are so many hurdles you have to jump n hoops you have to leap through, so many people you have to like… push away.  </w:t>
      </w:r>
    </w:p>
    <w:p w14:paraId="2B70770A" w14:textId="77777777" w:rsidR="006078EE" w:rsidRPr="006078EE" w:rsidRDefault="006078EE" w:rsidP="000E11A9">
      <w:pPr>
        <w:rPr>
          <w:rFonts w:ascii="Arial" w:hAnsi="Arial" w:cs="Arial"/>
          <w:sz w:val="22"/>
          <w:szCs w:val="22"/>
        </w:rPr>
      </w:pPr>
      <w:r w:rsidRPr="006078EE">
        <w:rPr>
          <w:rFonts w:ascii="Arial" w:hAnsi="Arial" w:cs="Arial"/>
          <w:sz w:val="22"/>
          <w:szCs w:val="22"/>
        </w:rPr>
        <w:t xml:space="preserve">I mean I did that job, and I did a couple of other jobs… production lines n stuff, and this was back in the day when you could just get a job if you wanted. You could just walk in a firm n say “are there any jobs goin?” And they’d say “yeah”. The interview’d be a perfunctory thing n you’d start, n you’d be earning money. So we used to do that if we needed to buy an amp or buy a guitar. You’d decite, “right, I’ll go n work for a couple months n get this money together”. </w:t>
      </w:r>
    </w:p>
    <w:p w14:paraId="149377AA" w14:textId="77777777" w:rsidR="006078EE" w:rsidRPr="006078EE" w:rsidRDefault="006078EE" w:rsidP="000E11A9">
      <w:pPr>
        <w:rPr>
          <w:rFonts w:ascii="Arial" w:hAnsi="Arial" w:cs="Arial"/>
          <w:sz w:val="22"/>
          <w:szCs w:val="22"/>
        </w:rPr>
      </w:pPr>
      <w:r w:rsidRPr="006078EE">
        <w:rPr>
          <w:rFonts w:ascii="Arial" w:hAnsi="Arial" w:cs="Arial"/>
          <w:sz w:val="22"/>
          <w:szCs w:val="22"/>
        </w:rPr>
        <w:t>But yeah, so for a coupla years or so I was in n out of work, but I adn’t yet really developed the deep-rooted opposition to enforced employment that I ave now. The ‘ole kinda press-gangin people into wage slavery. That’s the thing I think needs to be got rid of as soon as possible, so that people can live their lives n can enjoy their lives. We’re ‘ere for the blink of a cosmic eye, and all this time spent doin this mind-numbing, soul-destroying shit…</w:t>
      </w:r>
    </w:p>
    <w:p w14:paraId="7862795A" w14:textId="09F06AE6" w:rsidR="006078EE" w:rsidRPr="006078EE" w:rsidRDefault="00B650E5"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Leave it to the robots</w:t>
      </w:r>
    </w:p>
    <w:p w14:paraId="74D669EA" w14:textId="42DAC355" w:rsidR="006078EE" w:rsidRPr="006078EE" w:rsidRDefault="00B650E5"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 xml:space="preserve">Especially now! There’s no excuse, cos most jobs could be done by technology. Most of what </w:t>
      </w:r>
      <w:r w:rsidR="006078EE" w:rsidRPr="006078EE">
        <w:rPr>
          <w:rFonts w:ascii="Arial" w:hAnsi="Arial" w:cs="Arial"/>
          <w:i/>
          <w:sz w:val="22"/>
          <w:szCs w:val="22"/>
        </w:rPr>
        <w:t>needs</w:t>
      </w:r>
      <w:r w:rsidR="006078EE" w:rsidRPr="006078EE">
        <w:rPr>
          <w:rFonts w:ascii="Arial" w:hAnsi="Arial" w:cs="Arial"/>
          <w:sz w:val="22"/>
          <w:szCs w:val="22"/>
        </w:rPr>
        <w:t xml:space="preserve"> doing anyway. Because when it’s just a succession of firms in competition with each other, mekkin the same thing… If there was some kind of collectivisation with, like, one place manufacturin shoes, one place manufacturin jackets… every jacket or pair of shoes you could think of or ever want…</w:t>
      </w:r>
    </w:p>
    <w:p w14:paraId="60AA341C" w14:textId="060F450B" w:rsidR="006078EE" w:rsidRPr="006078EE" w:rsidRDefault="00B650E5" w:rsidP="000E11A9">
      <w:pPr>
        <w:rPr>
          <w:rFonts w:ascii="Arial" w:hAnsi="Arial" w:cs="Arial"/>
          <w:b/>
          <w:sz w:val="22"/>
          <w:szCs w:val="22"/>
        </w:rPr>
      </w:pPr>
      <w:r w:rsidRPr="00B650E5">
        <w:rPr>
          <w:rFonts w:ascii="Arial" w:hAnsi="Arial" w:cs="Arial"/>
          <w:b/>
          <w:sz w:val="22"/>
          <w:szCs w:val="22"/>
        </w:rPr>
        <w:t>Rio</w:t>
      </w:r>
      <w:r w:rsidR="0065696D">
        <w:rPr>
          <w:rFonts w:ascii="Arial" w:hAnsi="Arial" w:cs="Arial"/>
          <w:b/>
          <w:sz w:val="22"/>
          <w:szCs w:val="22"/>
        </w:rPr>
        <w:fldChar w:fldCharType="begin"/>
      </w:r>
      <w:r w:rsidR="0065696D">
        <w:instrText xml:space="preserve"> XE "</w:instrText>
      </w:r>
      <w:r w:rsidR="0065696D" w:rsidRPr="00FD6635">
        <w:rPr>
          <w:rFonts w:ascii="Arial" w:hAnsi="Arial" w:cs="Arial"/>
          <w:sz w:val="22"/>
          <w:szCs w:val="22"/>
        </w:rPr>
        <w:instrText>Goldhammer, Rio</w:instrText>
      </w:r>
      <w:r w:rsidR="0065696D">
        <w:instrText xml:space="preserve">" \b </w:instrText>
      </w:r>
      <w:r w:rsidR="0065696D">
        <w:rPr>
          <w:rFonts w:ascii="Arial" w:hAnsi="Arial" w:cs="Arial"/>
          <w:b/>
          <w:sz w:val="22"/>
          <w:szCs w:val="22"/>
        </w:rPr>
        <w:fldChar w:fldCharType="end"/>
      </w:r>
      <w:r w:rsidRPr="00B650E5">
        <w:rPr>
          <w:rFonts w:ascii="Arial" w:hAnsi="Arial" w:cs="Arial"/>
          <w:b/>
          <w:sz w:val="22"/>
          <w:szCs w:val="22"/>
        </w:rPr>
        <w:t xml:space="preserve">: </w:t>
      </w:r>
      <w:r w:rsidR="006078EE" w:rsidRPr="006078EE">
        <w:rPr>
          <w:rFonts w:ascii="Arial" w:hAnsi="Arial" w:cs="Arial"/>
          <w:bCs/>
          <w:sz w:val="22"/>
          <w:szCs w:val="22"/>
        </w:rPr>
        <w:t>People who used to work there can get paid the same to paint pictures… It’d be better, wunnit?</w:t>
      </w:r>
    </w:p>
    <w:p w14:paraId="0F0C85CC" w14:textId="36B5EF35" w:rsidR="00B650E5" w:rsidRPr="00B650E5" w:rsidRDefault="00B650E5" w:rsidP="000E11A9">
      <w:pPr>
        <w:rPr>
          <w:rFonts w:ascii="Arial" w:hAnsi="Arial" w:cs="Arial"/>
          <w:sz w:val="22"/>
          <w:szCs w:val="22"/>
        </w:rPr>
      </w:pPr>
      <w:r w:rsidRPr="00B650E5">
        <w:rPr>
          <w:rFonts w:ascii="Arial" w:hAnsi="Arial" w:cs="Arial"/>
          <w:b/>
          <w:bCs/>
          <w:sz w:val="22"/>
          <w:szCs w:val="22"/>
        </w:rPr>
        <w:t>Paul:</w:t>
      </w:r>
      <w:r w:rsidRPr="00B650E5">
        <w:rPr>
          <w:rFonts w:ascii="Arial" w:hAnsi="Arial" w:cs="Arial"/>
          <w:sz w:val="22"/>
          <w:szCs w:val="22"/>
        </w:rPr>
        <w:t xml:space="preserve"> </w:t>
      </w:r>
      <w:r w:rsidR="006078EE" w:rsidRPr="006078EE">
        <w:rPr>
          <w:rFonts w:ascii="Arial" w:hAnsi="Arial" w:cs="Arial"/>
          <w:sz w:val="22"/>
          <w:szCs w:val="22"/>
        </w:rPr>
        <w:t>Even goin as far as abolishin money… I mean it will come about eventually anyway. Money’s slowly bein abolished now… not many people pay with money any more. But it’s still a credit system int it? It won’t be long before even that… the currency is eliminated… you’ll be awarded credits for good behaviour or summat!</w:t>
      </w:r>
      <w:r>
        <w:rPr>
          <w:rFonts w:ascii="Arial" w:hAnsi="Arial" w:cs="Arial"/>
          <w:sz w:val="22"/>
          <w:szCs w:val="22"/>
        </w:rPr>
        <w:t xml:space="preserve"> </w:t>
      </w:r>
      <w:r w:rsidR="006078EE" w:rsidRPr="006078EE">
        <w:rPr>
          <w:rFonts w:ascii="Arial" w:hAnsi="Arial" w:cs="Arial"/>
          <w:sz w:val="22"/>
          <w:szCs w:val="22"/>
        </w:rPr>
        <w:t xml:space="preserve">[laughs] All this dystopian stuff… it’ll kinda get closer to that. I dunno if we’ll ever wrest the power from the right-wingers, cos they’re too determined and they’re too cunning and they’re too cruel. We’re at a disadvantage (I’m talkin about left-wing people, socialists…) because we’ve got an innate sorta decency. A sense of decency. Kindness! We’re handicapped by all those things!! </w:t>
      </w:r>
    </w:p>
    <w:p w14:paraId="556A5B62" w14:textId="41190B37" w:rsidR="006078EE" w:rsidRPr="006078EE" w:rsidRDefault="00B650E5" w:rsidP="000E11A9">
      <w:pPr>
        <w:rPr>
          <w:rFonts w:ascii="Arial" w:hAnsi="Arial" w:cs="Arial"/>
          <w:sz w:val="22"/>
          <w:szCs w:val="22"/>
        </w:rPr>
      </w:pPr>
      <w:r w:rsidRPr="00B650E5">
        <w:rPr>
          <w:rFonts w:ascii="Arial" w:hAnsi="Arial" w:cs="Arial"/>
          <w:sz w:val="22"/>
          <w:szCs w:val="22"/>
        </w:rPr>
        <w:t xml:space="preserve">[…] </w:t>
      </w:r>
      <w:r w:rsidR="006078EE" w:rsidRPr="006078EE">
        <w:rPr>
          <w:rFonts w:ascii="Arial" w:hAnsi="Arial" w:cs="Arial"/>
          <w:sz w:val="22"/>
          <w:szCs w:val="22"/>
        </w:rPr>
        <w:t xml:space="preserve">I don’t know why I’m myself, I’m as lost as everyone else. I don’t know who I am, why I’m ere… I don’t believe I’m ere for anything actually. I don’t believe there’s a meaning of life as such. It’s whatever you choose yourself. Whatever you wanna channel your energy into and believe “that’s why I was put on this earth, this is why I was born… to do this thing” I think it’s a delusion, but fair enough! If that gets you through the day… But I don’t know who I am. I don’t know if there’s any “why?” Or any meaning to any of it. And I’m quite content with that. I’m quite content to become dust, forgotten about, y’know!? And I’m not interested in legacies or leaving anything behind… why would that interest me? </w:t>
      </w:r>
    </w:p>
    <w:p w14:paraId="73285779" w14:textId="77777777" w:rsidR="006078EE" w:rsidRPr="006078EE" w:rsidRDefault="006078EE" w:rsidP="006078EE"/>
    <w:sectPr w:rsidR="006078EE" w:rsidRPr="006078EE" w:rsidSect="00AA770B">
      <w:type w:val="continuous"/>
      <w:pgSz w:w="11906" w:h="16838" w:code="9"/>
      <w:pgMar w:top="1440" w:right="851" w:bottom="1440"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9C548A" w14:textId="77777777" w:rsidR="00811292" w:rsidRDefault="00811292" w:rsidP="002D3CED">
      <w:pPr>
        <w:spacing w:after="0" w:line="240" w:lineRule="auto"/>
      </w:pPr>
      <w:r>
        <w:separator/>
      </w:r>
    </w:p>
  </w:endnote>
  <w:endnote w:type="continuationSeparator" w:id="0">
    <w:p w14:paraId="3DE05F82" w14:textId="77777777" w:rsidR="00811292" w:rsidRDefault="00811292" w:rsidP="002D3C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05870400"/>
      <w:docPartObj>
        <w:docPartGallery w:val="Page Numbers (Bottom of Page)"/>
        <w:docPartUnique/>
      </w:docPartObj>
    </w:sdtPr>
    <w:sdtEndPr>
      <w:rPr>
        <w:color w:val="7F7F7F" w:themeColor="background1" w:themeShade="7F"/>
        <w:spacing w:val="60"/>
      </w:rPr>
    </w:sdtEndPr>
    <w:sdtContent>
      <w:p w14:paraId="7D02858E" w14:textId="77777777" w:rsidR="008D18BB" w:rsidRDefault="008D18BB">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31</w:t>
        </w:r>
        <w:r>
          <w:rPr>
            <w:noProof/>
          </w:rPr>
          <w:fldChar w:fldCharType="end"/>
        </w:r>
        <w:r>
          <w:t xml:space="preserve"> | </w:t>
        </w:r>
        <w:r>
          <w:rPr>
            <w:color w:val="7F7F7F" w:themeColor="background1" w:themeShade="7F"/>
            <w:spacing w:val="60"/>
          </w:rPr>
          <w:t>Page</w:t>
        </w:r>
      </w:p>
    </w:sdtContent>
  </w:sdt>
  <w:p w14:paraId="64CA938B" w14:textId="77777777" w:rsidR="008D18BB" w:rsidRDefault="008D18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3E044F" w14:textId="77777777" w:rsidR="00811292" w:rsidRDefault="00811292" w:rsidP="002D3CED">
      <w:pPr>
        <w:spacing w:after="0" w:line="240" w:lineRule="auto"/>
      </w:pPr>
      <w:r>
        <w:separator/>
      </w:r>
    </w:p>
  </w:footnote>
  <w:footnote w:type="continuationSeparator" w:id="0">
    <w:p w14:paraId="51CE59A4" w14:textId="77777777" w:rsidR="00811292" w:rsidRDefault="00811292" w:rsidP="002D3CED">
      <w:pPr>
        <w:spacing w:after="0" w:line="240" w:lineRule="auto"/>
      </w:pPr>
      <w:r>
        <w:continuationSeparator/>
      </w:r>
    </w:p>
  </w:footnote>
  <w:footnote w:id="1">
    <w:p w14:paraId="0C84BC71" w14:textId="77777777" w:rsidR="002608F7" w:rsidRPr="00D00985" w:rsidRDefault="002608F7" w:rsidP="002608F7">
      <w:pPr>
        <w:pStyle w:val="FootnoteText"/>
        <w:rPr>
          <w:rFonts w:ascii="Arial" w:hAnsi="Arial" w:cs="Arial"/>
          <w:lang w:val="en-US"/>
        </w:rPr>
      </w:pPr>
      <w:r w:rsidRPr="00D00985">
        <w:rPr>
          <w:rStyle w:val="FootnoteReference"/>
          <w:rFonts w:ascii="Arial" w:hAnsi="Arial" w:cs="Arial"/>
        </w:rPr>
        <w:footnoteRef/>
      </w:r>
      <w:r w:rsidRPr="00D00985">
        <w:rPr>
          <w:rFonts w:ascii="Arial" w:hAnsi="Arial" w:cs="Arial"/>
        </w:rPr>
        <w:t xml:space="preserve"> </w:t>
      </w:r>
      <w:r w:rsidRPr="00D00985">
        <w:rPr>
          <w:rFonts w:ascii="Arial" w:hAnsi="Arial" w:cs="Arial"/>
          <w:lang w:val="en-US"/>
        </w:rPr>
        <w:t>This publication is based on data collected as part of this research, though unlike Goldhammer (2019a; 2021b) is not part of this thesis.</w:t>
      </w:r>
    </w:p>
  </w:footnote>
  <w:footnote w:id="2">
    <w:p w14:paraId="40AEE6F9" w14:textId="56C96119" w:rsidR="00525132" w:rsidRPr="00227344" w:rsidRDefault="00525132">
      <w:pPr>
        <w:pStyle w:val="FootnoteText"/>
        <w:rPr>
          <w:rFonts w:ascii="Arial" w:hAnsi="Arial" w:cs="Arial"/>
          <w:lang w:val="en-US"/>
        </w:rPr>
      </w:pPr>
      <w:r w:rsidRPr="00227344">
        <w:rPr>
          <w:rStyle w:val="FootnoteReference"/>
          <w:rFonts w:ascii="Arial" w:hAnsi="Arial" w:cs="Arial"/>
        </w:rPr>
        <w:footnoteRef/>
      </w:r>
      <w:r w:rsidRPr="00227344">
        <w:rPr>
          <w:rFonts w:ascii="Arial" w:hAnsi="Arial" w:cs="Arial"/>
        </w:rPr>
        <w:t xml:space="preserve"> </w:t>
      </w:r>
      <w:r w:rsidRPr="00227344">
        <w:rPr>
          <w:rFonts w:ascii="Arial" w:hAnsi="Arial" w:cs="Arial"/>
          <w:lang w:val="en-US"/>
        </w:rPr>
        <w:t xml:space="preserve">Nominally from the river Tees in the north to the Humber estuary in the south, and </w:t>
      </w:r>
      <w:r w:rsidR="00227344">
        <w:rPr>
          <w:rFonts w:ascii="Arial" w:hAnsi="Arial" w:cs="Arial"/>
          <w:lang w:val="en-US"/>
        </w:rPr>
        <w:t xml:space="preserve">west-east </w:t>
      </w:r>
      <w:r w:rsidRPr="00227344">
        <w:rPr>
          <w:rFonts w:ascii="Arial" w:hAnsi="Arial" w:cs="Arial"/>
          <w:lang w:val="en-US"/>
        </w:rPr>
        <w:t xml:space="preserve">from the </w:t>
      </w:r>
      <w:r w:rsidR="00227344" w:rsidRPr="00227344">
        <w:rPr>
          <w:rFonts w:ascii="Arial" w:hAnsi="Arial" w:cs="Arial"/>
          <w:lang w:val="en-US"/>
        </w:rPr>
        <w:t>Pennines</w:t>
      </w:r>
      <w:r w:rsidRPr="00227344">
        <w:rPr>
          <w:rFonts w:ascii="Arial" w:hAnsi="Arial" w:cs="Arial"/>
          <w:lang w:val="en-US"/>
        </w:rPr>
        <w:t xml:space="preserve"> to the </w:t>
      </w:r>
      <w:r w:rsidR="009F2FEF">
        <w:rPr>
          <w:rFonts w:ascii="Arial" w:hAnsi="Arial" w:cs="Arial"/>
          <w:lang w:val="en-US"/>
        </w:rPr>
        <w:t>N</w:t>
      </w:r>
      <w:r w:rsidR="009F2FEF" w:rsidRPr="00227344">
        <w:rPr>
          <w:rFonts w:ascii="Arial" w:hAnsi="Arial" w:cs="Arial"/>
          <w:lang w:val="en-US"/>
        </w:rPr>
        <w:t>orth Sea</w:t>
      </w:r>
      <w:r w:rsidRPr="00227344">
        <w:rPr>
          <w:rFonts w:ascii="Arial" w:hAnsi="Arial" w:cs="Arial"/>
          <w:lang w:val="en-US"/>
        </w:rPr>
        <w:t xml:space="preserve"> coast</w:t>
      </w:r>
      <w:r w:rsidR="00227344">
        <w:rPr>
          <w:rFonts w:ascii="Arial" w:hAnsi="Arial" w:cs="Arial"/>
          <w:lang w:val="en-US"/>
        </w:rPr>
        <w:t xml:space="preserve"> </w:t>
      </w:r>
      <w:r w:rsidR="00227344" w:rsidRPr="00AF26F5">
        <w:rPr>
          <w:rFonts w:ascii="Arial" w:hAnsi="Arial" w:cs="Arial"/>
          <w:lang w:val="en-US"/>
        </w:rPr>
        <w:t>(see</w:t>
      </w:r>
      <w:r w:rsidR="00227344">
        <w:rPr>
          <w:rFonts w:ascii="Arial" w:hAnsi="Arial" w:cs="Arial"/>
          <w:lang w:val="en-US"/>
        </w:rPr>
        <w:t xml:space="preserve"> Gibbons</w:t>
      </w:r>
      <w:r w:rsidR="00AF26F5">
        <w:rPr>
          <w:rFonts w:ascii="Arial" w:hAnsi="Arial" w:cs="Arial"/>
          <w:lang w:val="en-US"/>
        </w:rPr>
        <w:t>, 1969).</w:t>
      </w:r>
    </w:p>
  </w:footnote>
  <w:footnote w:id="3">
    <w:p w14:paraId="5BDE034F" w14:textId="77777777" w:rsidR="00AA4403" w:rsidRPr="0017048B" w:rsidRDefault="00AA4403" w:rsidP="00AA4403">
      <w:pPr>
        <w:pStyle w:val="FootnoteText"/>
        <w:rPr>
          <w:rFonts w:ascii="Arial" w:hAnsi="Arial" w:cs="Arial"/>
        </w:rPr>
      </w:pPr>
      <w:r w:rsidRPr="0017048B">
        <w:rPr>
          <w:rStyle w:val="FootnoteReference"/>
          <w:rFonts w:ascii="Arial" w:hAnsi="Arial" w:cs="Arial"/>
        </w:rPr>
        <w:footnoteRef/>
      </w:r>
      <w:r w:rsidRPr="0017048B">
        <w:rPr>
          <w:rFonts w:ascii="Arial" w:hAnsi="Arial" w:cs="Arial"/>
        </w:rPr>
        <w:t xml:space="preserve"> Globalization can be considered to be something of an infinite concept, intensifying with the dawn of the industrial revolution. But this usage is synonymous with hyper-modern global capitalism.</w:t>
      </w:r>
    </w:p>
  </w:footnote>
  <w:footnote w:id="4">
    <w:p w14:paraId="6F31E32F" w14:textId="77777777" w:rsidR="00AA4403" w:rsidRPr="005211B1" w:rsidRDefault="00AA4403" w:rsidP="00AA4403">
      <w:pPr>
        <w:pStyle w:val="FootnoteText"/>
        <w:rPr>
          <w:rFonts w:ascii="Arial" w:hAnsi="Arial" w:cs="Arial"/>
          <w:lang w:val="en-US"/>
        </w:rPr>
      </w:pPr>
      <w:r w:rsidRPr="005211B1">
        <w:rPr>
          <w:rStyle w:val="FootnoteReference"/>
          <w:rFonts w:ascii="Arial" w:hAnsi="Arial" w:cs="Arial"/>
        </w:rPr>
        <w:footnoteRef/>
      </w:r>
      <w:r w:rsidRPr="005211B1">
        <w:rPr>
          <w:rFonts w:ascii="Arial" w:hAnsi="Arial" w:cs="Arial"/>
        </w:rPr>
        <w:t xml:space="preserve"> </w:t>
      </w:r>
      <w:r w:rsidRPr="005211B1">
        <w:rPr>
          <w:rFonts w:ascii="Arial" w:hAnsi="Arial" w:cs="Arial"/>
          <w:lang w:val="en-US"/>
        </w:rPr>
        <w:t xml:space="preserve">It’s hard to find the right word for this precise form of myth. Cultural decontextualization is both cultureless and, in a sense, omnicultural. </w:t>
      </w:r>
    </w:p>
  </w:footnote>
  <w:footnote w:id="5">
    <w:p w14:paraId="5E17FC70" w14:textId="77777777" w:rsidR="00B836CA" w:rsidRPr="00517172" w:rsidRDefault="00B836CA" w:rsidP="00B836CA">
      <w:pPr>
        <w:pStyle w:val="FootnoteText"/>
        <w:rPr>
          <w:rFonts w:ascii="Arial" w:hAnsi="Arial" w:cs="Arial"/>
          <w:lang w:val="en-US"/>
        </w:rPr>
      </w:pPr>
      <w:r w:rsidRPr="00517172">
        <w:rPr>
          <w:rStyle w:val="FootnoteReference"/>
          <w:rFonts w:ascii="Arial" w:hAnsi="Arial" w:cs="Arial"/>
        </w:rPr>
        <w:footnoteRef/>
      </w:r>
      <w:r w:rsidRPr="00517172">
        <w:rPr>
          <w:rFonts w:ascii="Arial" w:hAnsi="Arial" w:cs="Arial"/>
        </w:rPr>
        <w:t xml:space="preserve"> </w:t>
      </w:r>
      <w:r w:rsidRPr="00517172">
        <w:rPr>
          <w:rFonts w:ascii="Arial" w:hAnsi="Arial" w:cs="Arial"/>
          <w:lang w:val="en-US"/>
        </w:rPr>
        <w:t>In Vive le Rock’s Gothic Annual (see ‘Dark Re-entries’, 2020), Skeletal Family</w:t>
      </w:r>
      <w:r>
        <w:rPr>
          <w:rFonts w:ascii="Arial" w:hAnsi="Arial" w:cs="Arial"/>
          <w:lang w:val="en-US"/>
        </w:rPr>
        <w:fldChar w:fldCharType="begin"/>
      </w:r>
      <w:r>
        <w:instrText xml:space="preserve"> XE "</w:instrText>
      </w:r>
      <w:r w:rsidRPr="00E4010E">
        <w:rPr>
          <w:rFonts w:ascii="Arial" w:hAnsi="Arial" w:cs="Arial"/>
          <w:sz w:val="22"/>
          <w:szCs w:val="22"/>
        </w:rPr>
        <w:instrText>Skeletal Family</w:instrText>
      </w:r>
      <w:r>
        <w:instrText xml:space="preserve">" \b \i </w:instrText>
      </w:r>
      <w:r>
        <w:rPr>
          <w:rFonts w:ascii="Arial" w:hAnsi="Arial" w:cs="Arial"/>
          <w:lang w:val="en-US"/>
        </w:rPr>
        <w:fldChar w:fldCharType="end"/>
      </w:r>
      <w:r w:rsidRPr="00517172">
        <w:rPr>
          <w:rFonts w:ascii="Arial" w:hAnsi="Arial" w:cs="Arial"/>
          <w:lang w:val="en-US"/>
        </w:rPr>
        <w:t xml:space="preserve"> bassist Trotwood commented on the number of bands re-forming, that ‘A lot of people, maybe some too young to see us back in the day, […] were wanting to relive their youth’ (p. 100). He also refers specifically to 1919</w:t>
      </w:r>
      <w:r>
        <w:rPr>
          <w:rFonts w:ascii="Arial" w:hAnsi="Arial" w:cs="Arial"/>
          <w:lang w:val="en-US"/>
        </w:rPr>
        <w:fldChar w:fldCharType="begin"/>
      </w:r>
      <w:r>
        <w:instrText xml:space="preserve"> XE "</w:instrText>
      </w:r>
      <w:r w:rsidRPr="00B00257">
        <w:rPr>
          <w:rFonts w:ascii="Arial" w:hAnsi="Arial" w:cs="Arial"/>
          <w:sz w:val="22"/>
          <w:szCs w:val="22"/>
        </w:rPr>
        <w:instrText>1919</w:instrText>
      </w:r>
      <w:r>
        <w:instrText xml:space="preserve">" \b </w:instrText>
      </w:r>
      <w:r>
        <w:rPr>
          <w:rFonts w:ascii="Arial" w:hAnsi="Arial" w:cs="Arial"/>
          <w:lang w:val="en-US"/>
        </w:rPr>
        <w:fldChar w:fldCharType="end"/>
      </w:r>
      <w:r w:rsidRPr="00517172">
        <w:rPr>
          <w:rFonts w:ascii="Arial" w:hAnsi="Arial" w:cs="Arial"/>
          <w:lang w:val="en-US"/>
        </w:rPr>
        <w:t>, alongside Paul from the Danse Society</w:t>
      </w:r>
      <w:r>
        <w:rPr>
          <w:rFonts w:ascii="Arial" w:hAnsi="Arial" w:cs="Arial"/>
          <w:lang w:val="en-US"/>
        </w:rPr>
        <w:fldChar w:fldCharType="begin"/>
      </w:r>
      <w:r>
        <w:instrText xml:space="preserve"> XE "</w:instrText>
      </w:r>
      <w:r w:rsidRPr="005769C9">
        <w:rPr>
          <w:rFonts w:ascii="Arial" w:hAnsi="Arial" w:cs="Arial"/>
          <w:lang w:val="en-US"/>
        </w:rPr>
        <w:instrText>Danse Society, The</w:instrText>
      </w:r>
      <w:r>
        <w:instrText xml:space="preserve">" \b </w:instrText>
      </w:r>
      <w:r>
        <w:rPr>
          <w:rFonts w:ascii="Arial" w:hAnsi="Arial" w:cs="Arial"/>
          <w:lang w:val="en-US"/>
        </w:rPr>
        <w:fldChar w:fldCharType="end"/>
      </w:r>
      <w:r w:rsidRPr="00517172">
        <w:rPr>
          <w:rFonts w:ascii="Arial" w:hAnsi="Arial" w:cs="Arial"/>
          <w:lang w:val="en-US"/>
        </w:rPr>
        <w:t xml:space="preserve"> – one of my interviewees. Paul himself refers to 1919 in the same feature (p. 92), and so here it is possible to see how the snowballing of personal contacts took place for my collection of data.</w:t>
      </w:r>
    </w:p>
  </w:footnote>
  <w:footnote w:id="6">
    <w:p w14:paraId="593C4920" w14:textId="77777777" w:rsidR="00B836CA" w:rsidRPr="00E5547D" w:rsidRDefault="00B836CA" w:rsidP="00B836CA">
      <w:pPr>
        <w:pStyle w:val="FootnoteText"/>
        <w:rPr>
          <w:rFonts w:ascii="Arial" w:hAnsi="Arial" w:cs="Arial"/>
          <w:lang w:val="en-US"/>
        </w:rPr>
      </w:pPr>
      <w:r w:rsidRPr="00E5547D">
        <w:rPr>
          <w:rStyle w:val="FootnoteReference"/>
          <w:rFonts w:ascii="Arial" w:hAnsi="Arial" w:cs="Arial"/>
        </w:rPr>
        <w:footnoteRef/>
      </w:r>
      <w:r w:rsidRPr="00E5547D">
        <w:rPr>
          <w:rFonts w:ascii="Arial" w:hAnsi="Arial" w:cs="Arial"/>
        </w:rPr>
        <w:t xml:space="preserve"> “The term 'industrial music' is mostly thought to have come from Throbbing Gristle</w:t>
      </w:r>
      <w:r>
        <w:rPr>
          <w:rFonts w:ascii="Arial" w:hAnsi="Arial" w:cs="Arial"/>
        </w:rPr>
        <w:fldChar w:fldCharType="begin"/>
      </w:r>
      <w:r>
        <w:instrText xml:space="preserve"> XE "</w:instrText>
      </w:r>
      <w:r w:rsidRPr="009720AB">
        <w:rPr>
          <w:rFonts w:ascii="Arial" w:hAnsi="Arial" w:cs="Arial"/>
          <w:sz w:val="22"/>
          <w:szCs w:val="22"/>
        </w:rPr>
        <w:instrText>Throbbing Gristle</w:instrText>
      </w:r>
      <w:r>
        <w:instrText xml:space="preserve">" \b \i </w:instrText>
      </w:r>
      <w:r>
        <w:rPr>
          <w:rFonts w:ascii="Arial" w:hAnsi="Arial" w:cs="Arial"/>
        </w:rPr>
        <w:fldChar w:fldCharType="end"/>
      </w:r>
      <w:r w:rsidRPr="00E5547D">
        <w:rPr>
          <w:rFonts w:ascii="Arial" w:hAnsi="Arial" w:cs="Arial"/>
        </w:rPr>
        <w:t>'s label Industrial Records” (Hegarty, 2007, p. 106)</w:t>
      </w:r>
      <w:r>
        <w:rPr>
          <w:rFonts w:ascii="Arial" w:hAnsi="Arial" w:cs="Arial"/>
        </w:rPr>
        <w:t>.</w:t>
      </w:r>
    </w:p>
  </w:footnote>
  <w:footnote w:id="7">
    <w:p w14:paraId="78CE34CD" w14:textId="77777777" w:rsidR="00B836CA" w:rsidRPr="003B4596" w:rsidRDefault="00B836CA" w:rsidP="00B836CA">
      <w:pPr>
        <w:pStyle w:val="FootnoteText"/>
        <w:rPr>
          <w:rFonts w:ascii="Arial" w:hAnsi="Arial" w:cs="Arial"/>
          <w:lang w:val="en-US"/>
        </w:rPr>
      </w:pPr>
      <w:r w:rsidRPr="00B8015D">
        <w:rPr>
          <w:rStyle w:val="FootnoteReference"/>
          <w:rFonts w:ascii="Arial" w:hAnsi="Arial" w:cs="Arial"/>
        </w:rPr>
        <w:footnoteRef/>
      </w:r>
      <w:r w:rsidRPr="00B8015D">
        <w:rPr>
          <w:rFonts w:ascii="Arial" w:hAnsi="Arial" w:cs="Arial"/>
        </w:rPr>
        <w:t xml:space="preserve"> </w:t>
      </w:r>
      <w:r w:rsidRPr="00B8015D">
        <w:rPr>
          <w:rFonts w:ascii="Arial" w:hAnsi="Arial" w:cs="Arial"/>
          <w:lang w:val="en-US"/>
        </w:rPr>
        <w:t>John Peel</w:t>
      </w:r>
      <w:r>
        <w:rPr>
          <w:rFonts w:ascii="Arial" w:hAnsi="Arial" w:cs="Arial"/>
          <w:lang w:val="en-US"/>
        </w:rPr>
        <w:t xml:space="preserve"> was a BBC Radio DJ, notable for championing new music. His live sessions – “Peel Sessions” – were a regular feature, highly coveted by emerging artists (see Heatley, 2005; </w:t>
      </w:r>
      <w:r w:rsidRPr="0006333A">
        <w:rPr>
          <w:rFonts w:ascii="Arial" w:hAnsi="Arial" w:cs="Arial"/>
          <w:lang w:val="en-US"/>
        </w:rPr>
        <w:t>“Keeping it Peel”</w:t>
      </w:r>
      <w:r>
        <w:rPr>
          <w:rFonts w:ascii="Arial" w:hAnsi="Arial" w:cs="Arial"/>
          <w:lang w:val="en-US"/>
        </w:rPr>
        <w:t>, n. d).</w:t>
      </w:r>
    </w:p>
  </w:footnote>
  <w:footnote w:id="8">
    <w:p w14:paraId="19CC970F" w14:textId="77777777" w:rsidR="00B836CA" w:rsidRPr="003B4596" w:rsidRDefault="00B836CA" w:rsidP="00B836CA">
      <w:pPr>
        <w:pStyle w:val="FootnoteText"/>
        <w:rPr>
          <w:lang w:val="en-US"/>
        </w:rPr>
      </w:pPr>
      <w:r w:rsidRPr="003B4596">
        <w:rPr>
          <w:rStyle w:val="FootnoteReference"/>
          <w:rFonts w:ascii="Arial" w:hAnsi="Arial" w:cs="Arial"/>
        </w:rPr>
        <w:footnoteRef/>
      </w:r>
      <w:r w:rsidRPr="003B4596">
        <w:rPr>
          <w:rFonts w:ascii="Arial" w:hAnsi="Arial" w:cs="Arial"/>
        </w:rPr>
        <w:t xml:space="preserve"> </w:t>
      </w:r>
      <w:r>
        <w:rPr>
          <w:rFonts w:ascii="Arial" w:hAnsi="Arial" w:cs="Arial"/>
        </w:rPr>
        <w:t xml:space="preserve">The sleeve for </w:t>
      </w:r>
      <w:r w:rsidRPr="003B4596">
        <w:rPr>
          <w:rFonts w:ascii="Arial" w:hAnsi="Arial" w:cs="Arial"/>
        </w:rPr>
        <w:t>Gang of Four’s ‘Outside the Trains don’t Run on Time’</w:t>
      </w:r>
      <w:r>
        <w:rPr>
          <w:rFonts w:ascii="Arial" w:hAnsi="Arial" w:cs="Arial"/>
        </w:rPr>
        <w:t xml:space="preserve"> (1980) is a picture of Leeds Town Hall.</w:t>
      </w:r>
    </w:p>
  </w:footnote>
  <w:footnote w:id="9">
    <w:p w14:paraId="675F54B3" w14:textId="7B0D7A5B" w:rsidR="00FC7E80" w:rsidRPr="00FC7E80" w:rsidRDefault="00FC7E80">
      <w:pPr>
        <w:pStyle w:val="FootnoteText"/>
        <w:rPr>
          <w:rFonts w:ascii="Arial" w:hAnsi="Arial" w:cs="Arial"/>
          <w:lang w:val="en-US"/>
        </w:rPr>
      </w:pPr>
      <w:r w:rsidRPr="00FC7E80">
        <w:rPr>
          <w:rStyle w:val="FootnoteReference"/>
          <w:rFonts w:ascii="Arial" w:hAnsi="Arial" w:cs="Arial"/>
        </w:rPr>
        <w:footnoteRef/>
      </w:r>
      <w:r w:rsidRPr="00FC7E80">
        <w:rPr>
          <w:rFonts w:ascii="Arial" w:hAnsi="Arial" w:cs="Arial"/>
        </w:rPr>
        <w:t xml:space="preserve"> </w:t>
      </w:r>
      <w:r w:rsidRPr="00FC7E80">
        <w:rPr>
          <w:rFonts w:ascii="Arial" w:hAnsi="Arial" w:cs="Arial"/>
          <w:lang w:val="en-US"/>
        </w:rPr>
        <w:t>See O’Shea (2020) and Adams (2008, pp. 481-482) for narratives of DIY (do it yourself) in punk.</w:t>
      </w:r>
    </w:p>
  </w:footnote>
  <w:footnote w:id="10">
    <w:p w14:paraId="1D4CAFB2" w14:textId="61D4A4A9" w:rsidR="00EB5583" w:rsidRPr="000F1760" w:rsidRDefault="00EB5583">
      <w:pPr>
        <w:pStyle w:val="FootnoteText"/>
        <w:rPr>
          <w:rFonts w:ascii="Arial" w:hAnsi="Arial" w:cs="Arial"/>
          <w:lang w:val="en-US"/>
        </w:rPr>
      </w:pPr>
      <w:r w:rsidRPr="000F1760">
        <w:rPr>
          <w:rStyle w:val="FootnoteReference"/>
          <w:rFonts w:ascii="Arial" w:hAnsi="Arial" w:cs="Arial"/>
        </w:rPr>
        <w:footnoteRef/>
      </w:r>
      <w:r w:rsidRPr="000F1760">
        <w:rPr>
          <w:rFonts w:ascii="Arial" w:hAnsi="Arial" w:cs="Arial"/>
        </w:rPr>
        <w:t xml:space="preserve"> </w:t>
      </w:r>
      <w:r w:rsidRPr="000F1760">
        <w:rPr>
          <w:rFonts w:ascii="Arial" w:hAnsi="Arial" w:cs="Arial"/>
          <w:lang w:val="en-US"/>
        </w:rPr>
        <w:t>Sam</w:t>
      </w:r>
      <w:r w:rsidR="00E77B8B">
        <w:rPr>
          <w:rFonts w:ascii="Arial" w:hAnsi="Arial" w:cs="Arial"/>
          <w:lang w:val="en-US"/>
        </w:rPr>
        <w:fldChar w:fldCharType="begin"/>
      </w:r>
      <w:r w:rsidR="00E77B8B">
        <w:instrText xml:space="preserve"> XE "</w:instrText>
      </w:r>
      <w:r w:rsidR="00E77B8B" w:rsidRPr="009941E3">
        <w:rPr>
          <w:rFonts w:ascii="Arial" w:hAnsi="Arial" w:cs="Arial"/>
          <w:lang w:val="en-US"/>
        </w:rPr>
        <w:instrText>Evans, Sam</w:instrText>
      </w:r>
      <w:r w:rsidR="00E77B8B">
        <w:instrText xml:space="preserve">" \b \i </w:instrText>
      </w:r>
      <w:r w:rsidR="00E77B8B">
        <w:rPr>
          <w:rFonts w:ascii="Arial" w:hAnsi="Arial" w:cs="Arial"/>
          <w:lang w:val="en-US"/>
        </w:rPr>
        <w:fldChar w:fldCharType="end"/>
      </w:r>
      <w:r w:rsidRPr="000F1760">
        <w:rPr>
          <w:rFonts w:ascii="Arial" w:hAnsi="Arial" w:cs="Arial"/>
          <w:lang w:val="en-US"/>
        </w:rPr>
        <w:t xml:space="preserve"> is </w:t>
      </w:r>
      <w:r w:rsidR="000F1760">
        <w:rPr>
          <w:rFonts w:ascii="Arial" w:hAnsi="Arial" w:cs="Arial"/>
          <w:lang w:val="en-US"/>
        </w:rPr>
        <w:t xml:space="preserve">like a brother to me - </w:t>
      </w:r>
      <w:r w:rsidR="000F1760" w:rsidRPr="000F1760">
        <w:rPr>
          <w:rFonts w:ascii="Arial" w:hAnsi="Arial" w:cs="Arial"/>
          <w:lang w:val="en-US"/>
        </w:rPr>
        <w:t>the</w:t>
      </w:r>
      <w:r w:rsidR="003F7938" w:rsidRPr="000F1760">
        <w:rPr>
          <w:rFonts w:ascii="Arial" w:hAnsi="Arial" w:cs="Arial"/>
          <w:lang w:val="en-US"/>
        </w:rPr>
        <w:t xml:space="preserve"> </w:t>
      </w:r>
      <w:r w:rsidR="000F1760" w:rsidRPr="000F1760">
        <w:rPr>
          <w:rFonts w:ascii="Arial" w:hAnsi="Arial" w:cs="Arial"/>
          <w:lang w:val="en-US"/>
        </w:rPr>
        <w:t>one from the opening vignette, who</w:t>
      </w:r>
      <w:r w:rsidR="003F7938" w:rsidRPr="000F1760">
        <w:rPr>
          <w:rFonts w:ascii="Arial" w:hAnsi="Arial" w:cs="Arial"/>
          <w:lang w:val="en-US"/>
        </w:rPr>
        <w:t xml:space="preserve"> I was living with </w:t>
      </w:r>
      <w:r w:rsidR="000F1760" w:rsidRPr="000F1760">
        <w:rPr>
          <w:rFonts w:ascii="Arial" w:hAnsi="Arial" w:cs="Arial"/>
          <w:lang w:val="en-US"/>
        </w:rPr>
        <w:t>when I met Mark for the first time.</w:t>
      </w:r>
      <w:r w:rsidR="000F1760">
        <w:rPr>
          <w:rFonts w:ascii="Arial" w:hAnsi="Arial" w:cs="Arial"/>
          <w:lang w:val="en-US"/>
        </w:rPr>
        <w:t xml:space="preserve"> It would have been difficult to bring a stranger into the fold after what we’d been through, but his guitar did most of the talking anyway.</w:t>
      </w:r>
    </w:p>
  </w:footnote>
  <w:footnote w:id="11">
    <w:p w14:paraId="67D1F03E" w14:textId="5DB861C6" w:rsidR="009734F8" w:rsidRPr="009734F8" w:rsidRDefault="009734F8">
      <w:pPr>
        <w:pStyle w:val="FootnoteText"/>
        <w:rPr>
          <w:rFonts w:ascii="Arial" w:hAnsi="Arial" w:cs="Arial"/>
          <w:lang w:val="en-US"/>
        </w:rPr>
      </w:pPr>
      <w:r w:rsidRPr="009734F8">
        <w:rPr>
          <w:rStyle w:val="FootnoteReference"/>
          <w:rFonts w:ascii="Arial" w:hAnsi="Arial" w:cs="Arial"/>
        </w:rPr>
        <w:footnoteRef/>
      </w:r>
      <w:r w:rsidRPr="009734F8">
        <w:rPr>
          <w:rFonts w:ascii="Arial" w:hAnsi="Arial" w:cs="Arial"/>
        </w:rPr>
        <w:t xml:space="preserve"> As I noted at the time, I mentioned it to Kev the next night and he said they’d coined the phrase together when they were much younger.</w:t>
      </w:r>
    </w:p>
  </w:footnote>
  <w:footnote w:id="12">
    <w:p w14:paraId="15D29D1B" w14:textId="44638ED1" w:rsidR="00CA4209" w:rsidRPr="00FA7C3C" w:rsidRDefault="00CA4209">
      <w:pPr>
        <w:pStyle w:val="FootnoteText"/>
        <w:rPr>
          <w:rFonts w:ascii="Arial" w:hAnsi="Arial" w:cs="Arial"/>
          <w:lang w:val="en-US"/>
        </w:rPr>
      </w:pPr>
      <w:r w:rsidRPr="00FA7C3C">
        <w:rPr>
          <w:rStyle w:val="FootnoteReference"/>
          <w:rFonts w:ascii="Arial" w:hAnsi="Arial" w:cs="Arial"/>
        </w:rPr>
        <w:footnoteRef/>
      </w:r>
      <w:r w:rsidRPr="00FA7C3C">
        <w:rPr>
          <w:rFonts w:ascii="Arial" w:hAnsi="Arial" w:cs="Arial"/>
        </w:rPr>
        <w:t xml:space="preserve"> </w:t>
      </w:r>
      <w:r w:rsidRPr="00FA7C3C">
        <w:rPr>
          <w:rFonts w:ascii="Arial" w:hAnsi="Arial" w:cs="Arial"/>
          <w:lang w:val="en-US"/>
        </w:rPr>
        <w:t>Members included Gerard</w:t>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Campbell, Gerard</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Vaynes, The" </w:instrText>
      </w:r>
      <w:r w:rsidR="000B7580" w:rsidRPr="00FA7C3C">
        <w:rPr>
          <w:rFonts w:ascii="Arial" w:hAnsi="Arial" w:cs="Arial"/>
          <w:lang w:val="en-US"/>
        </w:rPr>
        <w:fldChar w:fldCharType="end"/>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Campbell, Gerard</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Expelaires" </w:instrText>
      </w:r>
      <w:r w:rsidR="000B7580" w:rsidRPr="00FA7C3C">
        <w:rPr>
          <w:rFonts w:ascii="Arial" w:hAnsi="Arial" w:cs="Arial"/>
          <w:lang w:val="en-US"/>
        </w:rPr>
        <w:fldChar w:fldCharType="end"/>
      </w:r>
      <w:r w:rsidRPr="00FA7C3C">
        <w:rPr>
          <w:rFonts w:ascii="Arial" w:hAnsi="Arial" w:cs="Arial"/>
          <w:lang w:val="en-US"/>
        </w:rPr>
        <w:t>, Martyn</w:t>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Aylward, Martyn</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Vaynes, The" </w:instrText>
      </w:r>
      <w:r w:rsidR="000B7580" w:rsidRPr="00FA7C3C">
        <w:rPr>
          <w:rFonts w:ascii="Arial" w:hAnsi="Arial" w:cs="Arial"/>
          <w:lang w:val="en-US"/>
        </w:rPr>
        <w:fldChar w:fldCharType="end"/>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Aylward, Martyn</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Expelaires" </w:instrText>
      </w:r>
      <w:r w:rsidR="000B7580" w:rsidRPr="00FA7C3C">
        <w:rPr>
          <w:rFonts w:ascii="Arial" w:hAnsi="Arial" w:cs="Arial"/>
          <w:lang w:val="en-US"/>
        </w:rPr>
        <w:fldChar w:fldCharType="end"/>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Aylward, Martyn</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Society, The" </w:instrText>
      </w:r>
      <w:r w:rsidR="000B7580" w:rsidRPr="00FA7C3C">
        <w:rPr>
          <w:rFonts w:ascii="Arial" w:hAnsi="Arial" w:cs="Arial"/>
          <w:lang w:val="en-US"/>
        </w:rPr>
        <w:fldChar w:fldCharType="end"/>
      </w:r>
      <w:r w:rsidRPr="00FA7C3C">
        <w:rPr>
          <w:rFonts w:ascii="Arial" w:hAnsi="Arial" w:cs="Arial"/>
          <w:lang w:val="en-US"/>
        </w:rPr>
        <w:t xml:space="preserve"> and Jess</w:t>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Fischer, Jessica</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Vaynes, The" </w:instrText>
      </w:r>
      <w:r w:rsidR="000B7580" w:rsidRPr="00FA7C3C">
        <w:rPr>
          <w:rFonts w:ascii="Arial" w:hAnsi="Arial" w:cs="Arial"/>
          <w:lang w:val="en-US"/>
        </w:rPr>
        <w:fldChar w:fldCharType="end"/>
      </w:r>
      <w:r w:rsidRPr="00FA7C3C">
        <w:rPr>
          <w:rFonts w:ascii="Arial" w:hAnsi="Arial" w:cs="Arial"/>
          <w:lang w:val="en-US"/>
        </w:rPr>
        <w:t xml:space="preserve"> of The Vaynes/Expelaires</w:t>
      </w:r>
      <w:r w:rsidR="002B2198" w:rsidRPr="00FA7C3C">
        <w:rPr>
          <w:rFonts w:ascii="Arial" w:hAnsi="Arial" w:cs="Arial"/>
          <w:lang w:val="en-US"/>
        </w:rPr>
        <w:fldChar w:fldCharType="begin"/>
      </w:r>
      <w:r w:rsidR="002B2198" w:rsidRPr="00FA7C3C">
        <w:rPr>
          <w:rFonts w:ascii="Arial" w:hAnsi="Arial" w:cs="Arial"/>
        </w:rPr>
        <w:instrText xml:space="preserve"> XE "Expelaires" \b \i </w:instrText>
      </w:r>
      <w:r w:rsidR="002B2198" w:rsidRPr="00FA7C3C">
        <w:rPr>
          <w:rFonts w:ascii="Arial" w:hAnsi="Arial" w:cs="Arial"/>
          <w:lang w:val="en-US"/>
        </w:rPr>
        <w:fldChar w:fldCharType="end"/>
      </w:r>
      <w:r w:rsidRPr="00FA7C3C">
        <w:rPr>
          <w:rFonts w:ascii="Arial" w:hAnsi="Arial" w:cs="Arial"/>
          <w:lang w:val="en-US"/>
        </w:rPr>
        <w:t>, and Fi</w:t>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McMillan, Fiona</w:instrText>
      </w:r>
      <w:r w:rsidR="000B7580" w:rsidRPr="00FA7C3C">
        <w:rPr>
          <w:rFonts w:ascii="Arial" w:hAnsi="Arial" w:cs="Arial"/>
        </w:rPr>
        <w:instrText>" \t "</w:instrText>
      </w:r>
      <w:r w:rsidR="000B7580" w:rsidRPr="00FA7C3C">
        <w:rPr>
          <w:rFonts w:ascii="Arial" w:hAnsi="Arial" w:cs="Arial"/>
          <w:i/>
        </w:rPr>
        <w:instrText>See</w:instrText>
      </w:r>
      <w:r w:rsidR="000B7580" w:rsidRPr="00FA7C3C">
        <w:rPr>
          <w:rFonts w:ascii="Arial" w:hAnsi="Arial" w:cs="Arial"/>
        </w:rPr>
        <w:instrText xml:space="preserve"> Hill Bandits, The" </w:instrText>
      </w:r>
      <w:r w:rsidR="000B7580" w:rsidRPr="00FA7C3C">
        <w:rPr>
          <w:rFonts w:ascii="Arial" w:hAnsi="Arial" w:cs="Arial"/>
          <w:lang w:val="en-US"/>
        </w:rPr>
        <w:fldChar w:fldCharType="end"/>
      </w:r>
      <w:r w:rsidRPr="00FA7C3C">
        <w:rPr>
          <w:rFonts w:ascii="Arial" w:hAnsi="Arial" w:cs="Arial"/>
          <w:lang w:val="en-US"/>
        </w:rPr>
        <w:t xml:space="preserve"> of The Hill Bandits</w:t>
      </w:r>
      <w:r w:rsidR="000B7580" w:rsidRPr="00FA7C3C">
        <w:rPr>
          <w:rFonts w:ascii="Arial" w:hAnsi="Arial" w:cs="Arial"/>
          <w:lang w:val="en-US"/>
        </w:rPr>
        <w:fldChar w:fldCharType="begin"/>
      </w:r>
      <w:r w:rsidR="000B7580" w:rsidRPr="00FA7C3C">
        <w:rPr>
          <w:rFonts w:ascii="Arial" w:hAnsi="Arial" w:cs="Arial"/>
        </w:rPr>
        <w:instrText xml:space="preserve"> XE "</w:instrText>
      </w:r>
      <w:r w:rsidR="000B7580" w:rsidRPr="00FA7C3C">
        <w:rPr>
          <w:rFonts w:ascii="Arial" w:hAnsi="Arial" w:cs="Arial"/>
          <w:lang w:val="en-US"/>
        </w:rPr>
        <w:instrText>Hill Bandits, The</w:instrText>
      </w:r>
      <w:r w:rsidR="000B7580" w:rsidRPr="00FA7C3C">
        <w:rPr>
          <w:rFonts w:ascii="Arial" w:hAnsi="Arial" w:cs="Arial"/>
        </w:rPr>
        <w:instrText xml:space="preserve">" \b \i </w:instrText>
      </w:r>
      <w:r w:rsidR="000B7580" w:rsidRPr="00FA7C3C">
        <w:rPr>
          <w:rFonts w:ascii="Arial" w:hAnsi="Arial" w:cs="Arial"/>
          <w:lang w:val="en-US"/>
        </w:rPr>
        <w:fldChar w:fldCharType="end"/>
      </w:r>
      <w:r w:rsidRPr="00FA7C3C">
        <w:rPr>
          <w:rFonts w:ascii="Arial" w:hAnsi="Arial" w:cs="Arial"/>
          <w:lang w:val="en-US"/>
        </w:rPr>
        <w:t>: a Mekons splinter that also included Davy, an interviewee in Goldhammer (2022).</w:t>
      </w:r>
    </w:p>
  </w:footnote>
  <w:footnote w:id="13">
    <w:p w14:paraId="785B271F" w14:textId="4413D29F" w:rsidR="00FA7C3C" w:rsidRPr="00FA7C3C" w:rsidRDefault="00FA7C3C">
      <w:pPr>
        <w:pStyle w:val="FootnoteText"/>
        <w:rPr>
          <w:lang w:val="en-US"/>
        </w:rPr>
      </w:pPr>
      <w:r w:rsidRPr="00FA7C3C">
        <w:rPr>
          <w:rStyle w:val="FootnoteReference"/>
          <w:rFonts w:ascii="Arial" w:hAnsi="Arial" w:cs="Arial"/>
        </w:rPr>
        <w:footnoteRef/>
      </w:r>
      <w:r w:rsidRPr="00FA7C3C">
        <w:rPr>
          <w:rFonts w:ascii="Arial" w:hAnsi="Arial" w:cs="Arial"/>
        </w:rPr>
        <w:t xml:space="preserve"> Dave Whitaker, another of Gigi’s former TDS bandmates – and who also played with Expelaires in recent years – manages the recording studio at Chapel and had been involved with The Society at some stage. He was knocking around along with the other bandmates.</w:t>
      </w:r>
    </w:p>
  </w:footnote>
  <w:footnote w:id="14">
    <w:p w14:paraId="463969C7" w14:textId="64A48D1B" w:rsidR="00C76029" w:rsidRPr="00BC2E90" w:rsidRDefault="00C76029">
      <w:pPr>
        <w:pStyle w:val="FootnoteText"/>
        <w:rPr>
          <w:rFonts w:ascii="Arial" w:hAnsi="Arial" w:cs="Arial"/>
          <w:lang w:val="en-US"/>
        </w:rPr>
      </w:pPr>
      <w:r w:rsidRPr="00BC2E90">
        <w:rPr>
          <w:rStyle w:val="FootnoteReference"/>
          <w:rFonts w:ascii="Arial" w:hAnsi="Arial" w:cs="Arial"/>
        </w:rPr>
        <w:footnoteRef/>
      </w:r>
      <w:r w:rsidRPr="00BC2E90">
        <w:rPr>
          <w:rFonts w:ascii="Arial" w:hAnsi="Arial" w:cs="Arial"/>
        </w:rPr>
        <w:t xml:space="preserve"> </w:t>
      </w:r>
      <w:r w:rsidRPr="00BC2E90">
        <w:rPr>
          <w:rFonts w:ascii="Arial" w:hAnsi="Arial" w:cs="Arial"/>
          <w:lang w:val="en-US"/>
        </w:rPr>
        <w:t xml:space="preserve">We grew close </w:t>
      </w:r>
      <w:r w:rsidR="00011E41" w:rsidRPr="00BC2E90">
        <w:rPr>
          <w:rFonts w:ascii="Arial" w:hAnsi="Arial" w:cs="Arial"/>
          <w:lang w:val="en-US"/>
        </w:rPr>
        <w:t xml:space="preserve">with Twisted Nerve over </w:t>
      </w:r>
      <w:r w:rsidR="00BC2E90">
        <w:rPr>
          <w:rFonts w:ascii="Arial" w:hAnsi="Arial" w:cs="Arial"/>
          <w:lang w:val="en-US"/>
        </w:rPr>
        <w:t>subsequent</w:t>
      </w:r>
      <w:r w:rsidR="00011E41" w:rsidRPr="00BC2E90">
        <w:rPr>
          <w:rFonts w:ascii="Arial" w:hAnsi="Arial" w:cs="Arial"/>
          <w:lang w:val="en-US"/>
        </w:rPr>
        <w:t xml:space="preserve"> years, playing with them in England, Poland, and a few times in Scotland.</w:t>
      </w:r>
      <w:r w:rsidR="007E1BAA" w:rsidRPr="00BC2E90">
        <w:rPr>
          <w:rFonts w:ascii="Arial" w:hAnsi="Arial" w:cs="Arial"/>
          <w:lang w:val="en-US"/>
        </w:rPr>
        <w:t xml:space="preserve"> I even opened for them as a solo act in Berlin, where we started the habit of performing The Damned’s New Rose (1976)</w:t>
      </w:r>
      <w:r w:rsidR="00E77B8B" w:rsidRPr="00BC2E90">
        <w:rPr>
          <w:rFonts w:ascii="Arial" w:hAnsi="Arial" w:cs="Arial"/>
          <w:lang w:val="en-US"/>
        </w:rPr>
        <w:t xml:space="preserve"> (see Twisted Nerve &amp; Rio Goldhammer</w:t>
      </w:r>
      <w:r w:rsidR="00552379">
        <w:rPr>
          <w:rFonts w:ascii="Arial" w:hAnsi="Arial" w:cs="Arial"/>
          <w:lang w:val="en-US"/>
        </w:rPr>
        <w:fldChar w:fldCharType="begin"/>
      </w:r>
      <w:r w:rsidR="00552379">
        <w:instrText xml:space="preserve"> XE "</w:instrText>
      </w:r>
      <w:r w:rsidR="00552379" w:rsidRPr="0049505A">
        <w:rPr>
          <w:rFonts w:ascii="Arial" w:hAnsi="Arial" w:cs="Arial"/>
          <w:lang w:val="en-US"/>
        </w:rPr>
        <w:instrText>Goldhammer, Rio</w:instrText>
      </w:r>
      <w:r w:rsidR="00552379">
        <w:instrText>" \t "</w:instrText>
      </w:r>
      <w:r w:rsidR="00552379" w:rsidRPr="00821051">
        <w:rPr>
          <w:rFonts w:cstheme="minorHAnsi"/>
          <w:i/>
        </w:rPr>
        <w:instrText>See</w:instrText>
      </w:r>
      <w:r w:rsidR="00552379" w:rsidRPr="00821051">
        <w:rPr>
          <w:rFonts w:cstheme="minorHAnsi"/>
        </w:rPr>
        <w:instrText xml:space="preserve"> Circle of the Absurd</w:instrText>
      </w:r>
      <w:r w:rsidR="00552379">
        <w:instrText xml:space="preserve">" </w:instrText>
      </w:r>
      <w:r w:rsidR="00552379">
        <w:rPr>
          <w:rFonts w:ascii="Arial" w:hAnsi="Arial" w:cs="Arial"/>
          <w:lang w:val="en-US"/>
        </w:rPr>
        <w:fldChar w:fldCharType="end"/>
      </w:r>
      <w:r w:rsidR="00552379">
        <w:rPr>
          <w:rFonts w:ascii="Arial" w:hAnsi="Arial" w:cs="Arial"/>
          <w:lang w:val="en-US"/>
        </w:rPr>
        <w:fldChar w:fldCharType="begin"/>
      </w:r>
      <w:r w:rsidR="00552379">
        <w:instrText xml:space="preserve"> XE "</w:instrText>
      </w:r>
      <w:r w:rsidR="00552379" w:rsidRPr="0049505A">
        <w:rPr>
          <w:rFonts w:ascii="Arial" w:hAnsi="Arial" w:cs="Arial"/>
          <w:lang w:val="en-US"/>
        </w:rPr>
        <w:instrText>Goldhammer, Rio</w:instrText>
      </w:r>
      <w:r w:rsidR="00552379">
        <w:instrText xml:space="preserve">" \b \i </w:instrText>
      </w:r>
      <w:r w:rsidR="00552379">
        <w:rPr>
          <w:rFonts w:ascii="Arial" w:hAnsi="Arial" w:cs="Arial"/>
          <w:lang w:val="en-US"/>
        </w:rPr>
        <w:fldChar w:fldCharType="end"/>
      </w:r>
      <w:r w:rsidR="00E77B8B" w:rsidRPr="00BC2E90">
        <w:rPr>
          <w:rFonts w:ascii="Arial" w:hAnsi="Arial" w:cs="Arial"/>
          <w:lang w:val="en-US"/>
        </w:rPr>
        <w:t>- New Rose, 2019)</w:t>
      </w:r>
    </w:p>
  </w:footnote>
  <w:footnote w:id="15">
    <w:p w14:paraId="7858C48D" w14:textId="16B8C0B0" w:rsidR="00C76029" w:rsidRPr="00C76029" w:rsidRDefault="00C76029">
      <w:pPr>
        <w:pStyle w:val="FootnoteText"/>
        <w:rPr>
          <w:rFonts w:ascii="Arial" w:hAnsi="Arial" w:cs="Arial"/>
          <w:lang w:val="en-US"/>
        </w:rPr>
      </w:pPr>
      <w:r w:rsidRPr="00C76029">
        <w:rPr>
          <w:rStyle w:val="FootnoteReference"/>
          <w:rFonts w:ascii="Arial" w:hAnsi="Arial" w:cs="Arial"/>
        </w:rPr>
        <w:footnoteRef/>
      </w:r>
      <w:r w:rsidRPr="00C76029">
        <w:rPr>
          <w:rFonts w:ascii="Arial" w:hAnsi="Arial" w:cs="Arial"/>
        </w:rPr>
        <w:t xml:space="preserve"> </w:t>
      </w:r>
      <w:r w:rsidRPr="00C76029">
        <w:rPr>
          <w:rFonts w:ascii="Arial" w:hAnsi="Arial" w:cs="Arial"/>
          <w:lang w:val="en-US"/>
        </w:rPr>
        <w:t xml:space="preserve">We would ultimately share a stage </w:t>
      </w:r>
      <w:r>
        <w:rPr>
          <w:rFonts w:ascii="Arial" w:hAnsi="Arial" w:cs="Arial"/>
          <w:lang w:val="en-US"/>
        </w:rPr>
        <w:t xml:space="preserve">again </w:t>
      </w:r>
      <w:r w:rsidRPr="00C76029">
        <w:rPr>
          <w:rFonts w:ascii="Arial" w:hAnsi="Arial" w:cs="Arial"/>
          <w:lang w:val="en-US"/>
        </w:rPr>
        <w:t>some years later, at Wave Gotik Treffen 2023 in Leipzig.</w:t>
      </w:r>
    </w:p>
  </w:footnote>
  <w:footnote w:id="16">
    <w:p w14:paraId="777FBBA7" w14:textId="59EDC9AD" w:rsidR="002B4173" w:rsidRPr="002B4173" w:rsidRDefault="002B4173">
      <w:pPr>
        <w:pStyle w:val="FootnoteText"/>
        <w:rPr>
          <w:rFonts w:ascii="Arial" w:hAnsi="Arial" w:cs="Arial"/>
          <w:lang w:val="en-US"/>
        </w:rPr>
      </w:pPr>
      <w:r w:rsidRPr="002B4173">
        <w:rPr>
          <w:rStyle w:val="FootnoteReference"/>
          <w:rFonts w:ascii="Arial" w:hAnsi="Arial" w:cs="Arial"/>
        </w:rPr>
        <w:footnoteRef/>
      </w:r>
      <w:r w:rsidRPr="002B4173">
        <w:rPr>
          <w:rFonts w:ascii="Arial" w:hAnsi="Arial" w:cs="Arial"/>
        </w:rPr>
        <w:t xml:space="preserve"> Some years later, they were the opening act in Butt (2022, p. ix).</w:t>
      </w:r>
    </w:p>
  </w:footnote>
  <w:footnote w:id="17">
    <w:p w14:paraId="169B798A" w14:textId="77777777" w:rsidR="001056B7" w:rsidRPr="00583BE0" w:rsidRDefault="001056B7" w:rsidP="001056B7">
      <w:pPr>
        <w:pStyle w:val="FootnoteText"/>
        <w:rPr>
          <w:rFonts w:ascii="Arial" w:hAnsi="Arial" w:cs="Arial"/>
        </w:rPr>
      </w:pPr>
      <w:r w:rsidRPr="00583BE0">
        <w:rPr>
          <w:rStyle w:val="FootnoteReference"/>
          <w:rFonts w:ascii="Arial" w:hAnsi="Arial" w:cs="Arial"/>
        </w:rPr>
        <w:footnoteRef/>
      </w:r>
      <w:r w:rsidRPr="00583BE0">
        <w:rPr>
          <w:rFonts w:ascii="Arial" w:hAnsi="Arial" w:cs="Arial"/>
        </w:rPr>
        <w:t xml:space="preserve"> The popular regional newspaper founded in 1866.</w:t>
      </w:r>
    </w:p>
  </w:footnote>
  <w:footnote w:id="18">
    <w:p w14:paraId="65926B10" w14:textId="77777777" w:rsidR="001056B7" w:rsidRPr="00DA23B3" w:rsidRDefault="001056B7" w:rsidP="001056B7">
      <w:pPr>
        <w:pStyle w:val="FootnoteText"/>
        <w:rPr>
          <w:rFonts w:ascii="Arial" w:hAnsi="Arial" w:cs="Arial"/>
        </w:rPr>
      </w:pPr>
      <w:r w:rsidRPr="00DA23B3">
        <w:rPr>
          <w:rStyle w:val="FootnoteReference"/>
          <w:rFonts w:ascii="Arial" w:hAnsi="Arial" w:cs="Arial"/>
        </w:rPr>
        <w:footnoteRef/>
      </w:r>
      <w:r w:rsidRPr="00DA23B3">
        <w:rPr>
          <w:rFonts w:ascii="Arial" w:hAnsi="Arial" w:cs="Arial"/>
        </w:rPr>
        <w:t xml:space="preserve"> My Yorkshireness is considered critically in </w:t>
      </w:r>
      <w:r>
        <w:rPr>
          <w:rFonts w:ascii="Arial" w:hAnsi="Arial" w:cs="Arial"/>
        </w:rPr>
        <w:t>chapter 2 (</w:t>
      </w:r>
      <w:r w:rsidRPr="00DA23B3">
        <w:rPr>
          <w:rFonts w:ascii="Arial" w:hAnsi="Arial" w:cs="Arial"/>
        </w:rPr>
        <w:t>see</w:t>
      </w:r>
      <w:r>
        <w:rPr>
          <w:rFonts w:ascii="Arial" w:hAnsi="Arial" w:cs="Arial"/>
        </w:rPr>
        <w:t xml:space="preserve"> also</w:t>
      </w:r>
      <w:r w:rsidRPr="00DA23B3">
        <w:rPr>
          <w:rFonts w:ascii="Arial" w:hAnsi="Arial" w:cs="Arial"/>
        </w:rPr>
        <w:t xml:space="preserve"> Appendix i and ii.</w:t>
      </w:r>
      <w:r>
        <w:rPr>
          <w:rFonts w:ascii="Arial" w:hAnsi="Arial" w:cs="Arial"/>
        </w:rPr>
        <w:t>)</w:t>
      </w:r>
    </w:p>
  </w:footnote>
  <w:footnote w:id="19">
    <w:p w14:paraId="3D222D0A" w14:textId="77777777" w:rsidR="001056B7" w:rsidRPr="00C55CD6" w:rsidRDefault="001056B7" w:rsidP="001056B7">
      <w:pPr>
        <w:pStyle w:val="FootnoteText"/>
        <w:rPr>
          <w:rFonts w:ascii="Arial" w:hAnsi="Arial" w:cs="Arial"/>
        </w:rPr>
      </w:pPr>
      <w:r w:rsidRPr="00C55CD6">
        <w:rPr>
          <w:rStyle w:val="FootnoteReference"/>
          <w:rFonts w:ascii="Arial" w:hAnsi="Arial" w:cs="Arial"/>
        </w:rPr>
        <w:footnoteRef/>
      </w:r>
      <w:r w:rsidRPr="00C55CD6">
        <w:rPr>
          <w:rFonts w:ascii="Arial" w:hAnsi="Arial" w:cs="Arial"/>
        </w:rPr>
        <w:t xml:space="preserve"> Most words in the examples given, just as in my own transcription, are unchanged from standard written English. But this does not mean they are consistent in their delivery. A word, for example, like “broke”, would traditionally be pronounced </w:t>
      </w:r>
      <w:r w:rsidRPr="00C55CD6">
        <w:rPr>
          <w:rFonts w:ascii="Arial" w:hAnsi="Arial" w:cs="Arial"/>
          <w:i/>
          <w:iCs/>
        </w:rPr>
        <w:t>brork</w:t>
      </w:r>
      <w:r w:rsidRPr="00C55CD6">
        <w:rPr>
          <w:rFonts w:ascii="Arial" w:hAnsi="Arial" w:cs="Arial"/>
        </w:rPr>
        <w:t xml:space="preserve"> in West Yorkshire and </w:t>
      </w:r>
      <w:r w:rsidRPr="00C55CD6">
        <w:rPr>
          <w:rFonts w:ascii="Arial" w:hAnsi="Arial" w:cs="Arial"/>
          <w:i/>
          <w:iCs/>
        </w:rPr>
        <w:t>brurk</w:t>
      </w:r>
      <w:r w:rsidRPr="00C55CD6">
        <w:rPr>
          <w:rFonts w:ascii="Arial" w:hAnsi="Arial" w:cs="Arial"/>
        </w:rPr>
        <w:t xml:space="preserve"> in the East, and a variation of the former in the North and South (in all cases the “R” sound may be formed with a roll of the tongue on the roof of the mouth, in a similar manner to Scottish speakers). Some might veer towards a </w:t>
      </w:r>
      <w:r w:rsidRPr="00C55CD6">
        <w:rPr>
          <w:rFonts w:ascii="Arial" w:hAnsi="Arial" w:cs="Arial"/>
          <w:i/>
          <w:iCs/>
        </w:rPr>
        <w:t>br-ow-k</w:t>
      </w:r>
      <w:r w:rsidRPr="00C55CD6">
        <w:rPr>
          <w:rFonts w:ascii="Arial" w:hAnsi="Arial" w:cs="Arial"/>
        </w:rPr>
        <w:t xml:space="preserve"> pronunciation, and throughout the county the usage of </w:t>
      </w:r>
      <w:r w:rsidRPr="00C55CD6">
        <w:rPr>
          <w:rFonts w:ascii="Arial" w:hAnsi="Arial" w:cs="Arial"/>
          <w:i/>
          <w:iCs/>
        </w:rPr>
        <w:t>brock</w:t>
      </w:r>
      <w:r w:rsidRPr="00C55CD6">
        <w:rPr>
          <w:rFonts w:ascii="Arial" w:hAnsi="Arial" w:cs="Arial"/>
        </w:rPr>
        <w:t xml:space="preserve"> is commonplace. </w:t>
      </w:r>
    </w:p>
    <w:p w14:paraId="6326A582" w14:textId="77777777" w:rsidR="001056B7" w:rsidRPr="00C55CD6" w:rsidRDefault="001056B7" w:rsidP="001056B7">
      <w:pPr>
        <w:pStyle w:val="FootnoteText"/>
        <w:rPr>
          <w:rFonts w:ascii="Arial" w:hAnsi="Arial" w:cs="Arial"/>
        </w:rPr>
      </w:pPr>
    </w:p>
    <w:p w14:paraId="5CA85400" w14:textId="77777777" w:rsidR="001056B7" w:rsidRPr="00C55CD6" w:rsidRDefault="001056B7" w:rsidP="001056B7">
      <w:pPr>
        <w:pStyle w:val="FootnoteText"/>
        <w:rPr>
          <w:rFonts w:ascii="Arial" w:hAnsi="Arial" w:cs="Arial"/>
        </w:rPr>
      </w:pPr>
      <w:r w:rsidRPr="00C55CD6">
        <w:rPr>
          <w:rFonts w:ascii="Arial" w:hAnsi="Arial" w:cs="Arial"/>
        </w:rPr>
        <w:t>Any of these deliveries may occur interchangeably, irrespective of traditional regional associations, based on variables including class, migration, or simply context, even in single sentence spoken by a single person. Writing accents is fundamentally inconsistent, and a consistent spelling does not necessarily imply a consistent pronunciation.</w:t>
      </w:r>
    </w:p>
  </w:footnote>
  <w:footnote w:id="20">
    <w:p w14:paraId="40AB73CB" w14:textId="77777777" w:rsidR="001056B7" w:rsidRPr="00657731" w:rsidRDefault="001056B7" w:rsidP="001056B7">
      <w:pPr>
        <w:pStyle w:val="FootnoteText"/>
        <w:rPr>
          <w:rFonts w:ascii="Arial" w:hAnsi="Arial" w:cs="Arial"/>
        </w:rPr>
      </w:pPr>
      <w:r w:rsidRPr="00657731">
        <w:rPr>
          <w:rStyle w:val="FootnoteReference"/>
          <w:rFonts w:ascii="Arial" w:hAnsi="Arial" w:cs="Arial"/>
        </w:rPr>
        <w:footnoteRef/>
      </w:r>
      <w:r w:rsidRPr="00657731">
        <w:rPr>
          <w:rFonts w:ascii="Arial" w:hAnsi="Arial" w:cs="Arial"/>
        </w:rPr>
        <w:t xml:space="preserve"> An authenticity that is in some sense performed or embellished does not necessarily render it inauthentic. This will be addressed in more detail later.</w:t>
      </w:r>
    </w:p>
  </w:footnote>
  <w:footnote w:id="21">
    <w:p w14:paraId="3B4BA1B4" w14:textId="0817A3BD" w:rsidR="00E36148" w:rsidRPr="004E65A8" w:rsidRDefault="00E36148" w:rsidP="00E36148">
      <w:pPr>
        <w:pStyle w:val="FootnoteText"/>
        <w:rPr>
          <w:rFonts w:ascii="Arial" w:hAnsi="Arial" w:cs="Arial"/>
        </w:rPr>
      </w:pPr>
      <w:r w:rsidRPr="004E65A8">
        <w:rPr>
          <w:rStyle w:val="FootnoteReference"/>
          <w:rFonts w:ascii="Arial" w:hAnsi="Arial" w:cs="Arial"/>
        </w:rPr>
        <w:footnoteRef/>
      </w:r>
      <w:r w:rsidRPr="004E65A8">
        <w:rPr>
          <w:rFonts w:ascii="Arial" w:hAnsi="Arial" w:cs="Arial"/>
        </w:rPr>
        <w:t xml:space="preserve"> The original advert is no longer available at the time of writing, but my </w:t>
      </w:r>
      <w:r>
        <w:rPr>
          <w:rFonts w:ascii="Arial" w:hAnsi="Arial" w:cs="Arial"/>
        </w:rPr>
        <w:t>message inbox is still intact (Figure</w:t>
      </w:r>
      <w:r w:rsidRPr="004E65A8">
        <w:rPr>
          <w:rFonts w:ascii="Arial" w:hAnsi="Arial" w:cs="Arial"/>
        </w:rPr>
        <w:t xml:space="preserve"> </w:t>
      </w:r>
      <w:r w:rsidR="00F93A24">
        <w:rPr>
          <w:rFonts w:ascii="Arial" w:hAnsi="Arial" w:cs="Arial"/>
        </w:rPr>
        <w:t>1</w:t>
      </w:r>
      <w:r w:rsidRPr="004E65A8">
        <w:rPr>
          <w:rFonts w:ascii="Arial" w:hAnsi="Arial" w:cs="Arial"/>
        </w:rPr>
        <w:t xml:space="preserve">1). </w:t>
      </w:r>
    </w:p>
  </w:footnote>
  <w:footnote w:id="22">
    <w:p w14:paraId="5F87498F" w14:textId="77777777" w:rsidR="00E36148" w:rsidRDefault="00E36148" w:rsidP="00E36148">
      <w:pPr>
        <w:pStyle w:val="FootnoteText"/>
      </w:pPr>
      <w:r w:rsidRPr="004E65A8">
        <w:rPr>
          <w:rStyle w:val="FootnoteReference"/>
          <w:rFonts w:ascii="Arial" w:hAnsi="Arial" w:cs="Arial"/>
        </w:rPr>
        <w:footnoteRef/>
      </w:r>
      <w:r w:rsidRPr="004E65A8">
        <w:rPr>
          <w:rFonts w:ascii="Arial" w:hAnsi="Arial" w:cs="Arial"/>
        </w:rPr>
        <w:t xml:space="preserve"> Although my recollection of the exact advert is vague, information that would be contained in a more detailed listing clearly unfolds through the correspondence.</w:t>
      </w:r>
    </w:p>
  </w:footnote>
  <w:footnote w:id="23">
    <w:p w14:paraId="6D0080A9" w14:textId="6223AE4A" w:rsidR="002F4B9A" w:rsidRPr="002F4B9A" w:rsidRDefault="002F4B9A">
      <w:pPr>
        <w:pStyle w:val="FootnoteText"/>
        <w:rPr>
          <w:rFonts w:ascii="Arial" w:hAnsi="Arial" w:cs="Arial"/>
          <w:lang w:val="en-US"/>
        </w:rPr>
      </w:pPr>
      <w:r w:rsidRPr="002F4B9A">
        <w:rPr>
          <w:rStyle w:val="FootnoteReference"/>
          <w:rFonts w:ascii="Arial" w:hAnsi="Arial" w:cs="Arial"/>
        </w:rPr>
        <w:footnoteRef/>
      </w:r>
      <w:r w:rsidRPr="002F4B9A">
        <w:rPr>
          <w:rFonts w:ascii="Arial" w:hAnsi="Arial" w:cs="Arial"/>
        </w:rPr>
        <w:t xml:space="preserve"> </w:t>
      </w:r>
      <w:r w:rsidRPr="002F4B9A">
        <w:rPr>
          <w:rFonts w:ascii="Arial" w:hAnsi="Arial" w:cs="Arial"/>
          <w:lang w:val="en-US"/>
        </w:rPr>
        <w:t xml:space="preserve">Of course, </w:t>
      </w:r>
      <w:r w:rsidR="00A859F9">
        <w:rPr>
          <w:rFonts w:ascii="Arial" w:hAnsi="Arial" w:cs="Arial"/>
          <w:lang w:val="en-US"/>
        </w:rPr>
        <w:t>it may indeed have stayed in his pocket</w:t>
      </w:r>
      <w:r w:rsidRPr="002F4B9A">
        <w:rPr>
          <w:rFonts w:ascii="Arial" w:hAnsi="Arial" w:cs="Arial"/>
          <w:lang w:val="en-US"/>
        </w:rPr>
        <w:t xml:space="preserve">! </w:t>
      </w:r>
      <w:r w:rsidR="00195C95">
        <w:rPr>
          <w:rFonts w:ascii="Arial" w:hAnsi="Arial" w:cs="Arial"/>
          <w:lang w:val="en-US"/>
        </w:rPr>
        <w:t>But</w:t>
      </w:r>
      <w:r w:rsidR="00A859F9">
        <w:rPr>
          <w:rFonts w:ascii="Arial" w:hAnsi="Arial" w:cs="Arial"/>
          <w:lang w:val="en-US"/>
        </w:rPr>
        <w:t xml:space="preserve"> that the country was formerly behind the iron curtain is unlikely to be a contributing factor. Certainly,</w:t>
      </w:r>
      <w:r w:rsidR="00195C95">
        <w:rPr>
          <w:rFonts w:ascii="Arial" w:hAnsi="Arial" w:cs="Arial"/>
          <w:lang w:val="en-US"/>
        </w:rPr>
        <w:t xml:space="preserve"> this situation certainly could have had a worse ending for us</w:t>
      </w:r>
      <w:r w:rsidR="00A859F9">
        <w:rPr>
          <w:rFonts w:ascii="Arial" w:hAnsi="Arial" w:cs="Arial"/>
          <w:lang w:val="en-US"/>
        </w:rPr>
        <w:t xml:space="preserve"> in any case</w:t>
      </w:r>
      <w:r w:rsidR="00195C95">
        <w:rPr>
          <w:rFonts w:ascii="Arial" w:hAnsi="Arial" w:cs="Arial"/>
          <w:lang w:val="en-US"/>
        </w:rPr>
        <w:t>.</w:t>
      </w:r>
    </w:p>
  </w:footnote>
  <w:footnote w:id="24">
    <w:p w14:paraId="4CEEF4D1" w14:textId="5421AB25" w:rsidR="00432128" w:rsidRPr="00432128" w:rsidRDefault="00432128">
      <w:pPr>
        <w:pStyle w:val="FootnoteText"/>
        <w:rPr>
          <w:lang w:val="en-US"/>
        </w:rPr>
      </w:pPr>
      <w:r w:rsidRPr="00EE40B3">
        <w:rPr>
          <w:rStyle w:val="FootnoteReference"/>
          <w:rFonts w:ascii="Arial" w:hAnsi="Arial" w:cs="Arial"/>
        </w:rPr>
        <w:footnoteRef/>
      </w:r>
      <w:r w:rsidRPr="00EE40B3">
        <w:rPr>
          <w:rFonts w:ascii="Arial" w:hAnsi="Arial" w:cs="Arial"/>
        </w:rPr>
        <w:t xml:space="preserve"> </w:t>
      </w:r>
      <w:r w:rsidRPr="00EE40B3">
        <w:rPr>
          <w:rFonts w:ascii="Arial" w:hAnsi="Arial" w:cs="Arial"/>
          <w:lang w:val="en-US"/>
        </w:rPr>
        <w:t xml:space="preserve">In my interview with Paul </w:t>
      </w:r>
      <w:r w:rsidR="00EE40B3" w:rsidRPr="00EE40B3">
        <w:rPr>
          <w:rFonts w:ascii="Arial" w:hAnsi="Arial" w:cs="Arial"/>
          <w:lang w:val="en-US"/>
        </w:rPr>
        <w:t>D</w:t>
      </w:r>
      <w:r w:rsidR="0065696D">
        <w:rPr>
          <w:rFonts w:ascii="Arial" w:hAnsi="Arial" w:cs="Arial"/>
          <w:lang w:val="en-US"/>
        </w:rPr>
        <w:fldChar w:fldCharType="begin"/>
      </w:r>
      <w:r w:rsidR="0065696D">
        <w:instrText xml:space="preserve"> XE "</w:instrText>
      </w:r>
      <w:r w:rsidR="0065696D" w:rsidRPr="0059029B">
        <w:rPr>
          <w:rFonts w:ascii="Arial" w:hAnsi="Arial" w:cs="Arial"/>
          <w:sz w:val="22"/>
          <w:szCs w:val="22"/>
          <w:lang w:val="en-US"/>
        </w:rPr>
        <w:instrText>Drake, Paul (Sputnik)</w:instrText>
      </w:r>
      <w:r w:rsidR="0065696D">
        <w:instrText xml:space="preserve">" \b </w:instrText>
      </w:r>
      <w:r w:rsidR="0065696D">
        <w:rPr>
          <w:rFonts w:ascii="Arial" w:hAnsi="Arial" w:cs="Arial"/>
          <w:lang w:val="en-US"/>
        </w:rPr>
        <w:fldChar w:fldCharType="end"/>
      </w:r>
      <w:r w:rsidR="00EE40B3" w:rsidRPr="00EE40B3">
        <w:rPr>
          <w:rFonts w:ascii="Arial" w:hAnsi="Arial" w:cs="Arial"/>
          <w:lang w:val="en-US"/>
        </w:rPr>
        <w:t>,</w:t>
      </w:r>
      <w:r w:rsidRPr="00EE40B3">
        <w:rPr>
          <w:rFonts w:ascii="Arial" w:hAnsi="Arial" w:cs="Arial"/>
          <w:lang w:val="en-US"/>
        </w:rPr>
        <w:t xml:space="preserve"> he acknowledges this directly, stating at one point, “I could be wrong. I’m sure I was</w:t>
      </w:r>
      <w:r w:rsidR="00EE40B3" w:rsidRPr="00EE40B3">
        <w:rPr>
          <w:rFonts w:ascii="Arial" w:hAnsi="Arial" w:cs="Arial"/>
          <w:lang w:val="en-US"/>
        </w:rPr>
        <w:t xml:space="preserve"> […]</w:t>
      </w:r>
      <w:r w:rsidRPr="00EE40B3">
        <w:rPr>
          <w:rFonts w:ascii="Arial" w:hAnsi="Arial" w:cs="Arial"/>
          <w:lang w:val="en-US"/>
        </w:rPr>
        <w:t xml:space="preserve"> unless it’s a phantom memory. It was so long ago of course!</w:t>
      </w:r>
      <w:r w:rsidR="00EE40B3" w:rsidRPr="00EE40B3">
        <w:rPr>
          <w:rFonts w:ascii="Arial" w:hAnsi="Arial" w:cs="Arial"/>
          <w:lang w:val="en-US"/>
        </w:rPr>
        <w:t>” (Interview, October 19, 2017).</w:t>
      </w:r>
    </w:p>
  </w:footnote>
  <w:footnote w:id="25">
    <w:p w14:paraId="557A9B6F" w14:textId="7BF0D2FF" w:rsidR="00B06334" w:rsidRPr="00B06334" w:rsidRDefault="00B06334">
      <w:pPr>
        <w:pStyle w:val="FootnoteText"/>
        <w:rPr>
          <w:rFonts w:ascii="Arial" w:hAnsi="Arial" w:cs="Arial"/>
          <w:lang w:val="en-US"/>
        </w:rPr>
      </w:pPr>
      <w:r w:rsidRPr="00B06334">
        <w:rPr>
          <w:rStyle w:val="FootnoteReference"/>
          <w:rFonts w:ascii="Arial" w:hAnsi="Arial" w:cs="Arial"/>
        </w:rPr>
        <w:footnoteRef/>
      </w:r>
      <w:r w:rsidRPr="00B06334">
        <w:rPr>
          <w:rFonts w:ascii="Arial" w:hAnsi="Arial" w:cs="Arial"/>
        </w:rPr>
        <w:t xml:space="preserve"> </w:t>
      </w:r>
      <w:r w:rsidRPr="00B06334">
        <w:rPr>
          <w:rFonts w:ascii="Arial" w:hAnsi="Arial" w:cs="Arial"/>
          <w:lang w:val="en-US"/>
        </w:rPr>
        <w:t>Wolfy</w:t>
      </w:r>
      <w:r w:rsidR="0065696D">
        <w:rPr>
          <w:rFonts w:ascii="Arial" w:hAnsi="Arial" w:cs="Arial"/>
          <w:lang w:val="en-US"/>
        </w:rPr>
        <w:fldChar w:fldCharType="begin"/>
      </w:r>
      <w:r w:rsidR="0065696D">
        <w:instrText xml:space="preserve"> XE "</w:instrText>
      </w:r>
      <w:r w:rsidR="0065696D" w:rsidRPr="00FB48CB">
        <w:rPr>
          <w:rFonts w:ascii="Arial" w:hAnsi="Arial" w:cs="Arial"/>
          <w:sz w:val="22"/>
          <w:szCs w:val="22"/>
        </w:rPr>
        <w:instrText>Wolfenden, David (Wolfy)</w:instrText>
      </w:r>
      <w:r w:rsidR="0065696D">
        <w:instrText xml:space="preserve">" \b </w:instrText>
      </w:r>
      <w:r w:rsidR="0065696D">
        <w:rPr>
          <w:rFonts w:ascii="Arial" w:hAnsi="Arial" w:cs="Arial"/>
          <w:lang w:val="en-US"/>
        </w:rPr>
        <w:fldChar w:fldCharType="end"/>
      </w:r>
      <w:r w:rsidRPr="00B06334">
        <w:rPr>
          <w:rFonts w:ascii="Arial" w:hAnsi="Arial" w:cs="Arial"/>
          <w:lang w:val="en-US"/>
        </w:rPr>
        <w:t xml:space="preserve"> described the songwriting process for Red Lorry Yellow Lorry</w:t>
      </w:r>
      <w:r w:rsidRPr="00B06334">
        <w:rPr>
          <w:rFonts w:ascii="Arial" w:hAnsi="Arial" w:cs="Arial"/>
          <w:lang w:val="en-US"/>
        </w:rPr>
        <w:fldChar w:fldCharType="begin"/>
      </w:r>
      <w:r w:rsidRPr="00B06334">
        <w:rPr>
          <w:rFonts w:ascii="Arial" w:hAnsi="Arial" w:cs="Arial"/>
        </w:rPr>
        <w:instrText xml:space="preserve"> XE "</w:instrText>
      </w:r>
      <w:r w:rsidRPr="00B06334">
        <w:rPr>
          <w:rFonts w:ascii="Arial" w:hAnsi="Arial" w:cs="Arial"/>
          <w:lang w:val="en-US"/>
        </w:rPr>
        <w:instrText>Red Lorry Yellow Lorry</w:instrText>
      </w:r>
      <w:r w:rsidRPr="00B06334">
        <w:rPr>
          <w:rFonts w:ascii="Arial" w:hAnsi="Arial" w:cs="Arial"/>
        </w:rPr>
        <w:instrText xml:space="preserve">" \b </w:instrText>
      </w:r>
      <w:r w:rsidRPr="00B06334">
        <w:rPr>
          <w:rFonts w:ascii="Arial" w:hAnsi="Arial" w:cs="Arial"/>
          <w:lang w:val="en-US"/>
        </w:rPr>
        <w:fldChar w:fldCharType="end"/>
      </w:r>
      <w:r w:rsidRPr="00B06334">
        <w:rPr>
          <w:rFonts w:ascii="Arial" w:hAnsi="Arial" w:cs="Arial"/>
          <w:lang w:val="en-US"/>
        </w:rPr>
        <w:t xml:space="preserve"> as taking Chris Reed</w:t>
      </w:r>
      <w:r w:rsidR="00202967">
        <w:rPr>
          <w:rFonts w:ascii="Arial" w:hAnsi="Arial" w:cs="Arial"/>
          <w:lang w:val="en-US"/>
        </w:rPr>
        <w:fldChar w:fldCharType="begin"/>
      </w:r>
      <w:r w:rsidR="00202967">
        <w:instrText xml:space="preserve"> XE "</w:instrText>
      </w:r>
      <w:r w:rsidR="00202967" w:rsidRPr="00E867A7">
        <w:rPr>
          <w:rFonts w:ascii="Arial" w:hAnsi="Arial" w:cs="Arial"/>
          <w:lang w:val="en-US"/>
        </w:rPr>
        <w:instrText>Reed, Chris</w:instrText>
      </w:r>
      <w:r w:rsidR="00202967">
        <w:instrText>" \t "</w:instrText>
      </w:r>
      <w:r w:rsidR="00202967" w:rsidRPr="00D05CBD">
        <w:rPr>
          <w:rFonts w:cstheme="minorHAnsi"/>
          <w:i/>
        </w:rPr>
        <w:instrText>See</w:instrText>
      </w:r>
      <w:r w:rsidR="00202967" w:rsidRPr="00D05CBD">
        <w:rPr>
          <w:rFonts w:cstheme="minorHAnsi"/>
        </w:rPr>
        <w:instrText xml:space="preserve"> Red Lorry Yellow Lorry</w:instrText>
      </w:r>
      <w:r w:rsidR="00202967">
        <w:instrText xml:space="preserve">" \b </w:instrText>
      </w:r>
      <w:r w:rsidR="00202967">
        <w:rPr>
          <w:rFonts w:ascii="Arial" w:hAnsi="Arial" w:cs="Arial"/>
          <w:lang w:val="en-US"/>
        </w:rPr>
        <w:fldChar w:fldCharType="end"/>
      </w:r>
      <w:r w:rsidRPr="00B06334">
        <w:rPr>
          <w:rFonts w:ascii="Arial" w:hAnsi="Arial" w:cs="Arial"/>
          <w:lang w:val="en-US"/>
        </w:rPr>
        <w:fldChar w:fldCharType="begin"/>
      </w:r>
      <w:r w:rsidRPr="00B06334">
        <w:rPr>
          <w:rFonts w:ascii="Arial" w:hAnsi="Arial" w:cs="Arial"/>
        </w:rPr>
        <w:instrText xml:space="preserve"> XE "</w:instrText>
      </w:r>
      <w:r w:rsidRPr="00B06334">
        <w:rPr>
          <w:rFonts w:ascii="Arial" w:hAnsi="Arial" w:cs="Arial"/>
          <w:lang w:val="en-US"/>
        </w:rPr>
        <w:instrText>Reed, Chris</w:instrText>
      </w:r>
      <w:r w:rsidRPr="00B06334">
        <w:rPr>
          <w:rFonts w:ascii="Arial" w:hAnsi="Arial" w:cs="Arial"/>
        </w:rPr>
        <w:instrText xml:space="preserve">" \b </w:instrText>
      </w:r>
      <w:r w:rsidRPr="00B06334">
        <w:rPr>
          <w:rFonts w:ascii="Arial" w:hAnsi="Arial" w:cs="Arial"/>
          <w:lang w:val="en-US"/>
        </w:rPr>
        <w:fldChar w:fldCharType="end"/>
      </w:r>
      <w:r w:rsidRPr="00B06334">
        <w:rPr>
          <w:rFonts w:ascii="Arial" w:hAnsi="Arial" w:cs="Arial"/>
          <w:lang w:val="en-US"/>
        </w:rPr>
        <w:t>’s well-constructed songs and fucking them up (interview, February 13, 2018).</w:t>
      </w:r>
    </w:p>
  </w:footnote>
  <w:footnote w:id="26">
    <w:p w14:paraId="690A366A" w14:textId="1929B00B" w:rsidR="00977BAA" w:rsidRPr="00327ACB" w:rsidRDefault="00977BAA">
      <w:pPr>
        <w:pStyle w:val="FootnoteText"/>
        <w:rPr>
          <w:rFonts w:ascii="Arial" w:hAnsi="Arial" w:cs="Arial"/>
          <w:lang w:val="en-US"/>
        </w:rPr>
      </w:pPr>
      <w:r w:rsidRPr="00327ACB">
        <w:rPr>
          <w:rStyle w:val="FootnoteReference"/>
          <w:rFonts w:ascii="Arial" w:hAnsi="Arial" w:cs="Arial"/>
        </w:rPr>
        <w:footnoteRef/>
      </w:r>
      <w:r w:rsidR="00362A1A" w:rsidRPr="00327ACB">
        <w:rPr>
          <w:rFonts w:ascii="Arial" w:hAnsi="Arial" w:cs="Arial"/>
        </w:rPr>
        <w:t xml:space="preserve">When a form of devolution eventually </w:t>
      </w:r>
      <w:r w:rsidR="00327ACB">
        <w:rPr>
          <w:rFonts w:ascii="Arial" w:hAnsi="Arial" w:cs="Arial"/>
        </w:rPr>
        <w:t>manifested</w:t>
      </w:r>
      <w:r w:rsidR="00362A1A" w:rsidRPr="00327ACB">
        <w:rPr>
          <w:rFonts w:ascii="Arial" w:hAnsi="Arial" w:cs="Arial"/>
        </w:rPr>
        <w:t xml:space="preserve"> it was for separate Yorkshire regions of South, West, and eventually North.</w:t>
      </w:r>
      <w:r w:rsidR="00327ACB" w:rsidRPr="00327ACB">
        <w:rPr>
          <w:rFonts w:ascii="Arial" w:hAnsi="Arial" w:cs="Arial"/>
        </w:rPr>
        <w:t xml:space="preserve"> In 2020, I ran for the Labour Party candidacy in the inaugural West Yorkshire race</w:t>
      </w:r>
      <w:r w:rsidRPr="00327ACB">
        <w:rPr>
          <w:rFonts w:ascii="Arial" w:hAnsi="Arial" w:cs="Arial"/>
        </w:rPr>
        <w:t xml:space="preserve"> </w:t>
      </w:r>
      <w:r w:rsidR="00362A1A" w:rsidRPr="00327ACB">
        <w:rPr>
          <w:rFonts w:ascii="Arial" w:hAnsi="Arial" w:cs="Arial"/>
        </w:rPr>
        <w:t>(see Scott, 2020)</w:t>
      </w:r>
      <w:r w:rsidR="00327ACB" w:rsidRPr="00327ACB">
        <w:rPr>
          <w:rFonts w:ascii="Arial" w:hAnsi="Arial" w:cs="Arial"/>
        </w:rPr>
        <w:t xml:space="preserve">. </w:t>
      </w:r>
      <w:r w:rsidR="00634A6C">
        <w:rPr>
          <w:rFonts w:ascii="Arial" w:hAnsi="Arial" w:cs="Arial"/>
        </w:rPr>
        <w:t>Comparable arrangements are due to take place in 2024 in North Yorkshire and 2025 in</w:t>
      </w:r>
      <w:r w:rsidR="00327ACB" w:rsidRPr="00327ACB">
        <w:rPr>
          <w:rFonts w:ascii="Arial" w:hAnsi="Arial" w:cs="Arial"/>
        </w:rPr>
        <w:t xml:space="preserve"> East Yorkshire.</w:t>
      </w:r>
    </w:p>
  </w:footnote>
  <w:footnote w:id="27">
    <w:p w14:paraId="37CAE6BA" w14:textId="77777777" w:rsidR="008D18BB" w:rsidRPr="00470EF1" w:rsidRDefault="008D18BB">
      <w:pPr>
        <w:pStyle w:val="FootnoteText"/>
        <w:rPr>
          <w:rFonts w:ascii="Arial" w:hAnsi="Arial" w:cs="Arial"/>
        </w:rPr>
      </w:pPr>
      <w:r w:rsidRPr="00470EF1">
        <w:rPr>
          <w:rStyle w:val="FootnoteReference"/>
          <w:rFonts w:ascii="Arial" w:hAnsi="Arial" w:cs="Arial"/>
        </w:rPr>
        <w:footnoteRef/>
      </w:r>
      <w:r w:rsidRPr="00470EF1">
        <w:rPr>
          <w:rFonts w:ascii="Arial" w:hAnsi="Arial" w:cs="Arial"/>
        </w:rPr>
        <w:t xml:space="preserve"> In 2018, Yorkshire had its national football team recognised by the main non-FIFA governing body (CONIFA, 2018).</w:t>
      </w:r>
    </w:p>
  </w:footnote>
  <w:footnote w:id="28">
    <w:p w14:paraId="1441B06E" w14:textId="28285DAA" w:rsidR="001766DB" w:rsidRPr="001266F6" w:rsidRDefault="001766DB">
      <w:pPr>
        <w:pStyle w:val="FootnoteText"/>
        <w:rPr>
          <w:rFonts w:ascii="Arial" w:hAnsi="Arial" w:cs="Arial"/>
          <w:lang w:val="en-US"/>
        </w:rPr>
      </w:pPr>
      <w:r w:rsidRPr="001266F6">
        <w:rPr>
          <w:rStyle w:val="FootnoteReference"/>
          <w:rFonts w:ascii="Arial" w:hAnsi="Arial" w:cs="Arial"/>
        </w:rPr>
        <w:footnoteRef/>
      </w:r>
      <w:r w:rsidRPr="001266F6">
        <w:rPr>
          <w:rFonts w:ascii="Arial" w:hAnsi="Arial" w:cs="Arial"/>
        </w:rPr>
        <w:t xml:space="preserve"> </w:t>
      </w:r>
      <w:r w:rsidRPr="001266F6">
        <w:rPr>
          <w:rFonts w:ascii="Arial" w:hAnsi="Arial" w:cs="Arial"/>
          <w:lang w:val="en-US"/>
        </w:rPr>
        <w:t>Will’s career as a performer was well underway in the early 1970s, with the progressive rock band Wally</w:t>
      </w:r>
      <w:r w:rsidRPr="001266F6">
        <w:rPr>
          <w:rFonts w:ascii="Arial" w:hAnsi="Arial" w:cs="Arial"/>
          <w:lang w:val="en-US"/>
        </w:rPr>
        <w:fldChar w:fldCharType="begin"/>
      </w:r>
      <w:r w:rsidRPr="001266F6">
        <w:rPr>
          <w:rFonts w:ascii="Arial" w:hAnsi="Arial" w:cs="Arial"/>
        </w:rPr>
        <w:instrText xml:space="preserve"> XE "</w:instrText>
      </w:r>
      <w:r w:rsidRPr="001266F6">
        <w:rPr>
          <w:rFonts w:ascii="Arial" w:hAnsi="Arial" w:cs="Arial"/>
          <w:lang w:val="en-US"/>
        </w:rPr>
        <w:instrText>Wally</w:instrText>
      </w:r>
      <w:r w:rsidRPr="001266F6">
        <w:rPr>
          <w:rFonts w:ascii="Arial" w:hAnsi="Arial" w:cs="Arial"/>
        </w:rPr>
        <w:instrText xml:space="preserve">" \b </w:instrText>
      </w:r>
      <w:r w:rsidRPr="001266F6">
        <w:rPr>
          <w:rFonts w:ascii="Arial" w:hAnsi="Arial" w:cs="Arial"/>
          <w:lang w:val="en-US"/>
        </w:rPr>
        <w:fldChar w:fldCharType="end"/>
      </w:r>
      <w:r w:rsidRPr="001266F6">
        <w:rPr>
          <w:rFonts w:ascii="Arial" w:hAnsi="Arial" w:cs="Arial"/>
          <w:lang w:val="en-US"/>
        </w:rPr>
        <w:t>.</w:t>
      </w:r>
    </w:p>
  </w:footnote>
  <w:footnote w:id="29">
    <w:p w14:paraId="5B2F9181" w14:textId="470A3D8B" w:rsidR="0083226A" w:rsidRPr="0083226A" w:rsidRDefault="0083226A">
      <w:pPr>
        <w:pStyle w:val="FootnoteText"/>
        <w:rPr>
          <w:rFonts w:ascii="Arial" w:hAnsi="Arial" w:cs="Arial"/>
          <w:lang w:val="en-US"/>
        </w:rPr>
      </w:pPr>
      <w:r w:rsidRPr="0083226A">
        <w:rPr>
          <w:rStyle w:val="FootnoteReference"/>
          <w:rFonts w:ascii="Arial" w:hAnsi="Arial" w:cs="Arial"/>
        </w:rPr>
        <w:footnoteRef/>
      </w:r>
      <w:r w:rsidRPr="0083226A">
        <w:rPr>
          <w:rFonts w:ascii="Arial" w:hAnsi="Arial" w:cs="Arial"/>
        </w:rPr>
        <w:t xml:space="preserve"> Language, for Derrida ([1967] 1976) “is about infinite substitution” (p. xix).</w:t>
      </w:r>
    </w:p>
  </w:footnote>
  <w:footnote w:id="30">
    <w:p w14:paraId="560EA8CC" w14:textId="398ACF40" w:rsidR="00AA5940" w:rsidRPr="0054038E" w:rsidRDefault="00AA5940">
      <w:pPr>
        <w:pStyle w:val="FootnoteText"/>
        <w:rPr>
          <w:rFonts w:ascii="Arial" w:hAnsi="Arial" w:cs="Arial"/>
          <w:lang w:val="en-US"/>
        </w:rPr>
      </w:pPr>
      <w:r w:rsidRPr="0054038E">
        <w:rPr>
          <w:rStyle w:val="FootnoteReference"/>
          <w:rFonts w:ascii="Arial" w:hAnsi="Arial" w:cs="Arial"/>
        </w:rPr>
        <w:footnoteRef/>
      </w:r>
      <w:r w:rsidRPr="0054038E">
        <w:rPr>
          <w:rFonts w:ascii="Arial" w:hAnsi="Arial" w:cs="Arial"/>
        </w:rPr>
        <w:t xml:space="preserve"> </w:t>
      </w:r>
      <w:r w:rsidRPr="0054038E">
        <w:rPr>
          <w:rFonts w:ascii="Arial" w:hAnsi="Arial" w:cs="Arial"/>
          <w:lang w:val="en-US"/>
        </w:rPr>
        <w:t>Historically, Lancashire is the main ‘other’ of Yorkshire outside of ‘the south’. When discussing Leeds in particular</w:t>
      </w:r>
      <w:r w:rsidR="00CA4998" w:rsidRPr="0054038E">
        <w:rPr>
          <w:rFonts w:ascii="Arial" w:hAnsi="Arial" w:cs="Arial"/>
          <w:lang w:val="en-US"/>
        </w:rPr>
        <w:t>, or conversing with those who identify with the city, the ‘other’ is usually specifically Manchester. Although now the metropolitan capital of Greater Manchester, the city is a historic part of Lancashire</w:t>
      </w:r>
      <w:r w:rsidR="0054038E" w:rsidRPr="0054038E">
        <w:rPr>
          <w:rFonts w:ascii="Arial" w:hAnsi="Arial" w:cs="Arial"/>
          <w:lang w:val="en-US"/>
        </w:rPr>
        <w:t xml:space="preserve"> and is therefore included in my references to Lancashire here. The same is true, historically, of Liverpool, but is less synonymous with the county in contemporary </w:t>
      </w:r>
      <w:r w:rsidR="00756A89">
        <w:rPr>
          <w:rFonts w:ascii="Arial" w:hAnsi="Arial" w:cs="Arial"/>
          <w:lang w:val="en-US"/>
        </w:rPr>
        <w:t>consciousness</w:t>
      </w:r>
      <w:r w:rsidR="0054038E" w:rsidRPr="0054038E">
        <w:rPr>
          <w:rFonts w:ascii="Arial" w:hAnsi="Arial" w:cs="Arial"/>
          <w:lang w:val="en-US"/>
        </w:rPr>
        <w:t>.</w:t>
      </w:r>
    </w:p>
  </w:footnote>
  <w:footnote w:id="31">
    <w:p w14:paraId="2108F125" w14:textId="448888E1" w:rsidR="00CB3D72" w:rsidRPr="005138B5" w:rsidRDefault="00CB3D72">
      <w:pPr>
        <w:pStyle w:val="FootnoteText"/>
        <w:rPr>
          <w:rFonts w:ascii="Arial" w:hAnsi="Arial" w:cs="Arial"/>
          <w:lang w:val="en-US"/>
        </w:rPr>
      </w:pPr>
      <w:r w:rsidRPr="007C65A6">
        <w:rPr>
          <w:rStyle w:val="FootnoteReference"/>
          <w:rFonts w:ascii="Arial" w:hAnsi="Arial" w:cs="Arial"/>
        </w:rPr>
        <w:footnoteRef/>
      </w:r>
      <w:r w:rsidRPr="007C65A6">
        <w:rPr>
          <w:rFonts w:ascii="Arial" w:hAnsi="Arial" w:cs="Arial"/>
        </w:rPr>
        <w:t xml:space="preserve"> </w:t>
      </w:r>
      <w:r w:rsidR="00450A52" w:rsidRPr="007C65A6">
        <w:rPr>
          <w:rFonts w:ascii="Arial" w:hAnsi="Arial" w:cs="Arial"/>
        </w:rPr>
        <w:t xml:space="preserve">The old </w:t>
      </w:r>
      <w:r w:rsidR="00450A52" w:rsidRPr="007C65A6">
        <w:rPr>
          <w:rFonts w:ascii="Arial" w:hAnsi="Arial" w:cs="Arial"/>
          <w:i/>
          <w:iCs/>
        </w:rPr>
        <w:t>Ridings</w:t>
      </w:r>
      <w:r w:rsidR="007C65A6" w:rsidRPr="007C65A6">
        <w:rPr>
          <w:rFonts w:ascii="Arial" w:hAnsi="Arial" w:cs="Arial"/>
        </w:rPr>
        <w:t>,</w:t>
      </w:r>
      <w:r w:rsidR="007C65A6">
        <w:rPr>
          <w:rFonts w:ascii="Arial" w:hAnsi="Arial" w:cs="Arial"/>
        </w:rPr>
        <w:t xml:space="preserve"> as previously discussed, differ from the contemporary county boundaries.</w:t>
      </w:r>
    </w:p>
  </w:footnote>
  <w:footnote w:id="32">
    <w:p w14:paraId="263E2F0A" w14:textId="2C68EE78" w:rsidR="008D18BB" w:rsidRPr="00A4071D" w:rsidRDefault="008D18BB" w:rsidP="00C965F0">
      <w:pPr>
        <w:pStyle w:val="FootnoteText"/>
        <w:rPr>
          <w:rFonts w:ascii="Arial" w:hAnsi="Arial" w:cs="Arial"/>
        </w:rPr>
      </w:pPr>
      <w:r w:rsidRPr="00A4071D">
        <w:rPr>
          <w:rStyle w:val="FootnoteReference"/>
          <w:rFonts w:ascii="Arial" w:hAnsi="Arial" w:cs="Arial"/>
        </w:rPr>
        <w:footnoteRef/>
      </w:r>
      <w:r w:rsidRPr="00A4071D">
        <w:rPr>
          <w:rFonts w:ascii="Arial" w:hAnsi="Arial" w:cs="Arial"/>
        </w:rPr>
        <w:t xml:space="preserve"> This does not appear in my field notes at all. Such an assertion is so unremarkable for me to hear, at least from Karl</w:t>
      </w:r>
      <w:r w:rsidR="0065696D">
        <w:rPr>
          <w:rFonts w:ascii="Arial" w:hAnsi="Arial" w:cs="Arial"/>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rPr>
        <w:fldChar w:fldCharType="end"/>
      </w:r>
      <w:r w:rsidRPr="00A4071D">
        <w:rPr>
          <w:rFonts w:ascii="Arial" w:hAnsi="Arial" w:cs="Arial"/>
        </w:rPr>
        <w:t xml:space="preserve"> and I feel certain more broadly in my lifetime, that it has not struck me as important</w:t>
      </w:r>
      <w:r>
        <w:rPr>
          <w:rFonts w:ascii="Arial" w:hAnsi="Arial" w:cs="Arial"/>
        </w:rPr>
        <w:t xml:space="preserve"> </w:t>
      </w:r>
      <w:r w:rsidRPr="00A4071D">
        <w:rPr>
          <w:rFonts w:ascii="Arial" w:hAnsi="Arial" w:cs="Arial"/>
        </w:rPr>
        <w:t>until this point of reflection.</w:t>
      </w:r>
      <w:r>
        <w:rPr>
          <w:rFonts w:ascii="Arial" w:hAnsi="Arial" w:cs="Arial"/>
        </w:rPr>
        <w:t xml:space="preserve"> This sentiment is validated by Hoggart’s observation here, and</w:t>
      </w:r>
      <w:r w:rsidRPr="00A4071D">
        <w:rPr>
          <w:rFonts w:ascii="Arial" w:hAnsi="Arial" w:cs="Arial"/>
        </w:rPr>
        <w:t xml:space="preserve"> </w:t>
      </w:r>
      <w:r>
        <w:rPr>
          <w:rFonts w:ascii="Arial" w:hAnsi="Arial" w:cs="Arial"/>
        </w:rPr>
        <w:t>th</w:t>
      </w:r>
      <w:r w:rsidRPr="00A4071D">
        <w:rPr>
          <w:rFonts w:ascii="Arial" w:hAnsi="Arial" w:cs="Arial"/>
        </w:rPr>
        <w:t xml:space="preserve">is </w:t>
      </w:r>
      <w:r>
        <w:rPr>
          <w:rFonts w:ascii="Arial" w:hAnsi="Arial" w:cs="Arial"/>
        </w:rPr>
        <w:t>level of normalisation is likely proof of the embeddedness of such attitudes in working-class communities. However, this precise normalisation is why I can only offer anecdotal evidence here in support!</w:t>
      </w:r>
    </w:p>
  </w:footnote>
  <w:footnote w:id="33">
    <w:p w14:paraId="3A9F53AC" w14:textId="77777777" w:rsidR="008D18BB" w:rsidRDefault="008D18BB" w:rsidP="00C965F0">
      <w:pPr>
        <w:pStyle w:val="FootnoteText"/>
        <w:rPr>
          <w:rFonts w:ascii="Arial" w:hAnsi="Arial" w:cs="Arial"/>
        </w:rPr>
      </w:pPr>
      <w:r w:rsidRPr="00AB0483">
        <w:rPr>
          <w:rStyle w:val="FootnoteReference"/>
          <w:rFonts w:ascii="Arial" w:hAnsi="Arial" w:cs="Arial"/>
        </w:rPr>
        <w:footnoteRef/>
      </w:r>
      <w:r w:rsidRPr="00AB0483">
        <w:rPr>
          <w:rFonts w:ascii="Arial" w:hAnsi="Arial" w:cs="Arial"/>
        </w:rPr>
        <w:t xml:space="preserve"> </w:t>
      </w:r>
      <w:r>
        <w:rPr>
          <w:rFonts w:ascii="Arial" w:hAnsi="Arial" w:cs="Arial"/>
        </w:rPr>
        <w:t>Hoggart’s written Yorkshire dialect here represents a kind of third way, somewhere in the middle of the dominant styles discussed in the opening part of this chapter. It is not fiction, nor is it a direct transcription, but a written appropriation of something said according to memory (or said variously, as several of the maxims offered in this text are).</w:t>
      </w:r>
    </w:p>
    <w:p w14:paraId="0D59BA70" w14:textId="77777777" w:rsidR="008D18BB" w:rsidRDefault="008D18BB" w:rsidP="00C965F0">
      <w:pPr>
        <w:pStyle w:val="FootnoteText"/>
        <w:rPr>
          <w:rFonts w:ascii="Arial" w:hAnsi="Arial" w:cs="Arial"/>
        </w:rPr>
      </w:pPr>
      <w:r>
        <w:rPr>
          <w:rFonts w:ascii="Arial" w:hAnsi="Arial" w:cs="Arial"/>
        </w:rPr>
        <w:t xml:space="preserve">It is also important to note that, as examples of speech from working-class communities in 1950s Leeds, this is likely a far more accurate representation of how a number of my participants (most of whom were born in the 1960s) would speak – though being a very traditional working-class dialect certainly not </w:t>
      </w:r>
      <w:r w:rsidRPr="00E408C7">
        <w:rPr>
          <w:rFonts w:ascii="Arial" w:hAnsi="Arial" w:cs="Arial"/>
          <w:i/>
          <w:iCs/>
        </w:rPr>
        <w:t>all</w:t>
      </w:r>
      <w:r>
        <w:rPr>
          <w:rFonts w:ascii="Arial" w:hAnsi="Arial" w:cs="Arial"/>
        </w:rPr>
        <w:t xml:space="preserve"> of them, or even most – and especially in comparison with the Victorian models offered in </w:t>
      </w:r>
      <w:r w:rsidRPr="00AA3F53">
        <w:rPr>
          <w:rFonts w:ascii="Arial" w:hAnsi="Arial" w:cs="Arial"/>
        </w:rPr>
        <w:t>Brontë</w:t>
      </w:r>
      <w:r>
        <w:rPr>
          <w:rFonts w:ascii="Arial" w:hAnsi="Arial" w:cs="Arial"/>
        </w:rPr>
        <w:t xml:space="preserve"> and Dickens. </w:t>
      </w:r>
    </w:p>
    <w:p w14:paraId="46522311" w14:textId="77777777" w:rsidR="008D18BB" w:rsidRDefault="008D18BB" w:rsidP="00C965F0">
      <w:pPr>
        <w:pStyle w:val="FootnoteText"/>
        <w:rPr>
          <w:rFonts w:ascii="Arial" w:hAnsi="Arial" w:cs="Arial"/>
        </w:rPr>
      </w:pPr>
    </w:p>
    <w:p w14:paraId="58182ED9" w14:textId="77777777" w:rsidR="008D18BB" w:rsidRDefault="008D18BB" w:rsidP="00C965F0">
      <w:pPr>
        <w:pStyle w:val="FootnoteText"/>
        <w:rPr>
          <w:rFonts w:ascii="Arial" w:hAnsi="Arial" w:cs="Arial"/>
        </w:rPr>
      </w:pPr>
      <w:r>
        <w:rPr>
          <w:rFonts w:ascii="Arial" w:hAnsi="Arial" w:cs="Arial"/>
        </w:rPr>
        <w:t>Just as significantly, if this were spoken in the same way (as far as it is possible to tell) in one of my interviews, I would have written it slightly differently. For example, where Hoggart quotes: “</w:t>
      </w:r>
      <w:r w:rsidRPr="00AA3F53">
        <w:rPr>
          <w:rFonts w:ascii="Arial" w:hAnsi="Arial" w:cs="Arial"/>
        </w:rPr>
        <w:t>‘Ah’m like all miners. Ah only waste t’bluddy stuff</w:t>
      </w:r>
      <w:r>
        <w:rPr>
          <w:rFonts w:ascii="Arial" w:hAnsi="Arial" w:cs="Arial"/>
        </w:rPr>
        <w:t>’”, I would write this as: “</w:t>
      </w:r>
      <w:r w:rsidRPr="00AA3F53">
        <w:rPr>
          <w:rFonts w:ascii="Arial" w:hAnsi="Arial" w:cs="Arial"/>
        </w:rPr>
        <w:t xml:space="preserve">Am like all miners. </w:t>
      </w:r>
      <w:r>
        <w:rPr>
          <w:rFonts w:ascii="Arial" w:hAnsi="Arial" w:cs="Arial"/>
        </w:rPr>
        <w:t>I</w:t>
      </w:r>
      <w:r w:rsidRPr="00AA3F53">
        <w:rPr>
          <w:rFonts w:ascii="Arial" w:hAnsi="Arial" w:cs="Arial"/>
        </w:rPr>
        <w:t xml:space="preserve"> only waste bl</w:t>
      </w:r>
      <w:r>
        <w:rPr>
          <w:rFonts w:ascii="Arial" w:hAnsi="Arial" w:cs="Arial"/>
        </w:rPr>
        <w:t>oo</w:t>
      </w:r>
      <w:r w:rsidRPr="00AA3F53">
        <w:rPr>
          <w:rFonts w:ascii="Arial" w:hAnsi="Arial" w:cs="Arial"/>
        </w:rPr>
        <w:t>dy stuff</w:t>
      </w:r>
      <w:r>
        <w:rPr>
          <w:rFonts w:ascii="Arial" w:hAnsi="Arial" w:cs="Arial"/>
        </w:rPr>
        <w:t xml:space="preserve">”. This does not indicate a difference in pronunciation, though a word such as ‘only’ could be pronounced as </w:t>
      </w:r>
      <w:r>
        <w:rPr>
          <w:rFonts w:ascii="Arial" w:hAnsi="Arial" w:cs="Arial"/>
          <w:i/>
          <w:iCs/>
        </w:rPr>
        <w:t>awn</w:t>
      </w:r>
      <w:r w:rsidRPr="00912DFA">
        <w:rPr>
          <w:rFonts w:ascii="Arial" w:hAnsi="Arial" w:cs="Arial"/>
          <w:i/>
          <w:iCs/>
        </w:rPr>
        <w:t>-l</w:t>
      </w:r>
      <w:r>
        <w:rPr>
          <w:rFonts w:ascii="Arial" w:hAnsi="Arial" w:cs="Arial"/>
          <w:i/>
          <w:iCs/>
        </w:rPr>
        <w:t xml:space="preserve">eh, urn-leh, </w:t>
      </w:r>
      <w:r>
        <w:rPr>
          <w:rFonts w:ascii="Arial" w:hAnsi="Arial" w:cs="Arial"/>
        </w:rPr>
        <w:t xml:space="preserve">a more RP style </w:t>
      </w:r>
      <w:r w:rsidRPr="00912DFA">
        <w:rPr>
          <w:rFonts w:ascii="Arial" w:hAnsi="Arial" w:cs="Arial"/>
          <w:i/>
          <w:iCs/>
        </w:rPr>
        <w:t>own-lee</w:t>
      </w:r>
      <w:r>
        <w:rPr>
          <w:rFonts w:ascii="Arial" w:hAnsi="Arial" w:cs="Arial"/>
        </w:rPr>
        <w:t>, or some variation of one or other of these depending on geographical origin, formal or informal education, or idiosyncrasy.</w:t>
      </w:r>
    </w:p>
    <w:p w14:paraId="32CA1559" w14:textId="77777777" w:rsidR="008D18BB" w:rsidRPr="00912DFA" w:rsidRDefault="008D18BB" w:rsidP="00C965F0">
      <w:pPr>
        <w:pStyle w:val="FootnoteText"/>
        <w:rPr>
          <w:rFonts w:ascii="Arial" w:hAnsi="Arial" w:cs="Arial"/>
        </w:rPr>
      </w:pPr>
    </w:p>
  </w:footnote>
  <w:footnote w:id="34">
    <w:p w14:paraId="0DA1BAFF" w14:textId="77777777" w:rsidR="008D18BB" w:rsidRPr="00CB1180" w:rsidRDefault="008D18BB" w:rsidP="00C965F0">
      <w:pPr>
        <w:pStyle w:val="FootnoteText"/>
        <w:rPr>
          <w:rFonts w:ascii="Arial" w:hAnsi="Arial" w:cs="Arial"/>
        </w:rPr>
      </w:pPr>
      <w:r w:rsidRPr="00CB1180">
        <w:rPr>
          <w:rStyle w:val="FootnoteReference"/>
          <w:rFonts w:ascii="Arial" w:hAnsi="Arial" w:cs="Arial"/>
        </w:rPr>
        <w:footnoteRef/>
      </w:r>
      <w:r w:rsidRPr="00CB1180">
        <w:rPr>
          <w:rFonts w:ascii="Arial" w:hAnsi="Arial" w:cs="Arial"/>
        </w:rPr>
        <w:t xml:space="preserve"> This is my </w:t>
      </w:r>
      <w:r>
        <w:rPr>
          <w:rFonts w:ascii="Arial" w:hAnsi="Arial" w:cs="Arial"/>
        </w:rPr>
        <w:t xml:space="preserve">own </w:t>
      </w:r>
      <w:r w:rsidRPr="00CB1180">
        <w:rPr>
          <w:rFonts w:ascii="Arial" w:hAnsi="Arial" w:cs="Arial"/>
        </w:rPr>
        <w:t xml:space="preserve">example. Hoggart uses </w:t>
      </w:r>
      <w:r>
        <w:rPr>
          <w:rFonts w:ascii="Arial" w:hAnsi="Arial" w:cs="Arial"/>
        </w:rPr>
        <w:t xml:space="preserve">a few, including “‘getting above y’self’”, as opposed to someone that would “talk to you “just </w:t>
      </w:r>
      <w:r w:rsidRPr="00867762">
        <w:rPr>
          <w:rFonts w:ascii="Arial" w:hAnsi="Arial" w:cs="Arial"/>
        </w:rPr>
        <w:t>like I’m talking to you now</w:t>
      </w:r>
      <w:r>
        <w:rPr>
          <w:rFonts w:ascii="Arial" w:hAnsi="Arial" w:cs="Arial"/>
        </w:rPr>
        <w:t>’</w:t>
      </w:r>
      <w:r w:rsidRPr="00867762">
        <w:rPr>
          <w:rFonts w:ascii="Arial" w:hAnsi="Arial" w:cs="Arial"/>
        </w:rPr>
        <w:t>”</w:t>
      </w:r>
      <w:r>
        <w:rPr>
          <w:rFonts w:ascii="Arial" w:hAnsi="Arial" w:cs="Arial"/>
        </w:rPr>
        <w:t xml:space="preserve"> (1957, p. 86).</w:t>
      </w:r>
    </w:p>
  </w:footnote>
  <w:footnote w:id="35">
    <w:p w14:paraId="108F7CF1" w14:textId="546D18DD" w:rsidR="008D18BB" w:rsidRDefault="008D18BB" w:rsidP="00C965F0">
      <w:pPr>
        <w:pStyle w:val="FootnoteText"/>
      </w:pPr>
      <w:r w:rsidRPr="00AB0483">
        <w:rPr>
          <w:rStyle w:val="FootnoteReference"/>
          <w:rFonts w:ascii="Arial" w:hAnsi="Arial" w:cs="Arial"/>
        </w:rPr>
        <w:footnoteRef/>
      </w:r>
      <w:r w:rsidRPr="00AB0483">
        <w:rPr>
          <w:rFonts w:ascii="Arial" w:hAnsi="Arial" w:cs="Arial"/>
        </w:rPr>
        <w:t xml:space="preserve"> Kev was</w:t>
      </w:r>
      <w:r>
        <w:rPr>
          <w:rFonts w:ascii="Arial" w:hAnsi="Arial" w:cs="Arial"/>
        </w:rPr>
        <w:t xml:space="preserve"> a walking example of contempt for those who considered themselves superior, as exemplified in Goldhammer (2019b), and particularly the stories the newspaper didn’t print which are available in the subsequent version (2021</w:t>
      </w:r>
      <w:r w:rsidR="006774B3">
        <w:rPr>
          <w:rFonts w:ascii="Arial" w:hAnsi="Arial" w:cs="Arial"/>
        </w:rPr>
        <w:t>a</w:t>
      </w:r>
      <w:r>
        <w:rPr>
          <w:rFonts w:ascii="Arial" w:hAnsi="Arial" w:cs="Arial"/>
        </w:rPr>
        <w:t>)!</w:t>
      </w:r>
    </w:p>
  </w:footnote>
  <w:footnote w:id="36">
    <w:p w14:paraId="31E88AD4" w14:textId="77777777" w:rsidR="0051671B" w:rsidRPr="000B78B9" w:rsidRDefault="0051671B" w:rsidP="0051671B">
      <w:pPr>
        <w:pStyle w:val="FootnoteText"/>
        <w:rPr>
          <w:rFonts w:ascii="Arial" w:hAnsi="Arial" w:cs="Arial"/>
        </w:rPr>
      </w:pPr>
      <w:r w:rsidRPr="000B78B9">
        <w:rPr>
          <w:rStyle w:val="FootnoteReference"/>
          <w:rFonts w:ascii="Arial" w:hAnsi="Arial" w:cs="Arial"/>
        </w:rPr>
        <w:footnoteRef/>
      </w:r>
      <w:r w:rsidRPr="000B78B9">
        <w:rPr>
          <w:rFonts w:ascii="Arial" w:hAnsi="Arial" w:cs="Arial"/>
        </w:rPr>
        <w:t xml:space="preserve"> This is also reflected in Kant’s work on autonomy (Klemme, 2019, p. 11).</w:t>
      </w:r>
    </w:p>
  </w:footnote>
  <w:footnote w:id="37">
    <w:p w14:paraId="4122AB93" w14:textId="77777777" w:rsidR="0051671B" w:rsidRDefault="0051671B" w:rsidP="0051671B">
      <w:pPr>
        <w:pStyle w:val="FootnoteText"/>
      </w:pPr>
      <w:r>
        <w:rPr>
          <w:rStyle w:val="FootnoteReference"/>
        </w:rPr>
        <w:footnoteRef/>
      </w:r>
      <w:r>
        <w:t xml:space="preserve"> </w:t>
      </w:r>
      <w:r w:rsidRPr="00675857">
        <w:rPr>
          <w:rFonts w:ascii="Arial" w:hAnsi="Arial" w:cs="Arial"/>
        </w:rPr>
        <w:t>Or, indeed, think good thoughts (Kosman, 2014, p. 66).</w:t>
      </w:r>
    </w:p>
  </w:footnote>
  <w:footnote w:id="38">
    <w:p w14:paraId="6A1D07F5" w14:textId="77777777" w:rsidR="0051671B" w:rsidRPr="00274CB2" w:rsidRDefault="0051671B" w:rsidP="0051671B">
      <w:pPr>
        <w:pStyle w:val="FootnoteText"/>
        <w:rPr>
          <w:rFonts w:ascii="Arial" w:hAnsi="Arial" w:cs="Arial"/>
        </w:rPr>
      </w:pPr>
      <w:r w:rsidRPr="00274CB2">
        <w:rPr>
          <w:rStyle w:val="FootnoteReference"/>
          <w:rFonts w:ascii="Arial" w:hAnsi="Arial" w:cs="Arial"/>
        </w:rPr>
        <w:footnoteRef/>
      </w:r>
      <w:r w:rsidRPr="00274CB2">
        <w:rPr>
          <w:rFonts w:ascii="Arial" w:hAnsi="Arial" w:cs="Arial"/>
        </w:rPr>
        <w:t xml:space="preserve"> For Rousseau, however, Freud’s description of a “civilized” society is a little too flattering.</w:t>
      </w:r>
      <w:r>
        <w:rPr>
          <w:rFonts w:ascii="Arial" w:hAnsi="Arial" w:cs="Arial"/>
        </w:rPr>
        <w:t xml:space="preserve"> He considered modern societies to be the root of all unhappiness and advocated instead for a “return to nature” </w:t>
      </w:r>
      <w:r w:rsidRPr="000365E2">
        <w:rPr>
          <w:rFonts w:ascii="Arial" w:hAnsi="Arial" w:cs="Arial"/>
        </w:rPr>
        <w:t>(Golomb, 1990, p. 24</w:t>
      </w:r>
      <w:r>
        <w:rPr>
          <w:rFonts w:ascii="Arial" w:hAnsi="Arial" w:cs="Arial"/>
        </w:rPr>
        <w:t xml:space="preserve">4, </w:t>
      </w:r>
      <w:r w:rsidRPr="00AA76AA">
        <w:rPr>
          <w:rFonts w:ascii="Arial" w:hAnsi="Arial" w:cs="Arial"/>
        </w:rPr>
        <w:t>Garrard</w:t>
      </w:r>
      <w:r>
        <w:rPr>
          <w:rFonts w:ascii="Arial" w:hAnsi="Arial" w:cs="Arial"/>
        </w:rPr>
        <w:t>, 2012, p. 70</w:t>
      </w:r>
      <w:r w:rsidRPr="000365E2">
        <w:rPr>
          <w:rFonts w:ascii="Arial" w:hAnsi="Arial" w:cs="Arial"/>
        </w:rPr>
        <w:t>)</w:t>
      </w:r>
      <w:r>
        <w:rPr>
          <w:rFonts w:ascii="Arial" w:hAnsi="Arial" w:cs="Arial"/>
        </w:rPr>
        <w:t>.</w:t>
      </w:r>
    </w:p>
  </w:footnote>
  <w:footnote w:id="39">
    <w:p w14:paraId="76C72EDF" w14:textId="77777777" w:rsidR="0051671B" w:rsidRPr="00EA3E69" w:rsidRDefault="0051671B" w:rsidP="0051671B">
      <w:pPr>
        <w:pStyle w:val="FootnoteText"/>
        <w:rPr>
          <w:rFonts w:ascii="Arial" w:hAnsi="Arial" w:cs="Arial"/>
        </w:rPr>
      </w:pPr>
      <w:r w:rsidRPr="00EA3E69">
        <w:rPr>
          <w:rStyle w:val="FootnoteReference"/>
          <w:rFonts w:ascii="Arial" w:hAnsi="Arial" w:cs="Arial"/>
        </w:rPr>
        <w:footnoteRef/>
      </w:r>
      <w:r w:rsidRPr="00EA3E69">
        <w:rPr>
          <w:rFonts w:ascii="Arial" w:hAnsi="Arial" w:cs="Arial"/>
        </w:rPr>
        <w:t xml:space="preserve"> The best construction of the self, which breaks the shackles of biography in this way, could be considered the Übermensch (Overman): “Man is something that shall be overcome” (Nietzsche, 1954, p. 3).</w:t>
      </w:r>
    </w:p>
  </w:footnote>
  <w:footnote w:id="40">
    <w:p w14:paraId="525E1E4B" w14:textId="77777777" w:rsidR="0051671B" w:rsidRPr="00C27CA2" w:rsidRDefault="0051671B" w:rsidP="0051671B">
      <w:pPr>
        <w:pStyle w:val="FootnoteText"/>
        <w:rPr>
          <w:rFonts w:ascii="Arial" w:hAnsi="Arial" w:cs="Arial"/>
        </w:rPr>
      </w:pPr>
      <w:r w:rsidRPr="00C27CA2">
        <w:rPr>
          <w:rStyle w:val="FootnoteReference"/>
          <w:rFonts w:ascii="Arial" w:hAnsi="Arial" w:cs="Arial"/>
        </w:rPr>
        <w:footnoteRef/>
      </w:r>
      <w:r w:rsidRPr="00C27CA2">
        <w:rPr>
          <w:rFonts w:ascii="Arial" w:hAnsi="Arial" w:cs="Arial"/>
        </w:rPr>
        <w:t xml:space="preserve"> Wang stresses the rich ontological and political tradition of the concept before the term itself was coined (1999, p. 358).</w:t>
      </w:r>
    </w:p>
  </w:footnote>
  <w:footnote w:id="41">
    <w:p w14:paraId="3631BA6D" w14:textId="47FBBE91" w:rsidR="00C754C9" w:rsidRPr="002F6D79" w:rsidRDefault="00C754C9" w:rsidP="00C754C9">
      <w:pPr>
        <w:pStyle w:val="FootnoteText"/>
        <w:rPr>
          <w:rFonts w:ascii="Arial" w:hAnsi="Arial" w:cs="Arial"/>
        </w:rPr>
      </w:pPr>
      <w:r w:rsidRPr="002F6D79">
        <w:rPr>
          <w:rStyle w:val="FootnoteReference"/>
          <w:rFonts w:ascii="Arial" w:hAnsi="Arial" w:cs="Arial"/>
        </w:rPr>
        <w:footnoteRef/>
      </w:r>
      <w:r w:rsidRPr="002F6D79">
        <w:rPr>
          <w:rFonts w:ascii="Arial" w:hAnsi="Arial" w:cs="Arial"/>
        </w:rPr>
        <w:t xml:space="preserve"> The band are </w:t>
      </w:r>
      <w:r>
        <w:rPr>
          <w:rFonts w:ascii="Arial" w:hAnsi="Arial" w:cs="Arial"/>
        </w:rPr>
        <w:t>revered</w:t>
      </w:r>
      <w:r w:rsidRPr="002F6D79">
        <w:rPr>
          <w:rFonts w:ascii="Arial" w:hAnsi="Arial" w:cs="Arial"/>
        </w:rPr>
        <w:t xml:space="preserve"> in their own right but are also recognised as forebearers to the chart-topping band </w:t>
      </w:r>
      <w:r w:rsidRPr="002F6D79">
        <w:rPr>
          <w:rFonts w:ascii="Arial" w:hAnsi="Arial" w:cs="Arial"/>
          <w:i/>
          <w:iCs/>
        </w:rPr>
        <w:t>The Cult</w:t>
      </w:r>
      <w:r w:rsidR="000B463B">
        <w:rPr>
          <w:rFonts w:ascii="Arial" w:hAnsi="Arial" w:cs="Arial"/>
          <w:i/>
          <w:iCs/>
        </w:rPr>
        <w:fldChar w:fldCharType="begin"/>
      </w:r>
      <w:r w:rsidR="000B463B">
        <w:instrText xml:space="preserve"> XE "</w:instrText>
      </w:r>
      <w:r w:rsidR="000B463B" w:rsidRPr="008E5623">
        <w:rPr>
          <w:rFonts w:ascii="Arial" w:hAnsi="Arial" w:cs="Arial"/>
          <w:sz w:val="22"/>
          <w:szCs w:val="22"/>
        </w:rPr>
        <w:instrText>Cult, The</w:instrText>
      </w:r>
      <w:r w:rsidR="000B463B">
        <w:instrText xml:space="preserve">" \b \i </w:instrText>
      </w:r>
      <w:r w:rsidR="000B463B">
        <w:rPr>
          <w:rFonts w:ascii="Arial" w:hAnsi="Arial" w:cs="Arial"/>
          <w:i/>
          <w:iCs/>
        </w:rPr>
        <w:fldChar w:fldCharType="end"/>
      </w:r>
      <w:r w:rsidRPr="002F6D79">
        <w:rPr>
          <w:rFonts w:ascii="Arial" w:hAnsi="Arial" w:cs="Arial"/>
        </w:rPr>
        <w:t>.</w:t>
      </w:r>
    </w:p>
  </w:footnote>
  <w:footnote w:id="42">
    <w:p w14:paraId="2CC9AC29" w14:textId="77777777" w:rsidR="00C754C9" w:rsidRPr="006F349D" w:rsidRDefault="00C754C9" w:rsidP="00C754C9">
      <w:pPr>
        <w:pStyle w:val="FootnoteText"/>
        <w:rPr>
          <w:rFonts w:ascii="Arial" w:hAnsi="Arial" w:cs="Arial"/>
        </w:rPr>
      </w:pPr>
      <w:r w:rsidRPr="006F349D">
        <w:rPr>
          <w:rStyle w:val="FootnoteReference"/>
          <w:rFonts w:ascii="Arial" w:hAnsi="Arial" w:cs="Arial"/>
        </w:rPr>
        <w:footnoteRef/>
      </w:r>
      <w:r w:rsidRPr="006F349D">
        <w:rPr>
          <w:rFonts w:ascii="Arial" w:hAnsi="Arial" w:cs="Arial"/>
        </w:rPr>
        <w:t xml:space="preserve"> Dubbed the “Asian Public Enemy” (Hesmondhalgh &amp; Melville, 2001, p. 95).</w:t>
      </w:r>
    </w:p>
  </w:footnote>
  <w:footnote w:id="43">
    <w:p w14:paraId="4FDE5C16" w14:textId="77777777" w:rsidR="00C754C9" w:rsidRPr="009637A7" w:rsidRDefault="00C754C9" w:rsidP="00C754C9">
      <w:pPr>
        <w:pStyle w:val="FootnoteText"/>
        <w:rPr>
          <w:rFonts w:ascii="Arial" w:hAnsi="Arial" w:cs="Arial"/>
        </w:rPr>
      </w:pPr>
      <w:r w:rsidRPr="009637A7">
        <w:rPr>
          <w:rStyle w:val="FootnoteReference"/>
          <w:rFonts w:ascii="Arial" w:hAnsi="Arial" w:cs="Arial"/>
        </w:rPr>
        <w:footnoteRef/>
      </w:r>
      <w:r w:rsidRPr="009637A7">
        <w:rPr>
          <w:rFonts w:ascii="Arial" w:hAnsi="Arial" w:cs="Arial"/>
        </w:rPr>
        <w:t xml:space="preserve"> Freud </w:t>
      </w:r>
      <w:r>
        <w:rPr>
          <w:rFonts w:ascii="Arial" w:hAnsi="Arial" w:cs="Arial"/>
        </w:rPr>
        <w:t>(1995</w:t>
      </w:r>
      <w:r w:rsidRPr="00C16EEA">
        <w:rPr>
          <w:rFonts w:ascii="Arial" w:hAnsi="Arial" w:cs="Arial"/>
        </w:rPr>
        <w:t>[1930])</w:t>
      </w:r>
      <w:r>
        <w:rPr>
          <w:rFonts w:ascii="Arial" w:hAnsi="Arial" w:cs="Arial"/>
        </w:rPr>
        <w:t xml:space="preserve"> </w:t>
      </w:r>
      <w:r w:rsidRPr="009637A7">
        <w:rPr>
          <w:rFonts w:ascii="Arial" w:hAnsi="Arial" w:cs="Arial"/>
        </w:rPr>
        <w:t>used the English and the Scottish as examples of communities whose differences are unrecognisable in this way, to an outsider (p. 751).</w:t>
      </w:r>
    </w:p>
  </w:footnote>
  <w:footnote w:id="44">
    <w:p w14:paraId="05159E06" w14:textId="77777777" w:rsidR="00C754C9" w:rsidRPr="00E66C3A" w:rsidRDefault="00C754C9" w:rsidP="00C754C9">
      <w:pPr>
        <w:pStyle w:val="FootnoteText"/>
        <w:rPr>
          <w:rFonts w:ascii="Arial" w:hAnsi="Arial" w:cs="Arial"/>
        </w:rPr>
      </w:pPr>
      <w:r w:rsidRPr="00E66C3A">
        <w:rPr>
          <w:rStyle w:val="FootnoteReference"/>
          <w:rFonts w:ascii="Arial" w:hAnsi="Arial" w:cs="Arial"/>
        </w:rPr>
        <w:footnoteRef/>
      </w:r>
      <w:r w:rsidRPr="00E66C3A">
        <w:rPr>
          <w:rFonts w:ascii="Arial" w:hAnsi="Arial" w:cs="Arial"/>
        </w:rPr>
        <w:t xml:space="preserve"> It is also worth noting that, as a Leeds United fan myself, I feel a sense of guilt for not liking Kaiser Chiefs in the way that a proud Leodensian should.</w:t>
      </w:r>
      <w:r>
        <w:rPr>
          <w:rFonts w:ascii="Arial" w:hAnsi="Arial" w:cs="Arial"/>
        </w:rPr>
        <w:t xml:space="preserve"> I appreciate them in a kind of dutiful civic way, but I do not own any of their records.</w:t>
      </w:r>
    </w:p>
  </w:footnote>
  <w:footnote w:id="45">
    <w:p w14:paraId="295C1071" w14:textId="77777777" w:rsidR="00C754C9" w:rsidRPr="003B2206" w:rsidRDefault="00C754C9" w:rsidP="00C754C9">
      <w:pPr>
        <w:pStyle w:val="FootnoteText"/>
        <w:rPr>
          <w:rFonts w:ascii="Arial" w:hAnsi="Arial" w:cs="Arial"/>
        </w:rPr>
      </w:pPr>
      <w:r w:rsidRPr="003B2206">
        <w:rPr>
          <w:rStyle w:val="FootnoteReference"/>
          <w:rFonts w:ascii="Arial" w:hAnsi="Arial" w:cs="Arial"/>
        </w:rPr>
        <w:footnoteRef/>
      </w:r>
      <w:r w:rsidRPr="003B2206">
        <w:rPr>
          <w:rFonts w:ascii="Arial" w:hAnsi="Arial" w:cs="Arial"/>
        </w:rPr>
        <w:t xml:space="preserve"> Or, otherwise, to justify a liking of the group for rock subcultural participants.</w:t>
      </w:r>
    </w:p>
  </w:footnote>
  <w:footnote w:id="46">
    <w:p w14:paraId="2AD759A9" w14:textId="311E762A" w:rsidR="00A46231" w:rsidRPr="00AF751C" w:rsidRDefault="00A46231" w:rsidP="00A46231">
      <w:pPr>
        <w:pStyle w:val="FootnoteText"/>
        <w:rPr>
          <w:rFonts w:ascii="Arial" w:hAnsi="Arial" w:cs="Arial"/>
        </w:rPr>
      </w:pPr>
      <w:r w:rsidRPr="00AF751C">
        <w:rPr>
          <w:rStyle w:val="FootnoteReference"/>
          <w:rFonts w:ascii="Arial" w:hAnsi="Arial" w:cs="Arial"/>
        </w:rPr>
        <w:footnoteRef/>
      </w:r>
      <w:r w:rsidRPr="00AF751C">
        <w:rPr>
          <w:rFonts w:ascii="Arial" w:hAnsi="Arial" w:cs="Arial"/>
        </w:rPr>
        <w:t xml:space="preserve"> I should clarify, for the benefit of an international audience, that ‘fag’ is a British colloquialism for a cigarette. ‘Cig’, and (</w:t>
      </w:r>
      <w:r>
        <w:rPr>
          <w:rFonts w:ascii="Arial" w:hAnsi="Arial" w:cs="Arial"/>
        </w:rPr>
        <w:t xml:space="preserve">at least </w:t>
      </w:r>
      <w:r w:rsidRPr="00AF751C">
        <w:rPr>
          <w:rFonts w:ascii="Arial" w:hAnsi="Arial" w:cs="Arial"/>
        </w:rPr>
        <w:t xml:space="preserve">in the north) ‘tab’ are also </w:t>
      </w:r>
      <w:r>
        <w:rPr>
          <w:rFonts w:ascii="Arial" w:hAnsi="Arial" w:cs="Arial"/>
        </w:rPr>
        <w:t>common</w:t>
      </w:r>
      <w:r w:rsidRPr="00AF751C">
        <w:rPr>
          <w:rFonts w:ascii="Arial" w:hAnsi="Arial" w:cs="Arial"/>
        </w:rPr>
        <w:t>, but ‘fag’ is the oldest and still</w:t>
      </w:r>
      <w:r>
        <w:rPr>
          <w:rFonts w:ascii="Arial" w:hAnsi="Arial" w:cs="Arial"/>
        </w:rPr>
        <w:t xml:space="preserve"> seemingly</w:t>
      </w:r>
      <w:r w:rsidRPr="00AF751C">
        <w:rPr>
          <w:rFonts w:ascii="Arial" w:hAnsi="Arial" w:cs="Arial"/>
        </w:rPr>
        <w:t xml:space="preserve"> the most </w:t>
      </w:r>
      <w:r w:rsidR="00B66365" w:rsidRPr="00AF751C">
        <w:rPr>
          <w:rFonts w:ascii="Arial" w:hAnsi="Arial" w:cs="Arial"/>
        </w:rPr>
        <w:t>widely used</w:t>
      </w:r>
      <w:r w:rsidRPr="00AF751C">
        <w:rPr>
          <w:rFonts w:ascii="Arial" w:hAnsi="Arial" w:cs="Arial"/>
        </w:rPr>
        <w:t>.</w:t>
      </w:r>
    </w:p>
  </w:footnote>
  <w:footnote w:id="47">
    <w:p w14:paraId="229772A7" w14:textId="77777777" w:rsidR="00A46231" w:rsidRPr="00295E21" w:rsidRDefault="00A46231" w:rsidP="00A46231">
      <w:pPr>
        <w:pStyle w:val="FootnoteText"/>
        <w:rPr>
          <w:rFonts w:ascii="Arial" w:hAnsi="Arial" w:cs="Arial"/>
        </w:rPr>
      </w:pPr>
      <w:r w:rsidRPr="00295E21">
        <w:rPr>
          <w:rStyle w:val="FootnoteReference"/>
          <w:rFonts w:ascii="Arial" w:hAnsi="Arial" w:cs="Arial"/>
        </w:rPr>
        <w:footnoteRef/>
      </w:r>
      <w:r w:rsidRPr="00295E21">
        <w:rPr>
          <w:rFonts w:ascii="Arial" w:hAnsi="Arial" w:cs="Arial"/>
        </w:rPr>
        <w:t xml:space="preserve"> We can see parallels here with the testimony regarding the Danse Society: irrespective of who actually writes, produces, or performs the music, the commodifiable authenticity of the group is in their presentation.</w:t>
      </w:r>
    </w:p>
  </w:footnote>
  <w:footnote w:id="48">
    <w:p w14:paraId="6DDEBE89" w14:textId="1EC3BE36" w:rsidR="00DF2096" w:rsidRPr="00C07150" w:rsidRDefault="00DF2096">
      <w:pPr>
        <w:pStyle w:val="FootnoteText"/>
        <w:rPr>
          <w:rFonts w:ascii="Arial" w:hAnsi="Arial" w:cs="Arial"/>
          <w:lang w:val="en-US"/>
        </w:rPr>
      </w:pPr>
      <w:r w:rsidRPr="00C07150">
        <w:rPr>
          <w:rStyle w:val="FootnoteReference"/>
          <w:rFonts w:ascii="Arial" w:hAnsi="Arial" w:cs="Arial"/>
        </w:rPr>
        <w:footnoteRef/>
      </w:r>
      <w:r w:rsidRPr="00C07150">
        <w:rPr>
          <w:rFonts w:ascii="Arial" w:hAnsi="Arial" w:cs="Arial"/>
        </w:rPr>
        <w:t xml:space="preserve"> </w:t>
      </w:r>
      <w:r w:rsidRPr="00C07150">
        <w:rPr>
          <w:rFonts w:ascii="Arial" w:hAnsi="Arial" w:cs="Arial"/>
          <w:lang w:val="en-US"/>
        </w:rPr>
        <w:t>Sheffield-born Michael Palin</w:t>
      </w:r>
      <w:r w:rsidR="0039606B" w:rsidRPr="00C07150">
        <w:rPr>
          <w:rFonts w:ascii="Arial" w:hAnsi="Arial" w:cs="Arial"/>
          <w:lang w:val="en-US"/>
        </w:rPr>
        <w:t xml:space="preserve"> is Monty Python’s sole Yorkshireman. But although he performed the sketch as part of the group, the </w:t>
      </w:r>
      <w:r w:rsidR="0039606B" w:rsidRPr="00C07150">
        <w:rPr>
          <w:rFonts w:ascii="Arial" w:hAnsi="Arial" w:cs="Arial"/>
          <w:i/>
          <w:iCs/>
          <w:lang w:val="en-US"/>
        </w:rPr>
        <w:t>Four Yorkshiremen</w:t>
      </w:r>
      <w:r w:rsidR="0039606B" w:rsidRPr="00C07150">
        <w:rPr>
          <w:rFonts w:ascii="Arial" w:hAnsi="Arial" w:cs="Arial"/>
          <w:lang w:val="en-US"/>
        </w:rPr>
        <w:t xml:space="preserve"> predates the public inception of Monty Python by approximately 2 years. </w:t>
      </w:r>
    </w:p>
  </w:footnote>
  <w:footnote w:id="49">
    <w:p w14:paraId="2415D79E" w14:textId="284D8DEE" w:rsidR="00B146A1" w:rsidRPr="00B146A1" w:rsidRDefault="00B146A1">
      <w:pPr>
        <w:pStyle w:val="FootnoteText"/>
        <w:rPr>
          <w:lang w:val="en-US"/>
        </w:rPr>
      </w:pPr>
      <w:r w:rsidRPr="00B146A1">
        <w:rPr>
          <w:rStyle w:val="FootnoteReference"/>
          <w:rFonts w:ascii="Arial" w:hAnsi="Arial" w:cs="Arial"/>
        </w:rPr>
        <w:footnoteRef/>
      </w:r>
      <w:r w:rsidRPr="00B146A1">
        <w:rPr>
          <w:rFonts w:ascii="Arial" w:hAnsi="Arial" w:cs="Arial"/>
        </w:rPr>
        <w:t xml:space="preserve"> This, consequently, is a significant reason why this research aims to explore elsewhere.</w:t>
      </w:r>
    </w:p>
  </w:footnote>
  <w:footnote w:id="50">
    <w:p w14:paraId="7DA01440" w14:textId="77777777" w:rsidR="008D18BB" w:rsidRPr="00FC3F16" w:rsidRDefault="008D18BB">
      <w:pPr>
        <w:pStyle w:val="FootnoteText"/>
        <w:rPr>
          <w:rFonts w:ascii="Arial" w:hAnsi="Arial" w:cs="Arial"/>
        </w:rPr>
      </w:pPr>
      <w:r w:rsidRPr="00FC3F16">
        <w:rPr>
          <w:rStyle w:val="FootnoteReference"/>
          <w:rFonts w:ascii="Arial" w:hAnsi="Arial" w:cs="Arial"/>
        </w:rPr>
        <w:footnoteRef/>
      </w:r>
      <w:r w:rsidRPr="00FC3F16">
        <w:rPr>
          <w:rFonts w:ascii="Arial" w:hAnsi="Arial" w:cs="Arial"/>
        </w:rPr>
        <w:t xml:space="preserve"> Whittle describes the building as ‘Brutalist’, which unlike the building at the neighbouring University isn’t strictly true. However this in itself is a good example of the desire to link architectural environment directly with works of art produced within them.</w:t>
      </w:r>
    </w:p>
  </w:footnote>
  <w:footnote w:id="51">
    <w:p w14:paraId="3B86F7C9" w14:textId="00B2AD66" w:rsidR="004F41EE" w:rsidRPr="004F41EE" w:rsidRDefault="004F41EE">
      <w:pPr>
        <w:pStyle w:val="FootnoteText"/>
        <w:rPr>
          <w:rFonts w:ascii="Arial" w:hAnsi="Arial" w:cs="Arial"/>
          <w:lang w:val="en-US"/>
        </w:rPr>
      </w:pPr>
      <w:r w:rsidRPr="004F41EE">
        <w:rPr>
          <w:rStyle w:val="FootnoteReference"/>
          <w:rFonts w:ascii="Arial" w:hAnsi="Arial" w:cs="Arial"/>
        </w:rPr>
        <w:footnoteRef/>
      </w:r>
      <w:r w:rsidRPr="004F41EE">
        <w:rPr>
          <w:rFonts w:ascii="Arial" w:hAnsi="Arial" w:cs="Arial"/>
        </w:rPr>
        <w:t xml:space="preserve"> </w:t>
      </w:r>
      <w:r w:rsidRPr="004F41EE">
        <w:rPr>
          <w:rFonts w:ascii="Arial" w:hAnsi="Arial" w:cs="Arial"/>
          <w:lang w:val="en-US"/>
        </w:rPr>
        <w:t xml:space="preserve">Eldridge has form for rejecting all association the gothic </w:t>
      </w:r>
      <w:r w:rsidRPr="006118E2">
        <w:rPr>
          <w:rFonts w:ascii="Arial" w:hAnsi="Arial" w:cs="Arial"/>
          <w:lang w:val="en-US"/>
        </w:rPr>
        <w:t>subculture (see Spracklen &amp; Spracklen</w:t>
      </w:r>
      <w:r w:rsidR="006118E2" w:rsidRPr="006118E2">
        <w:rPr>
          <w:rFonts w:ascii="Arial" w:hAnsi="Arial" w:cs="Arial"/>
          <w:lang w:val="en-US"/>
        </w:rPr>
        <w:t>, 2018, pp. 6, 71</w:t>
      </w:r>
      <w:r w:rsidRPr="006118E2">
        <w:rPr>
          <w:rFonts w:ascii="Arial" w:hAnsi="Arial" w:cs="Arial"/>
          <w:lang w:val="en-US"/>
        </w:rPr>
        <w:t>)</w:t>
      </w:r>
      <w:r w:rsidR="00B27CA8">
        <w:rPr>
          <w:rFonts w:ascii="Arial" w:hAnsi="Arial" w:cs="Arial"/>
          <w:lang w:val="en-US"/>
        </w:rPr>
        <w:t>.</w:t>
      </w:r>
    </w:p>
  </w:footnote>
  <w:footnote w:id="52">
    <w:p w14:paraId="789FFC84" w14:textId="61B2DA06" w:rsidR="00207DF4" w:rsidRPr="00D30547" w:rsidRDefault="00207DF4">
      <w:pPr>
        <w:pStyle w:val="FootnoteText"/>
        <w:rPr>
          <w:rFonts w:ascii="Arial" w:hAnsi="Arial" w:cs="Arial"/>
          <w:lang w:val="en-US"/>
        </w:rPr>
      </w:pPr>
      <w:r w:rsidRPr="00D30547">
        <w:rPr>
          <w:rStyle w:val="FootnoteReference"/>
          <w:rFonts w:ascii="Arial" w:hAnsi="Arial" w:cs="Arial"/>
        </w:rPr>
        <w:footnoteRef/>
      </w:r>
      <w:r w:rsidRPr="00D30547">
        <w:rPr>
          <w:rFonts w:ascii="Arial" w:hAnsi="Arial" w:cs="Arial"/>
        </w:rPr>
        <w:t xml:space="preserve"> </w:t>
      </w:r>
      <w:r w:rsidRPr="00D30547">
        <w:rPr>
          <w:rFonts w:ascii="Arial" w:hAnsi="Arial" w:cs="Arial"/>
          <w:lang w:val="en-US"/>
        </w:rPr>
        <w:t xml:space="preserve">Sheffield’s seminal </w:t>
      </w:r>
      <w:r w:rsidR="00D30547" w:rsidRPr="00D30547">
        <w:rPr>
          <w:rFonts w:ascii="Arial" w:hAnsi="Arial" w:cs="Arial"/>
          <w:lang w:val="en-US"/>
        </w:rPr>
        <w:t>synth-</w:t>
      </w:r>
      <w:r w:rsidRPr="00D30547">
        <w:rPr>
          <w:rFonts w:ascii="Arial" w:hAnsi="Arial" w:cs="Arial"/>
          <w:lang w:val="en-US"/>
        </w:rPr>
        <w:t>punk groups (see Wray, 2019; Schofield &amp; Wright, 2020</w:t>
      </w:r>
      <w:r w:rsidR="00D30547" w:rsidRPr="00D30547">
        <w:rPr>
          <w:rFonts w:ascii="Arial" w:hAnsi="Arial" w:cs="Arial"/>
          <w:lang w:val="en-US"/>
        </w:rPr>
        <w:t>, p. 202)</w:t>
      </w:r>
      <w:r w:rsidR="00B27CA8">
        <w:rPr>
          <w:rFonts w:ascii="Arial" w:hAnsi="Arial" w:cs="Arial"/>
          <w:lang w:val="en-US"/>
        </w:rPr>
        <w:t>.</w:t>
      </w:r>
    </w:p>
  </w:footnote>
  <w:footnote w:id="53">
    <w:p w14:paraId="65B24715" w14:textId="1E61C195" w:rsidR="00B13FF9" w:rsidRPr="00B13FF9" w:rsidRDefault="00B13FF9" w:rsidP="00B13FF9">
      <w:pPr>
        <w:pStyle w:val="FootnoteText"/>
        <w:rPr>
          <w:rFonts w:ascii="Arial" w:hAnsi="Arial" w:cs="Arial"/>
        </w:rPr>
      </w:pPr>
      <w:r w:rsidRPr="00B13FF9">
        <w:rPr>
          <w:rStyle w:val="FootnoteReference"/>
          <w:rFonts w:ascii="Arial" w:hAnsi="Arial" w:cs="Arial"/>
        </w:rPr>
        <w:footnoteRef/>
      </w:r>
      <w:r w:rsidRPr="00B13FF9">
        <w:rPr>
          <w:rFonts w:ascii="Arial" w:hAnsi="Arial" w:cs="Arial"/>
        </w:rPr>
        <w:t xml:space="preserve"> The image is an enduring one and is included elsewhere in popular cultural accounts of the period. A video of the scene was featured more recently in a Netflix series on Sutcliffe (‘Out of the Shadows', 2020).</w:t>
      </w:r>
    </w:p>
  </w:footnote>
  <w:footnote w:id="54">
    <w:p w14:paraId="132F32F5" w14:textId="76D5AE7C" w:rsidR="00E41C2F" w:rsidRPr="00DD0AE5" w:rsidRDefault="00E41C2F">
      <w:pPr>
        <w:pStyle w:val="FootnoteText"/>
        <w:rPr>
          <w:rFonts w:ascii="Arial" w:hAnsi="Arial" w:cs="Arial"/>
          <w:lang w:val="en-US"/>
        </w:rPr>
      </w:pPr>
      <w:r w:rsidRPr="00DD0AE5">
        <w:rPr>
          <w:rStyle w:val="FootnoteReference"/>
          <w:rFonts w:ascii="Arial" w:hAnsi="Arial" w:cs="Arial"/>
        </w:rPr>
        <w:footnoteRef/>
      </w:r>
      <w:r w:rsidRPr="00DD0AE5">
        <w:rPr>
          <w:rFonts w:ascii="Arial" w:hAnsi="Arial" w:cs="Arial"/>
        </w:rPr>
        <w:t xml:space="preserve"> </w:t>
      </w:r>
      <w:r w:rsidR="00DD0AE5" w:rsidRPr="00DD0AE5">
        <w:rPr>
          <w:rFonts w:ascii="Arial" w:hAnsi="Arial" w:cs="Arial"/>
          <w:lang w:val="en-US"/>
        </w:rPr>
        <w:t>Of course,</w:t>
      </w:r>
      <w:r w:rsidRPr="00DD0AE5">
        <w:rPr>
          <w:rFonts w:ascii="Arial" w:hAnsi="Arial" w:cs="Arial"/>
          <w:lang w:val="en-US"/>
        </w:rPr>
        <w:t xml:space="preserve"> there are a few ways that this could be interpreted, and Paul alludes to a couple himself. Perhaps, in what he called a hang-up from his upbringing, this is something that simply isn’t discussed by working class men of his generation. Perhaps, also, for those with a rebellious or open-minded nature,</w:t>
      </w:r>
      <w:r w:rsidR="00DD0AE5" w:rsidRPr="00DD0AE5">
        <w:rPr>
          <w:rFonts w:ascii="Arial" w:hAnsi="Arial" w:cs="Arial"/>
          <w:lang w:val="en-US"/>
        </w:rPr>
        <w:t xml:space="preserve"> it’s simply unremarkable; in which case, why would anyone feel the need to mention it? My estimation is that the truth lies somewhere between these two.</w:t>
      </w:r>
    </w:p>
  </w:footnote>
  <w:footnote w:id="55">
    <w:p w14:paraId="0135E5DF" w14:textId="128A0990" w:rsidR="008D18BB" w:rsidRDefault="008D18BB">
      <w:pPr>
        <w:pStyle w:val="FootnoteText"/>
      </w:pPr>
      <w:r>
        <w:rPr>
          <w:rStyle w:val="FootnoteReference"/>
        </w:rPr>
        <w:footnoteRef/>
      </w:r>
      <w:r>
        <w:t xml:space="preserve"> “</w:t>
      </w:r>
      <w:r w:rsidRPr="00544C7B">
        <w:rPr>
          <w:rFonts w:ascii="Arial" w:hAnsi="Arial" w:cs="Arial"/>
        </w:rPr>
        <w:t>Fun</w:t>
      </w:r>
      <w:r>
        <w:rPr>
          <w:rFonts w:ascii="Arial" w:hAnsi="Arial" w:cs="Arial"/>
        </w:rPr>
        <w:t xml:space="preserve"> D</w:t>
      </w:r>
      <w:r w:rsidRPr="00544C7B">
        <w:rPr>
          <w:rFonts w:ascii="Arial" w:hAnsi="Arial" w:cs="Arial"/>
        </w:rPr>
        <w:t>a</w:t>
      </w:r>
      <w:r>
        <w:rPr>
          <w:rFonts w:ascii="Arial" w:hAnsi="Arial" w:cs="Arial"/>
        </w:rPr>
        <w:t xml:space="preserve"> </w:t>
      </w:r>
      <w:r w:rsidRPr="00544C7B">
        <w:rPr>
          <w:rFonts w:ascii="Arial" w:hAnsi="Arial" w:cs="Arial"/>
        </w:rPr>
        <w:t>mental</w:t>
      </w:r>
      <w:r>
        <w:rPr>
          <w:rFonts w:ascii="Arial" w:hAnsi="Arial" w:cs="Arial"/>
        </w:rPr>
        <w:fldChar w:fldCharType="begin"/>
      </w:r>
      <w:r>
        <w:instrText xml:space="preserve"> XE "</w:instrText>
      </w:r>
      <w:r w:rsidRPr="00654E62">
        <w:rPr>
          <w:rFonts w:ascii="Arial" w:hAnsi="Arial" w:cs="Arial"/>
        </w:rPr>
        <w:instrText>Fun Da mental</w:instrText>
      </w:r>
      <w:r>
        <w:instrText xml:space="preserve">" \b </w:instrText>
      </w:r>
      <w:r>
        <w:rPr>
          <w:rFonts w:ascii="Arial" w:hAnsi="Arial" w:cs="Arial"/>
        </w:rPr>
        <w:fldChar w:fldCharType="end"/>
      </w:r>
      <w:r>
        <w:rPr>
          <w:rFonts w:ascii="Arial" w:hAnsi="Arial" w:cs="Arial"/>
        </w:rPr>
        <w:t>”</w:t>
      </w:r>
      <w:r w:rsidRPr="00544C7B">
        <w:rPr>
          <w:rFonts w:ascii="Arial" w:hAnsi="Arial" w:cs="Arial"/>
        </w:rPr>
        <w:t xml:space="preserve"> is</w:t>
      </w:r>
      <w:r>
        <w:rPr>
          <w:rFonts w:ascii="Arial" w:hAnsi="Arial" w:cs="Arial"/>
        </w:rPr>
        <w:t xml:space="preserve"> the name of one of Nawaz’s later musical projects, which mixed a punk ethos with dance beats and traditional Asian influences.</w:t>
      </w:r>
    </w:p>
  </w:footnote>
  <w:footnote w:id="56">
    <w:p w14:paraId="77BD6879" w14:textId="15559B66" w:rsidR="008D18BB" w:rsidRPr="00161D56" w:rsidRDefault="008D18BB">
      <w:pPr>
        <w:pStyle w:val="FootnoteText"/>
        <w:rPr>
          <w:rFonts w:ascii="Arial" w:hAnsi="Arial" w:cs="Arial"/>
        </w:rPr>
      </w:pPr>
      <w:r w:rsidRPr="00161D56">
        <w:rPr>
          <w:rStyle w:val="FootnoteReference"/>
          <w:rFonts w:ascii="Arial" w:hAnsi="Arial" w:cs="Arial"/>
        </w:rPr>
        <w:footnoteRef/>
      </w:r>
      <w:r w:rsidRPr="00161D56">
        <w:rPr>
          <w:rFonts w:ascii="Arial" w:hAnsi="Arial" w:cs="Arial"/>
        </w:rPr>
        <w:t xml:space="preserve"> ‘Our kid’ is </w:t>
      </w:r>
      <w:r>
        <w:rPr>
          <w:rFonts w:ascii="Arial" w:hAnsi="Arial" w:cs="Arial"/>
        </w:rPr>
        <w:t xml:space="preserve">a </w:t>
      </w:r>
      <w:r w:rsidRPr="00161D56">
        <w:rPr>
          <w:rFonts w:ascii="Arial" w:hAnsi="Arial" w:cs="Arial"/>
        </w:rPr>
        <w:t xml:space="preserve">colloquial </w:t>
      </w:r>
      <w:r>
        <w:rPr>
          <w:rFonts w:ascii="Arial" w:hAnsi="Arial" w:cs="Arial"/>
        </w:rPr>
        <w:t>term in parts of West Yorkshire and North-West England, meaning ‘my brother’.</w:t>
      </w:r>
    </w:p>
  </w:footnote>
  <w:footnote w:id="57">
    <w:p w14:paraId="5D7485E3" w14:textId="6B796441" w:rsidR="008D18BB" w:rsidRPr="00874DDB" w:rsidRDefault="008D18BB">
      <w:pPr>
        <w:pStyle w:val="FootnoteText"/>
        <w:rPr>
          <w:rFonts w:ascii="Arial" w:hAnsi="Arial" w:cs="Arial"/>
        </w:rPr>
      </w:pPr>
      <w:r w:rsidRPr="00874DDB">
        <w:rPr>
          <w:rStyle w:val="FootnoteReference"/>
          <w:rFonts w:ascii="Arial" w:hAnsi="Arial" w:cs="Arial"/>
        </w:rPr>
        <w:footnoteRef/>
      </w:r>
      <w:r w:rsidRPr="00874DDB">
        <w:rPr>
          <w:rFonts w:ascii="Arial" w:hAnsi="Arial" w:cs="Arial"/>
        </w:rPr>
        <w:t xml:space="preserve"> The Neo-Nazi group ‘Combat 18</w:t>
      </w:r>
      <w:r w:rsidR="003C784D">
        <w:rPr>
          <w:rFonts w:ascii="Arial" w:hAnsi="Arial" w:cs="Arial"/>
        </w:rPr>
        <w:fldChar w:fldCharType="begin"/>
      </w:r>
      <w:r w:rsidR="003C784D">
        <w:instrText xml:space="preserve"> XE "</w:instrText>
      </w:r>
      <w:r w:rsidR="003C784D" w:rsidRPr="00EC3698">
        <w:rPr>
          <w:rFonts w:ascii="Arial" w:hAnsi="Arial" w:cs="Arial"/>
          <w:iCs/>
          <w:sz w:val="22"/>
          <w:szCs w:val="22"/>
        </w:rPr>
        <w:instrText>Combat 18</w:instrText>
      </w:r>
      <w:r w:rsidR="003C784D">
        <w:instrText xml:space="preserve">" \b </w:instrText>
      </w:r>
      <w:r w:rsidR="003C784D">
        <w:rPr>
          <w:rFonts w:ascii="Arial" w:hAnsi="Arial" w:cs="Arial"/>
        </w:rPr>
        <w:fldChar w:fldCharType="end"/>
      </w:r>
      <w:r w:rsidRPr="00874DDB">
        <w:rPr>
          <w:rFonts w:ascii="Arial" w:hAnsi="Arial" w:cs="Arial"/>
        </w:rPr>
        <w:t xml:space="preserve">’ was founded in 1992. </w:t>
      </w:r>
      <w:r>
        <w:rPr>
          <w:rFonts w:ascii="Arial" w:hAnsi="Arial" w:cs="Arial"/>
        </w:rPr>
        <w:t>It is possible that this event took place after this date, but more likely that its usage in this case refers to earlier groups of a similar nature.</w:t>
      </w:r>
    </w:p>
  </w:footnote>
  <w:footnote w:id="58">
    <w:p w14:paraId="6A7C31BF" w14:textId="5C75D950" w:rsidR="004729C7" w:rsidRPr="0015127E" w:rsidRDefault="004729C7">
      <w:pPr>
        <w:pStyle w:val="FootnoteText"/>
        <w:rPr>
          <w:rFonts w:ascii="Arial" w:hAnsi="Arial" w:cs="Arial"/>
        </w:rPr>
      </w:pPr>
      <w:r w:rsidRPr="0015127E">
        <w:rPr>
          <w:rStyle w:val="FootnoteReference"/>
          <w:rFonts w:ascii="Arial" w:hAnsi="Arial" w:cs="Arial"/>
        </w:rPr>
        <w:footnoteRef/>
      </w:r>
      <w:r w:rsidRPr="0015127E">
        <w:rPr>
          <w:rFonts w:ascii="Arial" w:hAnsi="Arial" w:cs="Arial"/>
        </w:rPr>
        <w:t xml:space="preserve"> Again, this is a common term, but Karl</w:t>
      </w:r>
      <w:r w:rsidR="0065696D">
        <w:rPr>
          <w:rFonts w:ascii="Arial" w:hAnsi="Arial" w:cs="Arial"/>
        </w:rPr>
        <w:fldChar w:fldCharType="begin"/>
      </w:r>
      <w:r w:rsidR="0065696D">
        <w:instrText xml:space="preserve"> XE "</w:instrText>
      </w:r>
      <w:r w:rsidR="0065696D" w:rsidRPr="002A1CDE">
        <w:rPr>
          <w:rFonts w:ascii="Arial" w:hAnsi="Arial" w:cs="Arial"/>
          <w:bCs/>
          <w:sz w:val="22"/>
          <w:szCs w:val="22"/>
        </w:rPr>
        <w:instrText>Donner, Karl</w:instrText>
      </w:r>
      <w:r w:rsidR="0065696D">
        <w:instrText xml:space="preserve">" \b </w:instrText>
      </w:r>
      <w:r w:rsidR="0065696D">
        <w:rPr>
          <w:rFonts w:ascii="Arial" w:hAnsi="Arial" w:cs="Arial"/>
        </w:rPr>
        <w:fldChar w:fldCharType="end"/>
      </w:r>
      <w:r w:rsidRPr="0015127E">
        <w:rPr>
          <w:rFonts w:ascii="Arial" w:hAnsi="Arial" w:cs="Arial"/>
        </w:rPr>
        <w:t xml:space="preserve"> uses it more frequently than anyone I can think of. Largely this is down to having a close relationship with his brother, who is of a similar age</w:t>
      </w:r>
      <w:r w:rsidR="0015127E" w:rsidRPr="0015127E">
        <w:rPr>
          <w:rFonts w:ascii="Arial" w:hAnsi="Arial" w:cs="Arial"/>
        </w:rPr>
        <w:t>, and whom</w:t>
      </w:r>
      <w:r w:rsidRPr="0015127E">
        <w:rPr>
          <w:rFonts w:ascii="Arial" w:hAnsi="Arial" w:cs="Arial"/>
        </w:rPr>
        <w:t xml:space="preserve"> I recall Mick</w:t>
      </w:r>
      <w:r w:rsidR="0065696D">
        <w:rPr>
          <w:rFonts w:ascii="Arial" w:hAnsi="Arial" w:cs="Arial"/>
        </w:rPr>
        <w:fldChar w:fldCharType="begin"/>
      </w:r>
      <w:r w:rsidR="0065696D">
        <w:instrText xml:space="preserve"> XE "</w:instrText>
      </w:r>
      <w:r w:rsidR="0065696D" w:rsidRPr="00B56C2F">
        <w:rPr>
          <w:rFonts w:ascii="Arial" w:hAnsi="Arial" w:cs="Arial"/>
          <w:bCs/>
          <w:sz w:val="22"/>
          <w:szCs w:val="22"/>
          <w:lang w:val="en-US"/>
        </w:rPr>
        <w:instrText>Reed, Mick</w:instrText>
      </w:r>
      <w:r w:rsidR="0065696D">
        <w:instrText xml:space="preserve">" \b </w:instrText>
      </w:r>
      <w:r w:rsidR="0065696D">
        <w:rPr>
          <w:rFonts w:ascii="Arial" w:hAnsi="Arial" w:cs="Arial"/>
        </w:rPr>
        <w:fldChar w:fldCharType="end"/>
      </w:r>
      <w:r w:rsidRPr="0015127E">
        <w:rPr>
          <w:rFonts w:ascii="Arial" w:hAnsi="Arial" w:cs="Arial"/>
        </w:rPr>
        <w:t xml:space="preserve"> asking his name years after we’d started working together</w:t>
      </w:r>
      <w:r w:rsidR="0015127E" w:rsidRPr="0015127E">
        <w:rPr>
          <w:rFonts w:ascii="Arial" w:hAnsi="Arial" w:cs="Arial"/>
        </w:rPr>
        <w:t>. It’s possible that this is an individual quirk rather than anything specifically noteworthy, and very possibly a combination of the two.</w:t>
      </w:r>
    </w:p>
  </w:footnote>
  <w:footnote w:id="59">
    <w:p w14:paraId="0BC050FD" w14:textId="77777777" w:rsidR="008D18BB" w:rsidRPr="00EA3A92" w:rsidRDefault="008D18BB">
      <w:pPr>
        <w:pStyle w:val="FootnoteText"/>
        <w:rPr>
          <w:rFonts w:ascii="Arial" w:hAnsi="Arial" w:cs="Arial"/>
        </w:rPr>
      </w:pPr>
      <w:r w:rsidRPr="00EA3A92">
        <w:rPr>
          <w:rStyle w:val="FootnoteReference"/>
          <w:rFonts w:ascii="Arial" w:hAnsi="Arial" w:cs="Arial"/>
        </w:rPr>
        <w:footnoteRef/>
      </w:r>
      <w:r w:rsidRPr="00EA3A92">
        <w:rPr>
          <w:rFonts w:ascii="Arial" w:hAnsi="Arial" w:cs="Arial"/>
        </w:rPr>
        <w:t xml:space="preserve"> At least since my own involvement with the band.</w:t>
      </w:r>
    </w:p>
  </w:footnote>
  <w:footnote w:id="60">
    <w:p w14:paraId="6BEFBD7F" w14:textId="77777777" w:rsidR="008D18BB" w:rsidRDefault="008D18BB">
      <w:pPr>
        <w:pStyle w:val="FootnoteText"/>
      </w:pPr>
      <w:r w:rsidRPr="00EA3A92">
        <w:rPr>
          <w:rStyle w:val="FootnoteReference"/>
          <w:rFonts w:ascii="Arial" w:hAnsi="Arial" w:cs="Arial"/>
        </w:rPr>
        <w:footnoteRef/>
      </w:r>
      <w:r w:rsidRPr="00EA3A92">
        <w:rPr>
          <w:rFonts w:ascii="Arial" w:hAnsi="Arial" w:cs="Arial"/>
        </w:rPr>
        <w:t xml:space="preserve"> Or Bradford, in most other cases, however the distinction between the two is far less pronounced in the context of an international audience.</w:t>
      </w:r>
    </w:p>
  </w:footnote>
  <w:footnote w:id="61">
    <w:p w14:paraId="67459055" w14:textId="77777777" w:rsidR="008D18BB" w:rsidRPr="00836733" w:rsidRDefault="008D18BB" w:rsidP="00836733">
      <w:pPr>
        <w:pStyle w:val="FootnoteText"/>
        <w:rPr>
          <w:rFonts w:ascii="Arial" w:hAnsi="Arial" w:cs="Arial"/>
        </w:rPr>
      </w:pPr>
      <w:r w:rsidRPr="00836733">
        <w:rPr>
          <w:rStyle w:val="FootnoteReference"/>
          <w:rFonts w:ascii="Arial" w:hAnsi="Arial" w:cs="Arial"/>
        </w:rPr>
        <w:footnoteRef/>
      </w:r>
      <w:r w:rsidRPr="00836733">
        <w:rPr>
          <w:rFonts w:ascii="Arial" w:hAnsi="Arial" w:cs="Arial"/>
        </w:rPr>
        <w:t xml:space="preserve"> Dubai, for example, or the “commuter town” model of Milton Keynes.</w:t>
      </w:r>
    </w:p>
  </w:footnote>
  <w:footnote w:id="62">
    <w:p w14:paraId="72BEF15B" w14:textId="77777777" w:rsidR="008D18BB" w:rsidRPr="00AA74E4" w:rsidRDefault="008D18BB" w:rsidP="00836733">
      <w:pPr>
        <w:pStyle w:val="FootnoteText"/>
        <w:rPr>
          <w:rFonts w:ascii="Times New Roman" w:hAnsi="Times New Roman" w:cs="Times New Roman"/>
        </w:rPr>
      </w:pPr>
      <w:r w:rsidRPr="00836733">
        <w:rPr>
          <w:rStyle w:val="FootnoteReference"/>
          <w:rFonts w:ascii="Arial" w:hAnsi="Arial" w:cs="Arial"/>
        </w:rPr>
        <w:footnoteRef/>
      </w:r>
      <w:r w:rsidRPr="00836733">
        <w:rPr>
          <w:rFonts w:ascii="Arial" w:hAnsi="Arial" w:cs="Arial"/>
        </w:rPr>
        <w:t xml:space="preserve"> Although the sci-fi writer Ursula K. LeGuin said, more positively, “we live in capitalism, its power seems inescapable – but then, so did the divine right of kings. Any human power can be resisted and changed by human beings” (2014).</w:t>
      </w:r>
    </w:p>
  </w:footnote>
  <w:footnote w:id="63">
    <w:p w14:paraId="223E2027" w14:textId="24FE70BC" w:rsidR="008D18BB" w:rsidRPr="006F17C8" w:rsidRDefault="008D18BB" w:rsidP="00836733">
      <w:pPr>
        <w:pStyle w:val="FootnoteText"/>
        <w:rPr>
          <w:rFonts w:ascii="Arial" w:hAnsi="Arial" w:cs="Arial"/>
        </w:rPr>
      </w:pPr>
      <w:r w:rsidRPr="006F17C8">
        <w:rPr>
          <w:rStyle w:val="FootnoteReference"/>
          <w:rFonts w:ascii="Arial" w:hAnsi="Arial" w:cs="Arial"/>
        </w:rPr>
        <w:footnoteRef/>
      </w:r>
      <w:r w:rsidRPr="006F17C8">
        <w:rPr>
          <w:rFonts w:ascii="Arial" w:hAnsi="Arial" w:cs="Arial"/>
        </w:rPr>
        <w:t xml:space="preserve"> Conversely, Mark</w:t>
      </w:r>
      <w:r w:rsidR="0065696D">
        <w:rPr>
          <w:rFonts w:ascii="Arial" w:hAnsi="Arial" w:cs="Arial"/>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rPr>
        <w:fldChar w:fldCharType="end"/>
      </w:r>
      <w:r w:rsidRPr="006F17C8">
        <w:rPr>
          <w:rFonts w:ascii="Arial" w:hAnsi="Arial" w:cs="Arial"/>
        </w:rPr>
        <w:t xml:space="preserve"> had said previously: “Me mum n dad were from Baildon. I was never from Bradford, I was born in Shipley” (Mark</w:t>
      </w:r>
      <w:r w:rsidR="0065696D">
        <w:rPr>
          <w:rFonts w:ascii="Arial" w:hAnsi="Arial" w:cs="Arial"/>
        </w:rPr>
        <w:fldChar w:fldCharType="begin"/>
      </w:r>
      <w:r w:rsidR="0065696D">
        <w:instrText xml:space="preserve"> XE "</w:instrText>
      </w:r>
      <w:r w:rsidR="0065696D" w:rsidRPr="00677C98">
        <w:rPr>
          <w:rFonts w:ascii="Arial" w:hAnsi="Arial" w:cs="Arial"/>
          <w:bCs/>
          <w:sz w:val="22"/>
          <w:szCs w:val="22"/>
        </w:rPr>
        <w:instrText>Tighe, Mark</w:instrText>
      </w:r>
      <w:r w:rsidR="0065696D">
        <w:instrText xml:space="preserve">" \b </w:instrText>
      </w:r>
      <w:r w:rsidR="0065696D">
        <w:rPr>
          <w:rFonts w:ascii="Arial" w:hAnsi="Arial" w:cs="Arial"/>
        </w:rPr>
        <w:fldChar w:fldCharType="end"/>
      </w:r>
      <w:r w:rsidRPr="006F17C8">
        <w:rPr>
          <w:rFonts w:ascii="Arial" w:hAnsi="Arial" w:cs="Arial"/>
        </w:rPr>
        <w:t>, interview, January 11, 2017).</w:t>
      </w:r>
    </w:p>
  </w:footnote>
  <w:footnote w:id="64">
    <w:p w14:paraId="446447D1" w14:textId="77777777" w:rsidR="008D18BB" w:rsidRPr="00836733" w:rsidRDefault="008D18BB" w:rsidP="00836733">
      <w:pPr>
        <w:pStyle w:val="FootnoteText"/>
        <w:rPr>
          <w:rFonts w:ascii="Arial" w:hAnsi="Arial" w:cs="Arial"/>
        </w:rPr>
      </w:pPr>
      <w:r w:rsidRPr="00836733">
        <w:rPr>
          <w:rStyle w:val="FootnoteReference"/>
          <w:rFonts w:ascii="Arial" w:hAnsi="Arial" w:cs="Arial"/>
        </w:rPr>
        <w:footnoteRef/>
      </w:r>
      <w:r w:rsidRPr="00836733">
        <w:rPr>
          <w:rFonts w:ascii="Arial" w:hAnsi="Arial" w:cs="Arial"/>
        </w:rPr>
        <w:t xml:space="preserve"> A year after this scathing indictment, Keighley had again established its own Town Council (Telegraph &amp; Argus, 2002).</w:t>
      </w:r>
    </w:p>
  </w:footnote>
  <w:footnote w:id="65">
    <w:p w14:paraId="5623F9FC" w14:textId="77777777" w:rsidR="008D18BB" w:rsidRPr="00836733" w:rsidRDefault="008D18BB" w:rsidP="00836733">
      <w:pPr>
        <w:pStyle w:val="FootnoteText"/>
        <w:rPr>
          <w:rFonts w:ascii="Arial" w:hAnsi="Arial" w:cs="Arial"/>
        </w:rPr>
      </w:pPr>
      <w:r w:rsidRPr="00836733">
        <w:rPr>
          <w:rStyle w:val="FootnoteReference"/>
          <w:rFonts w:ascii="Arial" w:hAnsi="Arial" w:cs="Arial"/>
        </w:rPr>
        <w:footnoteRef/>
      </w:r>
      <w:r w:rsidRPr="00836733">
        <w:rPr>
          <w:rFonts w:ascii="Arial" w:hAnsi="Arial" w:cs="Arial"/>
        </w:rPr>
        <w:t xml:space="preserve"> A gothic rock band formed in Leeds in 1980.</w:t>
      </w:r>
    </w:p>
  </w:footnote>
  <w:footnote w:id="66">
    <w:p w14:paraId="3D3A2950" w14:textId="77777777" w:rsidR="008D18BB" w:rsidRPr="003E272C" w:rsidRDefault="008D18BB" w:rsidP="00836733">
      <w:pPr>
        <w:pStyle w:val="FootnoteText"/>
        <w:rPr>
          <w:rFonts w:ascii="Times New Roman" w:hAnsi="Times New Roman" w:cs="Times New Roman"/>
        </w:rPr>
      </w:pPr>
      <w:r w:rsidRPr="00836733">
        <w:rPr>
          <w:rStyle w:val="FootnoteReference"/>
          <w:rFonts w:ascii="Arial" w:hAnsi="Arial" w:cs="Arial"/>
        </w:rPr>
        <w:footnoteRef/>
      </w:r>
      <w:r w:rsidRPr="00836733">
        <w:rPr>
          <w:rFonts w:ascii="Arial" w:hAnsi="Arial" w:cs="Arial"/>
        </w:rPr>
        <w:t xml:space="preserve"> Harewood is a rural suburb of Leeds, roughly half way between the centres of Leeds and Harrogate.</w:t>
      </w:r>
    </w:p>
  </w:footnote>
  <w:footnote w:id="67">
    <w:p w14:paraId="7B4FCA0F" w14:textId="77777777" w:rsidR="008D18BB" w:rsidRPr="00836733" w:rsidRDefault="008D18BB" w:rsidP="00836733">
      <w:pPr>
        <w:pStyle w:val="FootnoteText"/>
        <w:rPr>
          <w:rFonts w:ascii="Arial" w:hAnsi="Arial" w:cs="Arial"/>
        </w:rPr>
      </w:pPr>
      <w:r w:rsidRPr="00836733">
        <w:rPr>
          <w:rStyle w:val="FootnoteReference"/>
          <w:rFonts w:ascii="Arial" w:hAnsi="Arial" w:cs="Arial"/>
        </w:rPr>
        <w:footnoteRef/>
      </w:r>
      <w:r w:rsidRPr="00836733">
        <w:rPr>
          <w:rFonts w:ascii="Arial" w:hAnsi="Arial" w:cs="Arial"/>
        </w:rPr>
        <w:t xml:space="preserve"> Peel (1939-2004) was a BBC disc jockey known for playing music seen, either initially or enduringly, as outside the mainstream.</w:t>
      </w:r>
    </w:p>
  </w:footnote>
  <w:footnote w:id="68">
    <w:p w14:paraId="3F07A626" w14:textId="77777777" w:rsidR="008D18BB" w:rsidRPr="00836733" w:rsidRDefault="008D18BB" w:rsidP="00836733">
      <w:pPr>
        <w:pStyle w:val="FootnoteText"/>
        <w:rPr>
          <w:rFonts w:ascii="Arial" w:hAnsi="Arial" w:cs="Arial"/>
        </w:rPr>
      </w:pPr>
      <w:r w:rsidRPr="00836733">
        <w:rPr>
          <w:rStyle w:val="FootnoteReference"/>
          <w:rFonts w:ascii="Arial" w:hAnsi="Arial" w:cs="Arial"/>
        </w:rPr>
        <w:footnoteRef/>
      </w:r>
      <w:r w:rsidRPr="00836733">
        <w:rPr>
          <w:rFonts w:ascii="Arial" w:hAnsi="Arial" w:cs="Arial"/>
        </w:rPr>
        <w:t xml:space="preserve"> Chickenley is a large village east of Dewsbury.</w:t>
      </w:r>
    </w:p>
  </w:footnote>
  <w:footnote w:id="69">
    <w:p w14:paraId="237DCDA8" w14:textId="3F21ED90" w:rsidR="008D18BB" w:rsidRPr="006F17C8" w:rsidRDefault="008D18BB" w:rsidP="006F17C8">
      <w:pPr>
        <w:jc w:val="left"/>
        <w:rPr>
          <w:rFonts w:ascii="Arial" w:hAnsi="Arial" w:cs="Arial"/>
          <w:sz w:val="20"/>
          <w:szCs w:val="20"/>
        </w:rPr>
      </w:pPr>
      <w:r w:rsidRPr="00836733">
        <w:rPr>
          <w:rStyle w:val="FootnoteReference"/>
          <w:rFonts w:ascii="Arial" w:hAnsi="Arial" w:cs="Arial"/>
          <w:sz w:val="20"/>
          <w:szCs w:val="20"/>
        </w:rPr>
        <w:footnoteRef/>
      </w:r>
      <w:r w:rsidRPr="00836733">
        <w:rPr>
          <w:rFonts w:ascii="Arial" w:hAnsi="Arial" w:cs="Arial"/>
          <w:sz w:val="20"/>
          <w:szCs w:val="20"/>
        </w:rPr>
        <w:t xml:space="preserve"> It is worth noting that prominent Leeds bands of the time such as The Mekons</w:t>
      </w:r>
      <w:r>
        <w:rPr>
          <w:rFonts w:ascii="Arial" w:hAnsi="Arial" w:cs="Arial"/>
          <w:sz w:val="20"/>
          <w:szCs w:val="20"/>
        </w:rPr>
        <w:fldChar w:fldCharType="begin"/>
      </w:r>
      <w:r>
        <w:instrText xml:space="preserve"> XE "</w:instrText>
      </w:r>
      <w:r w:rsidRPr="00140FB5">
        <w:rPr>
          <w:rFonts w:ascii="Arial" w:hAnsi="Arial" w:cs="Arial"/>
          <w:sz w:val="22"/>
          <w:szCs w:val="22"/>
        </w:rPr>
        <w:instrText>Mekons, The</w:instrText>
      </w:r>
      <w:r>
        <w:instrText xml:space="preserve">" \b </w:instrText>
      </w:r>
      <w:r>
        <w:rPr>
          <w:rFonts w:ascii="Arial" w:hAnsi="Arial" w:cs="Arial"/>
          <w:sz w:val="20"/>
          <w:szCs w:val="20"/>
        </w:rPr>
        <w:fldChar w:fldCharType="end"/>
      </w:r>
      <w:r w:rsidRPr="00836733">
        <w:rPr>
          <w:rFonts w:ascii="Arial" w:hAnsi="Arial" w:cs="Arial"/>
          <w:sz w:val="20"/>
          <w:szCs w:val="20"/>
        </w:rPr>
        <w:t>, Delta 5</w:t>
      </w:r>
      <w:r>
        <w:rPr>
          <w:rFonts w:ascii="Arial" w:hAnsi="Arial" w:cs="Arial"/>
          <w:sz w:val="20"/>
          <w:szCs w:val="20"/>
        </w:rPr>
        <w:fldChar w:fldCharType="begin"/>
      </w:r>
      <w:r>
        <w:instrText xml:space="preserve"> XE "</w:instrText>
      </w:r>
      <w:r w:rsidRPr="0052646A">
        <w:rPr>
          <w:rFonts w:ascii="Arial" w:hAnsi="Arial" w:cs="Arial"/>
          <w:sz w:val="22"/>
          <w:szCs w:val="22"/>
        </w:rPr>
        <w:instrText>Delta 5</w:instrText>
      </w:r>
      <w:r>
        <w:instrText xml:space="preserve">" \b </w:instrText>
      </w:r>
      <w:r>
        <w:rPr>
          <w:rFonts w:ascii="Arial" w:hAnsi="Arial" w:cs="Arial"/>
          <w:sz w:val="20"/>
          <w:szCs w:val="20"/>
        </w:rPr>
        <w:fldChar w:fldCharType="end"/>
      </w:r>
      <w:r w:rsidRPr="00836733">
        <w:rPr>
          <w:rFonts w:ascii="Arial" w:hAnsi="Arial" w:cs="Arial"/>
          <w:sz w:val="20"/>
          <w:szCs w:val="20"/>
        </w:rPr>
        <w:t>, Gang of Four</w:t>
      </w:r>
      <w:r>
        <w:rPr>
          <w:rFonts w:ascii="Arial" w:hAnsi="Arial" w:cs="Arial"/>
          <w:sz w:val="20"/>
          <w:szCs w:val="20"/>
        </w:rPr>
        <w:fldChar w:fldCharType="begin"/>
      </w:r>
      <w:r>
        <w:instrText xml:space="preserve"> XE "</w:instrText>
      </w:r>
      <w:r w:rsidRPr="0085118A">
        <w:rPr>
          <w:rFonts w:ascii="Arial" w:hAnsi="Arial" w:cs="Arial"/>
          <w:sz w:val="22"/>
          <w:szCs w:val="22"/>
        </w:rPr>
        <w:instrText>Gang of Four</w:instrText>
      </w:r>
      <w:r>
        <w:instrText xml:space="preserve">" \b </w:instrText>
      </w:r>
      <w:r>
        <w:rPr>
          <w:rFonts w:ascii="Arial" w:hAnsi="Arial" w:cs="Arial"/>
          <w:sz w:val="20"/>
          <w:szCs w:val="20"/>
        </w:rPr>
        <w:fldChar w:fldCharType="end"/>
      </w:r>
      <w:r w:rsidRPr="00836733">
        <w:rPr>
          <w:rFonts w:ascii="Arial" w:hAnsi="Arial" w:cs="Arial"/>
          <w:sz w:val="20"/>
          <w:szCs w:val="20"/>
        </w:rPr>
        <w:t>, Scritti Politti) formed at University, as opposed to their Bradford, Dewsbury, and Barnsley-native contemporaries.</w:t>
      </w:r>
    </w:p>
  </w:footnote>
  <w:footnote w:id="70">
    <w:p w14:paraId="2C47754F" w14:textId="77777777" w:rsidR="008D18BB" w:rsidRPr="00836733" w:rsidRDefault="008D18BB" w:rsidP="00836733">
      <w:pPr>
        <w:pStyle w:val="FootnoteText"/>
        <w:rPr>
          <w:rFonts w:ascii="Arial" w:hAnsi="Arial" w:cs="Arial"/>
        </w:rPr>
      </w:pPr>
      <w:r w:rsidRPr="00836733">
        <w:rPr>
          <w:rStyle w:val="FootnoteReference"/>
          <w:rFonts w:ascii="Arial" w:hAnsi="Arial" w:cs="Arial"/>
        </w:rPr>
        <w:footnoteRef/>
      </w:r>
      <w:r w:rsidRPr="00836733">
        <w:rPr>
          <w:rFonts w:ascii="Arial" w:hAnsi="Arial" w:cs="Arial"/>
        </w:rPr>
        <w:t>Post-punk bands, formed in Sheffield in 1978.</w:t>
      </w:r>
    </w:p>
  </w:footnote>
  <w:footnote w:id="71">
    <w:p w14:paraId="2E78A32D" w14:textId="4ACE3E99" w:rsidR="00E7548A" w:rsidRPr="009241AC" w:rsidRDefault="00E7548A">
      <w:pPr>
        <w:pStyle w:val="FootnoteText"/>
        <w:rPr>
          <w:rFonts w:ascii="Arial" w:hAnsi="Arial" w:cs="Arial"/>
          <w:lang w:val="en-US"/>
        </w:rPr>
      </w:pPr>
      <w:r w:rsidRPr="009241AC">
        <w:rPr>
          <w:rStyle w:val="FootnoteReference"/>
          <w:rFonts w:ascii="Arial" w:hAnsi="Arial" w:cs="Arial"/>
        </w:rPr>
        <w:footnoteRef/>
      </w:r>
      <w:r w:rsidRPr="009241AC">
        <w:rPr>
          <w:rFonts w:ascii="Arial" w:hAnsi="Arial" w:cs="Arial"/>
        </w:rPr>
        <w:t xml:space="preserve"> </w:t>
      </w:r>
      <w:r w:rsidRPr="009241AC">
        <w:rPr>
          <w:rFonts w:ascii="Arial" w:hAnsi="Arial" w:cs="Arial"/>
          <w:lang w:val="en-US"/>
        </w:rPr>
        <w:t>At Liverpool John Moores University.</w:t>
      </w:r>
    </w:p>
  </w:footnote>
  <w:footnote w:id="72">
    <w:p w14:paraId="2A1A97CF" w14:textId="413C7859" w:rsidR="00E7548A" w:rsidRPr="00E7548A" w:rsidRDefault="00E7548A">
      <w:pPr>
        <w:pStyle w:val="FootnoteText"/>
        <w:rPr>
          <w:lang w:val="en-US"/>
        </w:rPr>
      </w:pPr>
      <w:r w:rsidRPr="009241AC">
        <w:rPr>
          <w:rStyle w:val="FootnoteReference"/>
          <w:rFonts w:ascii="Arial" w:hAnsi="Arial" w:cs="Arial"/>
        </w:rPr>
        <w:footnoteRef/>
      </w:r>
      <w:r w:rsidRPr="009241AC">
        <w:rPr>
          <w:rFonts w:ascii="Arial" w:hAnsi="Arial" w:cs="Arial"/>
        </w:rPr>
        <w:t xml:space="preserve"> </w:t>
      </w:r>
      <w:r w:rsidRPr="009241AC">
        <w:rPr>
          <w:rFonts w:ascii="Arial" w:hAnsi="Arial" w:cs="Arial"/>
          <w:lang w:val="en-US"/>
        </w:rPr>
        <w:t xml:space="preserve">With reference to the discussion in chapter 1 (iv), whether you read this </w:t>
      </w:r>
      <w:r w:rsidR="009241AC" w:rsidRPr="009241AC">
        <w:rPr>
          <w:rFonts w:ascii="Arial" w:hAnsi="Arial" w:cs="Arial"/>
          <w:lang w:val="en-US"/>
        </w:rPr>
        <w:t>as a hegemonic absorption of punk or as a punk infiltration of bourgeois intellectualism, his position certainly underlines the ascent of punk and post-punk in academic discourse.</w:t>
      </w:r>
    </w:p>
  </w:footnote>
  <w:footnote w:id="73">
    <w:p w14:paraId="7D732AFF" w14:textId="3A120FA6" w:rsidR="00777AAE" w:rsidRPr="00777AAE" w:rsidRDefault="00777AAE">
      <w:pPr>
        <w:pStyle w:val="FootnoteText"/>
        <w:rPr>
          <w:rFonts w:ascii="Arial" w:hAnsi="Arial" w:cs="Arial"/>
          <w:lang w:val="en-US"/>
        </w:rPr>
      </w:pPr>
      <w:r w:rsidRPr="00777AAE">
        <w:rPr>
          <w:rStyle w:val="FootnoteReference"/>
          <w:rFonts w:ascii="Arial" w:hAnsi="Arial" w:cs="Arial"/>
        </w:rPr>
        <w:footnoteRef/>
      </w:r>
      <w:r w:rsidRPr="00777AAE">
        <w:rPr>
          <w:rFonts w:ascii="Arial" w:hAnsi="Arial" w:cs="Arial"/>
        </w:rPr>
        <w:t xml:space="preserve"> </w:t>
      </w:r>
      <w:r w:rsidRPr="00777AAE">
        <w:rPr>
          <w:rFonts w:ascii="Arial" w:hAnsi="Arial" w:cs="Arial"/>
          <w:lang w:val="en-US"/>
        </w:rPr>
        <w:t>I mean this not specifically in the sense of state monetary support, but in the broader binary of employment or destitution that constitutes what Paul refers to as wage slavery (see appendix viii).</w:t>
      </w:r>
    </w:p>
  </w:footnote>
  <w:footnote w:id="74">
    <w:p w14:paraId="593CFA8F" w14:textId="63CA7598" w:rsidR="00760FCF" w:rsidRPr="00CC53E0" w:rsidRDefault="00760FCF">
      <w:pPr>
        <w:pStyle w:val="FootnoteText"/>
        <w:rPr>
          <w:rFonts w:ascii="Arial" w:hAnsi="Arial" w:cs="Arial"/>
          <w:lang w:val="en-US"/>
        </w:rPr>
      </w:pPr>
      <w:r w:rsidRPr="00CC53E0">
        <w:rPr>
          <w:rStyle w:val="FootnoteReference"/>
          <w:rFonts w:ascii="Arial" w:hAnsi="Arial" w:cs="Arial"/>
        </w:rPr>
        <w:footnoteRef/>
      </w:r>
      <w:r w:rsidRPr="00CC53E0">
        <w:rPr>
          <w:rFonts w:ascii="Arial" w:hAnsi="Arial" w:cs="Arial"/>
        </w:rPr>
        <w:t xml:space="preserve"> </w:t>
      </w:r>
      <w:r w:rsidRPr="00CC53E0">
        <w:rPr>
          <w:rFonts w:ascii="Arial" w:hAnsi="Arial" w:cs="Arial"/>
          <w:lang w:val="en-US"/>
        </w:rPr>
        <w:t>A lay-representative.</w:t>
      </w:r>
    </w:p>
  </w:footnote>
  <w:footnote w:id="75">
    <w:p w14:paraId="4FA5E8F6" w14:textId="3C98B590" w:rsidR="00D21C07" w:rsidRPr="00CC53E0" w:rsidRDefault="00D21C07">
      <w:pPr>
        <w:pStyle w:val="FootnoteText"/>
        <w:rPr>
          <w:rFonts w:ascii="Arial" w:hAnsi="Arial" w:cs="Arial"/>
          <w:lang w:val="en-US"/>
        </w:rPr>
      </w:pPr>
      <w:r w:rsidRPr="00CC53E0">
        <w:rPr>
          <w:rStyle w:val="FootnoteReference"/>
          <w:rFonts w:ascii="Arial" w:hAnsi="Arial" w:cs="Arial"/>
        </w:rPr>
        <w:footnoteRef/>
      </w:r>
      <w:r w:rsidRPr="00CC53E0">
        <w:rPr>
          <w:rFonts w:ascii="Arial" w:hAnsi="Arial" w:cs="Arial"/>
        </w:rPr>
        <w:t xml:space="preserve"> </w:t>
      </w:r>
      <w:r w:rsidR="00CC53E0" w:rsidRPr="00CC53E0">
        <w:rPr>
          <w:rFonts w:ascii="Arial" w:hAnsi="Arial" w:cs="Arial"/>
        </w:rPr>
        <w:t>A specific example of this was at an Italian festival in 2018 with the Membranes</w:t>
      </w:r>
      <w:r w:rsidR="00CC53E0">
        <w:rPr>
          <w:rFonts w:ascii="Arial" w:hAnsi="Arial" w:cs="Arial"/>
        </w:rPr>
        <w:fldChar w:fldCharType="begin"/>
      </w:r>
      <w:r w:rsidR="00CC53E0">
        <w:instrText xml:space="preserve"> XE "</w:instrText>
      </w:r>
      <w:r w:rsidR="00CC53E0" w:rsidRPr="00F13942">
        <w:rPr>
          <w:rFonts w:ascii="Arial" w:hAnsi="Arial" w:cs="Arial"/>
        </w:rPr>
        <w:instrText>Membranes, The</w:instrText>
      </w:r>
      <w:r w:rsidR="00CC53E0">
        <w:instrText xml:space="preserve">" \b </w:instrText>
      </w:r>
      <w:r w:rsidR="00CC53E0">
        <w:rPr>
          <w:rFonts w:ascii="Arial" w:hAnsi="Arial" w:cs="Arial"/>
        </w:rPr>
        <w:fldChar w:fldCharType="end"/>
      </w:r>
      <w:r w:rsidR="00CC53E0" w:rsidRPr="00CC53E0">
        <w:rPr>
          <w:rFonts w:ascii="Arial" w:hAnsi="Arial" w:cs="Arial"/>
        </w:rPr>
        <w:t xml:space="preserve"> and Pink Turns Blue</w:t>
      </w:r>
      <w:r w:rsidR="00CC53E0">
        <w:rPr>
          <w:rFonts w:ascii="Arial" w:hAnsi="Arial" w:cs="Arial"/>
        </w:rPr>
        <w:fldChar w:fldCharType="begin"/>
      </w:r>
      <w:r w:rsidR="00CC53E0">
        <w:instrText xml:space="preserve"> XE "</w:instrText>
      </w:r>
      <w:r w:rsidR="00CC53E0" w:rsidRPr="009F45E6">
        <w:rPr>
          <w:rFonts w:ascii="Arial" w:hAnsi="Arial" w:cs="Arial"/>
        </w:rPr>
        <w:instrText>Pink Turns Blue</w:instrText>
      </w:r>
      <w:r w:rsidR="00CC53E0">
        <w:instrText xml:space="preserve">" \b </w:instrText>
      </w:r>
      <w:r w:rsidR="00CC53E0">
        <w:rPr>
          <w:rFonts w:ascii="Arial" w:hAnsi="Arial" w:cs="Arial"/>
        </w:rPr>
        <w:fldChar w:fldCharType="end"/>
      </w:r>
      <w:r w:rsidR="00CC53E0" w:rsidRPr="00CC53E0">
        <w:rPr>
          <w:rFonts w:ascii="Arial" w:hAnsi="Arial" w:cs="Arial"/>
        </w:rPr>
        <w:t xml:space="preserve"> (see EVIL FEST…, 2018).</w:t>
      </w:r>
    </w:p>
  </w:footnote>
  <w:footnote w:id="76">
    <w:p w14:paraId="18ADE96F" w14:textId="77777777" w:rsidR="00B952D3" w:rsidRPr="003D1DB9" w:rsidRDefault="00B952D3" w:rsidP="00B952D3">
      <w:pPr>
        <w:pStyle w:val="FootnoteText"/>
        <w:rPr>
          <w:rFonts w:ascii="Arial" w:hAnsi="Arial" w:cs="Arial"/>
          <w:lang w:val="en-US"/>
        </w:rPr>
      </w:pPr>
      <w:r w:rsidRPr="003D1DB9">
        <w:rPr>
          <w:rStyle w:val="FootnoteReference"/>
          <w:rFonts w:ascii="Arial" w:hAnsi="Arial" w:cs="Arial"/>
        </w:rPr>
        <w:footnoteRef/>
      </w:r>
      <w:r w:rsidRPr="003D1DB9">
        <w:rPr>
          <w:rFonts w:ascii="Arial" w:hAnsi="Arial" w:cs="Arial"/>
          <w:lang w:val="en-US"/>
        </w:rPr>
        <w:t>The initial quote from Robb (2016), which states that Leeds’ “post industrial malaise [was]</w:t>
      </w:r>
      <w:r w:rsidRPr="003D1DB9">
        <w:rPr>
          <w:rFonts w:ascii="Arial" w:hAnsi="Arial" w:cs="Arial"/>
        </w:rPr>
        <w:t xml:space="preserve"> </w:t>
      </w:r>
      <w:r w:rsidRPr="003D1DB9">
        <w:rPr>
          <w:rFonts w:ascii="Arial" w:hAnsi="Arial" w:cs="Arial"/>
          <w:lang w:val="en-US"/>
        </w:rPr>
        <w:t>not as bleak as Manchester or Liverpool” (p. 54) can also be seen as an example of this.</w:t>
      </w:r>
    </w:p>
  </w:footnote>
  <w:footnote w:id="77">
    <w:p w14:paraId="7E99D0F8" w14:textId="2D0DF703" w:rsidR="00710BA0" w:rsidRPr="00462BCD" w:rsidRDefault="00710BA0">
      <w:pPr>
        <w:pStyle w:val="FootnoteText"/>
        <w:rPr>
          <w:rFonts w:ascii="Arial" w:hAnsi="Arial" w:cs="Arial"/>
          <w:lang w:val="en-US"/>
        </w:rPr>
      </w:pPr>
      <w:r w:rsidRPr="00462BCD">
        <w:rPr>
          <w:rStyle w:val="FootnoteReference"/>
          <w:rFonts w:ascii="Arial" w:hAnsi="Arial" w:cs="Arial"/>
        </w:rPr>
        <w:footnoteRef/>
      </w:r>
      <w:r w:rsidRPr="00462BCD">
        <w:rPr>
          <w:rFonts w:ascii="Arial" w:hAnsi="Arial" w:cs="Arial"/>
        </w:rPr>
        <w:t xml:space="preserve"> </w:t>
      </w:r>
      <w:r w:rsidRPr="00462BCD">
        <w:rPr>
          <w:rFonts w:ascii="Arial" w:hAnsi="Arial" w:cs="Arial"/>
          <w:lang w:val="en-US"/>
        </w:rPr>
        <w:t>I have omitted the details</w:t>
      </w:r>
      <w:r w:rsidR="00462BCD">
        <w:rPr>
          <w:rFonts w:ascii="Arial" w:hAnsi="Arial" w:cs="Arial"/>
          <w:lang w:val="en-US"/>
        </w:rPr>
        <w:t xml:space="preserve"> of my own accord</w:t>
      </w:r>
      <w:r w:rsidRPr="00462BCD">
        <w:rPr>
          <w:rFonts w:ascii="Arial" w:hAnsi="Arial" w:cs="Arial"/>
          <w:lang w:val="en-US"/>
        </w:rPr>
        <w:t xml:space="preserve"> due to </w:t>
      </w:r>
      <w:r w:rsidR="00462BCD">
        <w:rPr>
          <w:rFonts w:ascii="Arial" w:hAnsi="Arial" w:cs="Arial"/>
          <w:lang w:val="en-US"/>
        </w:rPr>
        <w:t>their</w:t>
      </w:r>
      <w:r w:rsidRPr="00462BCD">
        <w:rPr>
          <w:rFonts w:ascii="Arial" w:hAnsi="Arial" w:cs="Arial"/>
          <w:lang w:val="en-US"/>
        </w:rPr>
        <w:t xml:space="preserve"> sensitivity and general unimportance to </w:t>
      </w:r>
      <w:r w:rsidR="00462BCD" w:rsidRPr="00462BCD">
        <w:rPr>
          <w:rFonts w:ascii="Arial" w:hAnsi="Arial" w:cs="Arial"/>
          <w:lang w:val="en-US"/>
        </w:rPr>
        <w:t>my research</w:t>
      </w:r>
      <w:r w:rsidR="006654BC">
        <w:rPr>
          <w:rFonts w:ascii="Arial" w:hAnsi="Arial" w:cs="Arial"/>
          <w:lang w:val="en-US"/>
        </w:rPr>
        <w:t xml:space="preserve"> aims</w:t>
      </w:r>
      <w:r w:rsidR="00462BCD" w:rsidRPr="00462BCD">
        <w:rPr>
          <w:rFonts w:ascii="Arial" w:hAnsi="Arial" w:cs="Arial"/>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860358"/>
    <w:multiLevelType w:val="hybridMultilevel"/>
    <w:tmpl w:val="C7E88602"/>
    <w:lvl w:ilvl="0" w:tplc="9EF0C43C">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9F298F"/>
    <w:multiLevelType w:val="hybridMultilevel"/>
    <w:tmpl w:val="7904F7B8"/>
    <w:lvl w:ilvl="0" w:tplc="57F0087A">
      <w:start w:val="7"/>
      <w:numFmt w:val="bullet"/>
      <w:lvlText w:val="-"/>
      <w:lvlJc w:val="left"/>
      <w:pPr>
        <w:ind w:left="420" w:hanging="360"/>
      </w:pPr>
      <w:rPr>
        <w:rFonts w:ascii="Arial" w:eastAsiaTheme="minorEastAsia"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 w15:restartNumberingAfterBreak="0">
    <w:nsid w:val="07EC1A91"/>
    <w:multiLevelType w:val="hybridMultilevel"/>
    <w:tmpl w:val="8E0E29A4"/>
    <w:lvl w:ilvl="0" w:tplc="72140134">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5F6C35"/>
    <w:multiLevelType w:val="hybridMultilevel"/>
    <w:tmpl w:val="4A68D06A"/>
    <w:lvl w:ilvl="0" w:tplc="ED244298">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1E132E3"/>
    <w:multiLevelType w:val="hybridMultilevel"/>
    <w:tmpl w:val="BE08BF40"/>
    <w:lvl w:ilvl="0" w:tplc="02DE54BA">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58151FD"/>
    <w:multiLevelType w:val="hybridMultilevel"/>
    <w:tmpl w:val="C1B48E28"/>
    <w:lvl w:ilvl="0" w:tplc="261A2AC8">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63D1086"/>
    <w:multiLevelType w:val="hybridMultilevel"/>
    <w:tmpl w:val="93B29D58"/>
    <w:lvl w:ilvl="0" w:tplc="AF421254">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AF21102"/>
    <w:multiLevelType w:val="hybridMultilevel"/>
    <w:tmpl w:val="ED206AFA"/>
    <w:lvl w:ilvl="0" w:tplc="97DA11AA">
      <w:start w:val="7"/>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B031524"/>
    <w:multiLevelType w:val="hybridMultilevel"/>
    <w:tmpl w:val="B6BE0E7E"/>
    <w:lvl w:ilvl="0" w:tplc="1B74716C">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CC927C1"/>
    <w:multiLevelType w:val="hybridMultilevel"/>
    <w:tmpl w:val="A14A0D40"/>
    <w:lvl w:ilvl="0" w:tplc="82EAD4AE">
      <w:start w:val="3"/>
      <w:numFmt w:val="bullet"/>
      <w:lvlText w:val=""/>
      <w:lvlJc w:val="left"/>
      <w:pPr>
        <w:ind w:left="420" w:hanging="360"/>
      </w:pPr>
      <w:rPr>
        <w:rFonts w:ascii="Arial" w:eastAsiaTheme="minorEastAsia"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10" w15:restartNumberingAfterBreak="0">
    <w:nsid w:val="3F3A503E"/>
    <w:multiLevelType w:val="hybridMultilevel"/>
    <w:tmpl w:val="C8A87DA0"/>
    <w:lvl w:ilvl="0" w:tplc="794E41D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0001009"/>
    <w:multiLevelType w:val="hybridMultilevel"/>
    <w:tmpl w:val="3FBC800C"/>
    <w:lvl w:ilvl="0" w:tplc="A190B99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48D28CB"/>
    <w:multiLevelType w:val="hybridMultilevel"/>
    <w:tmpl w:val="085877A0"/>
    <w:lvl w:ilvl="0" w:tplc="BDD40B34">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BFF40AD"/>
    <w:multiLevelType w:val="hybridMultilevel"/>
    <w:tmpl w:val="A8323114"/>
    <w:lvl w:ilvl="0" w:tplc="C8F880C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3B748D9"/>
    <w:multiLevelType w:val="hybridMultilevel"/>
    <w:tmpl w:val="28F83848"/>
    <w:lvl w:ilvl="0" w:tplc="2B4444C2">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A9417C9"/>
    <w:multiLevelType w:val="hybridMultilevel"/>
    <w:tmpl w:val="C95AF5B2"/>
    <w:lvl w:ilvl="0" w:tplc="8DDA48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AFA6096"/>
    <w:multiLevelType w:val="hybridMultilevel"/>
    <w:tmpl w:val="F586B7E4"/>
    <w:lvl w:ilvl="0" w:tplc="13F62CBE">
      <w:start w:val="6"/>
      <w:numFmt w:val="bullet"/>
      <w:lvlText w:val="-"/>
      <w:lvlJc w:val="left"/>
      <w:pPr>
        <w:ind w:left="1140" w:hanging="360"/>
      </w:pPr>
      <w:rPr>
        <w:rFonts w:ascii="Arial" w:eastAsiaTheme="minorEastAsia" w:hAnsi="Arial" w:cs="Aria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7" w15:restartNumberingAfterBreak="0">
    <w:nsid w:val="69BB07FB"/>
    <w:multiLevelType w:val="hybridMultilevel"/>
    <w:tmpl w:val="9A40295A"/>
    <w:lvl w:ilvl="0" w:tplc="25AC7BBE">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EA733C"/>
    <w:multiLevelType w:val="hybridMultilevel"/>
    <w:tmpl w:val="CBDAED96"/>
    <w:lvl w:ilvl="0" w:tplc="6C1AB9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CE24C78"/>
    <w:multiLevelType w:val="hybridMultilevel"/>
    <w:tmpl w:val="7C3812D8"/>
    <w:lvl w:ilvl="0" w:tplc="AC00218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92683191">
    <w:abstractNumId w:val="3"/>
  </w:num>
  <w:num w:numId="2" w16cid:durableId="2142720506">
    <w:abstractNumId w:val="5"/>
  </w:num>
  <w:num w:numId="3" w16cid:durableId="583035561">
    <w:abstractNumId w:val="17"/>
  </w:num>
  <w:num w:numId="4" w16cid:durableId="2109081286">
    <w:abstractNumId w:val="19"/>
  </w:num>
  <w:num w:numId="5" w16cid:durableId="98913037">
    <w:abstractNumId w:val="0"/>
  </w:num>
  <w:num w:numId="6" w16cid:durableId="1217425343">
    <w:abstractNumId w:val="6"/>
  </w:num>
  <w:num w:numId="7" w16cid:durableId="1144933485">
    <w:abstractNumId w:val="8"/>
  </w:num>
  <w:num w:numId="8" w16cid:durableId="760570442">
    <w:abstractNumId w:val="4"/>
  </w:num>
  <w:num w:numId="9" w16cid:durableId="150030099">
    <w:abstractNumId w:val="2"/>
  </w:num>
  <w:num w:numId="10" w16cid:durableId="1551303130">
    <w:abstractNumId w:val="11"/>
  </w:num>
  <w:num w:numId="11" w16cid:durableId="464203158">
    <w:abstractNumId w:val="12"/>
  </w:num>
  <w:num w:numId="12" w16cid:durableId="1505975352">
    <w:abstractNumId w:val="14"/>
  </w:num>
  <w:num w:numId="13" w16cid:durableId="41029009">
    <w:abstractNumId w:val="13"/>
  </w:num>
  <w:num w:numId="14" w16cid:durableId="386926851">
    <w:abstractNumId w:val="10"/>
  </w:num>
  <w:num w:numId="15" w16cid:durableId="1987467824">
    <w:abstractNumId w:val="18"/>
  </w:num>
  <w:num w:numId="16" w16cid:durableId="1934436626">
    <w:abstractNumId w:val="9"/>
  </w:num>
  <w:num w:numId="17" w16cid:durableId="1237325272">
    <w:abstractNumId w:val="15"/>
  </w:num>
  <w:num w:numId="18" w16cid:durableId="244994654">
    <w:abstractNumId w:val="1"/>
  </w:num>
  <w:num w:numId="19" w16cid:durableId="259921809">
    <w:abstractNumId w:val="7"/>
  </w:num>
  <w:num w:numId="20" w16cid:durableId="6660561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21A3"/>
    <w:rsid w:val="00000FD9"/>
    <w:rsid w:val="000021B8"/>
    <w:rsid w:val="000027E6"/>
    <w:rsid w:val="00002F22"/>
    <w:rsid w:val="000040B4"/>
    <w:rsid w:val="00006D67"/>
    <w:rsid w:val="00006DA7"/>
    <w:rsid w:val="00006F55"/>
    <w:rsid w:val="00007099"/>
    <w:rsid w:val="000073B6"/>
    <w:rsid w:val="000076B2"/>
    <w:rsid w:val="0001037F"/>
    <w:rsid w:val="00010984"/>
    <w:rsid w:val="00010A25"/>
    <w:rsid w:val="00010FA4"/>
    <w:rsid w:val="00011E41"/>
    <w:rsid w:val="0001255A"/>
    <w:rsid w:val="00013553"/>
    <w:rsid w:val="00013B22"/>
    <w:rsid w:val="00014608"/>
    <w:rsid w:val="00015466"/>
    <w:rsid w:val="00015520"/>
    <w:rsid w:val="00016413"/>
    <w:rsid w:val="000172D9"/>
    <w:rsid w:val="0001767F"/>
    <w:rsid w:val="00017E90"/>
    <w:rsid w:val="00020FE6"/>
    <w:rsid w:val="00024CC9"/>
    <w:rsid w:val="0002508B"/>
    <w:rsid w:val="00025324"/>
    <w:rsid w:val="0002677D"/>
    <w:rsid w:val="0002681E"/>
    <w:rsid w:val="000274D3"/>
    <w:rsid w:val="00030182"/>
    <w:rsid w:val="000318B0"/>
    <w:rsid w:val="00031F8B"/>
    <w:rsid w:val="000326C0"/>
    <w:rsid w:val="000327F7"/>
    <w:rsid w:val="000345D4"/>
    <w:rsid w:val="0003494B"/>
    <w:rsid w:val="00034E49"/>
    <w:rsid w:val="00034EDB"/>
    <w:rsid w:val="000361BC"/>
    <w:rsid w:val="00036563"/>
    <w:rsid w:val="00036A86"/>
    <w:rsid w:val="000372CC"/>
    <w:rsid w:val="00037381"/>
    <w:rsid w:val="00037851"/>
    <w:rsid w:val="0004036F"/>
    <w:rsid w:val="000405C1"/>
    <w:rsid w:val="000408AF"/>
    <w:rsid w:val="000410C6"/>
    <w:rsid w:val="000425B1"/>
    <w:rsid w:val="000435D9"/>
    <w:rsid w:val="000437BA"/>
    <w:rsid w:val="000437FA"/>
    <w:rsid w:val="00044BB2"/>
    <w:rsid w:val="0004581D"/>
    <w:rsid w:val="00045A7D"/>
    <w:rsid w:val="00045C4F"/>
    <w:rsid w:val="00047208"/>
    <w:rsid w:val="00051810"/>
    <w:rsid w:val="00052046"/>
    <w:rsid w:val="00052262"/>
    <w:rsid w:val="00053061"/>
    <w:rsid w:val="000542F1"/>
    <w:rsid w:val="0005581C"/>
    <w:rsid w:val="00055C4D"/>
    <w:rsid w:val="0005607F"/>
    <w:rsid w:val="0005613E"/>
    <w:rsid w:val="0006029E"/>
    <w:rsid w:val="000606ED"/>
    <w:rsid w:val="000619D5"/>
    <w:rsid w:val="00061EB6"/>
    <w:rsid w:val="0006333A"/>
    <w:rsid w:val="00063505"/>
    <w:rsid w:val="00065D88"/>
    <w:rsid w:val="00066F81"/>
    <w:rsid w:val="00067165"/>
    <w:rsid w:val="00067429"/>
    <w:rsid w:val="00067CC9"/>
    <w:rsid w:val="00067F8F"/>
    <w:rsid w:val="000705CA"/>
    <w:rsid w:val="00070694"/>
    <w:rsid w:val="000707CD"/>
    <w:rsid w:val="000709A6"/>
    <w:rsid w:val="000713C2"/>
    <w:rsid w:val="0007178D"/>
    <w:rsid w:val="00071D59"/>
    <w:rsid w:val="00071F9C"/>
    <w:rsid w:val="000726E8"/>
    <w:rsid w:val="00073493"/>
    <w:rsid w:val="00073BAE"/>
    <w:rsid w:val="000755A0"/>
    <w:rsid w:val="000756F9"/>
    <w:rsid w:val="00075B99"/>
    <w:rsid w:val="00076678"/>
    <w:rsid w:val="000768AF"/>
    <w:rsid w:val="000775B9"/>
    <w:rsid w:val="00077A44"/>
    <w:rsid w:val="00077E00"/>
    <w:rsid w:val="00080053"/>
    <w:rsid w:val="00081450"/>
    <w:rsid w:val="00081722"/>
    <w:rsid w:val="00081D78"/>
    <w:rsid w:val="00082046"/>
    <w:rsid w:val="00082311"/>
    <w:rsid w:val="000827A9"/>
    <w:rsid w:val="000828CB"/>
    <w:rsid w:val="00082EC4"/>
    <w:rsid w:val="0008324E"/>
    <w:rsid w:val="0008338B"/>
    <w:rsid w:val="00083DBD"/>
    <w:rsid w:val="00085E2F"/>
    <w:rsid w:val="000860C4"/>
    <w:rsid w:val="00087348"/>
    <w:rsid w:val="00087DA2"/>
    <w:rsid w:val="00091098"/>
    <w:rsid w:val="000934CB"/>
    <w:rsid w:val="000935D0"/>
    <w:rsid w:val="00093657"/>
    <w:rsid w:val="00094792"/>
    <w:rsid w:val="00095156"/>
    <w:rsid w:val="000959E8"/>
    <w:rsid w:val="00095FD6"/>
    <w:rsid w:val="00097266"/>
    <w:rsid w:val="00097AA6"/>
    <w:rsid w:val="000A03CD"/>
    <w:rsid w:val="000A0E2E"/>
    <w:rsid w:val="000A291A"/>
    <w:rsid w:val="000A2DC0"/>
    <w:rsid w:val="000A34CB"/>
    <w:rsid w:val="000A355B"/>
    <w:rsid w:val="000A54D6"/>
    <w:rsid w:val="000A5729"/>
    <w:rsid w:val="000A5DCF"/>
    <w:rsid w:val="000A60C7"/>
    <w:rsid w:val="000A6B47"/>
    <w:rsid w:val="000A78E6"/>
    <w:rsid w:val="000A7FD2"/>
    <w:rsid w:val="000B04E6"/>
    <w:rsid w:val="000B0969"/>
    <w:rsid w:val="000B0BB0"/>
    <w:rsid w:val="000B192E"/>
    <w:rsid w:val="000B19B4"/>
    <w:rsid w:val="000B214C"/>
    <w:rsid w:val="000B2BC1"/>
    <w:rsid w:val="000B3977"/>
    <w:rsid w:val="000B463B"/>
    <w:rsid w:val="000B469A"/>
    <w:rsid w:val="000B498A"/>
    <w:rsid w:val="000B4EC5"/>
    <w:rsid w:val="000B50DF"/>
    <w:rsid w:val="000B5F26"/>
    <w:rsid w:val="000B623D"/>
    <w:rsid w:val="000B68CD"/>
    <w:rsid w:val="000B7359"/>
    <w:rsid w:val="000B7580"/>
    <w:rsid w:val="000C0A89"/>
    <w:rsid w:val="000C0D43"/>
    <w:rsid w:val="000C1930"/>
    <w:rsid w:val="000C1DD9"/>
    <w:rsid w:val="000C2249"/>
    <w:rsid w:val="000C2609"/>
    <w:rsid w:val="000C26B5"/>
    <w:rsid w:val="000C2DFB"/>
    <w:rsid w:val="000C39F7"/>
    <w:rsid w:val="000C3D5E"/>
    <w:rsid w:val="000C41C3"/>
    <w:rsid w:val="000C4228"/>
    <w:rsid w:val="000C422E"/>
    <w:rsid w:val="000C4C9F"/>
    <w:rsid w:val="000C4CF1"/>
    <w:rsid w:val="000C5139"/>
    <w:rsid w:val="000C5660"/>
    <w:rsid w:val="000D17EE"/>
    <w:rsid w:val="000D21E8"/>
    <w:rsid w:val="000D243C"/>
    <w:rsid w:val="000D3549"/>
    <w:rsid w:val="000D4BF4"/>
    <w:rsid w:val="000D4F22"/>
    <w:rsid w:val="000D4FEE"/>
    <w:rsid w:val="000D5ECB"/>
    <w:rsid w:val="000D65FA"/>
    <w:rsid w:val="000D65FF"/>
    <w:rsid w:val="000D6C0B"/>
    <w:rsid w:val="000D6ED8"/>
    <w:rsid w:val="000D73EF"/>
    <w:rsid w:val="000D74F3"/>
    <w:rsid w:val="000D799F"/>
    <w:rsid w:val="000D7D90"/>
    <w:rsid w:val="000E05EA"/>
    <w:rsid w:val="000E0C47"/>
    <w:rsid w:val="000E108C"/>
    <w:rsid w:val="000E11A9"/>
    <w:rsid w:val="000E24AB"/>
    <w:rsid w:val="000E33EE"/>
    <w:rsid w:val="000E34F1"/>
    <w:rsid w:val="000E3EB4"/>
    <w:rsid w:val="000E417C"/>
    <w:rsid w:val="000E4409"/>
    <w:rsid w:val="000E5752"/>
    <w:rsid w:val="000E5873"/>
    <w:rsid w:val="000E6E83"/>
    <w:rsid w:val="000F016E"/>
    <w:rsid w:val="000F04CE"/>
    <w:rsid w:val="000F112D"/>
    <w:rsid w:val="000F1760"/>
    <w:rsid w:val="000F1ABA"/>
    <w:rsid w:val="000F227E"/>
    <w:rsid w:val="000F2A9C"/>
    <w:rsid w:val="000F2DE7"/>
    <w:rsid w:val="000F3A8A"/>
    <w:rsid w:val="000F3CD5"/>
    <w:rsid w:val="000F3F6F"/>
    <w:rsid w:val="000F42BD"/>
    <w:rsid w:val="000F5159"/>
    <w:rsid w:val="000F5540"/>
    <w:rsid w:val="000F64B1"/>
    <w:rsid w:val="000F680B"/>
    <w:rsid w:val="000F6FE5"/>
    <w:rsid w:val="000F75D8"/>
    <w:rsid w:val="000F7C08"/>
    <w:rsid w:val="0010063F"/>
    <w:rsid w:val="00100808"/>
    <w:rsid w:val="00100BE9"/>
    <w:rsid w:val="00101104"/>
    <w:rsid w:val="0010181F"/>
    <w:rsid w:val="00103E49"/>
    <w:rsid w:val="0010564F"/>
    <w:rsid w:val="001056B7"/>
    <w:rsid w:val="00106A6D"/>
    <w:rsid w:val="00106E9F"/>
    <w:rsid w:val="00107B87"/>
    <w:rsid w:val="00110566"/>
    <w:rsid w:val="00111CA1"/>
    <w:rsid w:val="00113450"/>
    <w:rsid w:val="00113EA4"/>
    <w:rsid w:val="0011489D"/>
    <w:rsid w:val="00115366"/>
    <w:rsid w:val="001154AF"/>
    <w:rsid w:val="001159EE"/>
    <w:rsid w:val="0011628A"/>
    <w:rsid w:val="001169CB"/>
    <w:rsid w:val="0011711D"/>
    <w:rsid w:val="001175C1"/>
    <w:rsid w:val="00117619"/>
    <w:rsid w:val="00117902"/>
    <w:rsid w:val="00120D9F"/>
    <w:rsid w:val="0012193B"/>
    <w:rsid w:val="0012332A"/>
    <w:rsid w:val="00123A40"/>
    <w:rsid w:val="00123E9D"/>
    <w:rsid w:val="001245F4"/>
    <w:rsid w:val="00124A25"/>
    <w:rsid w:val="001266F6"/>
    <w:rsid w:val="00127167"/>
    <w:rsid w:val="00127990"/>
    <w:rsid w:val="00127D0E"/>
    <w:rsid w:val="0013051C"/>
    <w:rsid w:val="00131C18"/>
    <w:rsid w:val="001320DB"/>
    <w:rsid w:val="00132398"/>
    <w:rsid w:val="00133313"/>
    <w:rsid w:val="00134E24"/>
    <w:rsid w:val="00136397"/>
    <w:rsid w:val="00136D8D"/>
    <w:rsid w:val="00137992"/>
    <w:rsid w:val="00137D69"/>
    <w:rsid w:val="00142C4A"/>
    <w:rsid w:val="00143EE6"/>
    <w:rsid w:val="0014423E"/>
    <w:rsid w:val="00145033"/>
    <w:rsid w:val="00146DA7"/>
    <w:rsid w:val="00147E9D"/>
    <w:rsid w:val="00150DF1"/>
    <w:rsid w:val="0015127E"/>
    <w:rsid w:val="00151D44"/>
    <w:rsid w:val="00151F16"/>
    <w:rsid w:val="00153058"/>
    <w:rsid w:val="001547E2"/>
    <w:rsid w:val="001570B9"/>
    <w:rsid w:val="00157476"/>
    <w:rsid w:val="0016094D"/>
    <w:rsid w:val="00160F77"/>
    <w:rsid w:val="0016183F"/>
    <w:rsid w:val="00161A79"/>
    <w:rsid w:val="00161D56"/>
    <w:rsid w:val="00161E50"/>
    <w:rsid w:val="00162ED8"/>
    <w:rsid w:val="001631B8"/>
    <w:rsid w:val="00163C98"/>
    <w:rsid w:val="00164667"/>
    <w:rsid w:val="00166DED"/>
    <w:rsid w:val="00166EF8"/>
    <w:rsid w:val="00166F4D"/>
    <w:rsid w:val="0017048B"/>
    <w:rsid w:val="001704ED"/>
    <w:rsid w:val="001729C6"/>
    <w:rsid w:val="00172F0A"/>
    <w:rsid w:val="001732F9"/>
    <w:rsid w:val="001748BC"/>
    <w:rsid w:val="00174C05"/>
    <w:rsid w:val="0017543F"/>
    <w:rsid w:val="00176289"/>
    <w:rsid w:val="001766DB"/>
    <w:rsid w:val="001768F1"/>
    <w:rsid w:val="001800F9"/>
    <w:rsid w:val="001804AA"/>
    <w:rsid w:val="00181AB6"/>
    <w:rsid w:val="001850F6"/>
    <w:rsid w:val="001857E2"/>
    <w:rsid w:val="0018653F"/>
    <w:rsid w:val="00186F9A"/>
    <w:rsid w:val="00187645"/>
    <w:rsid w:val="00187944"/>
    <w:rsid w:val="001909CB"/>
    <w:rsid w:val="00190DE5"/>
    <w:rsid w:val="0019319B"/>
    <w:rsid w:val="00193735"/>
    <w:rsid w:val="00193A8C"/>
    <w:rsid w:val="001945E8"/>
    <w:rsid w:val="00195C95"/>
    <w:rsid w:val="0019610C"/>
    <w:rsid w:val="00196A43"/>
    <w:rsid w:val="00196DFC"/>
    <w:rsid w:val="0019771B"/>
    <w:rsid w:val="00197843"/>
    <w:rsid w:val="001A023B"/>
    <w:rsid w:val="001A0B73"/>
    <w:rsid w:val="001A175E"/>
    <w:rsid w:val="001A1DCE"/>
    <w:rsid w:val="001A2109"/>
    <w:rsid w:val="001A491C"/>
    <w:rsid w:val="001A557D"/>
    <w:rsid w:val="001A5B40"/>
    <w:rsid w:val="001A6883"/>
    <w:rsid w:val="001A68EF"/>
    <w:rsid w:val="001B1A44"/>
    <w:rsid w:val="001B1DCF"/>
    <w:rsid w:val="001B2662"/>
    <w:rsid w:val="001B2DF4"/>
    <w:rsid w:val="001B43D5"/>
    <w:rsid w:val="001B4CBD"/>
    <w:rsid w:val="001B505B"/>
    <w:rsid w:val="001B532C"/>
    <w:rsid w:val="001B6760"/>
    <w:rsid w:val="001B679D"/>
    <w:rsid w:val="001B7078"/>
    <w:rsid w:val="001B7EE9"/>
    <w:rsid w:val="001C113A"/>
    <w:rsid w:val="001C2DB1"/>
    <w:rsid w:val="001C3BF3"/>
    <w:rsid w:val="001C4BD6"/>
    <w:rsid w:val="001C511C"/>
    <w:rsid w:val="001C5880"/>
    <w:rsid w:val="001C62D8"/>
    <w:rsid w:val="001C6D39"/>
    <w:rsid w:val="001C7015"/>
    <w:rsid w:val="001C772A"/>
    <w:rsid w:val="001C7B30"/>
    <w:rsid w:val="001C7CB5"/>
    <w:rsid w:val="001C7E83"/>
    <w:rsid w:val="001D01D5"/>
    <w:rsid w:val="001D05AA"/>
    <w:rsid w:val="001D19AA"/>
    <w:rsid w:val="001D208A"/>
    <w:rsid w:val="001D2C3E"/>
    <w:rsid w:val="001D338C"/>
    <w:rsid w:val="001D3FBA"/>
    <w:rsid w:val="001D5633"/>
    <w:rsid w:val="001D65E5"/>
    <w:rsid w:val="001D6A70"/>
    <w:rsid w:val="001D6D05"/>
    <w:rsid w:val="001E0855"/>
    <w:rsid w:val="001E371D"/>
    <w:rsid w:val="001E3D90"/>
    <w:rsid w:val="001E4437"/>
    <w:rsid w:val="001E457F"/>
    <w:rsid w:val="001E5C19"/>
    <w:rsid w:val="001E6A0D"/>
    <w:rsid w:val="001E757F"/>
    <w:rsid w:val="001E79E1"/>
    <w:rsid w:val="001F02E6"/>
    <w:rsid w:val="001F056C"/>
    <w:rsid w:val="001F099F"/>
    <w:rsid w:val="001F0A43"/>
    <w:rsid w:val="001F21E3"/>
    <w:rsid w:val="001F2323"/>
    <w:rsid w:val="001F364E"/>
    <w:rsid w:val="001F4264"/>
    <w:rsid w:val="001F443F"/>
    <w:rsid w:val="001F4601"/>
    <w:rsid w:val="001F4F30"/>
    <w:rsid w:val="001F5183"/>
    <w:rsid w:val="001F5A8C"/>
    <w:rsid w:val="001F62AD"/>
    <w:rsid w:val="001F7220"/>
    <w:rsid w:val="001F7A0F"/>
    <w:rsid w:val="001F7C53"/>
    <w:rsid w:val="001F7FB0"/>
    <w:rsid w:val="00200B36"/>
    <w:rsid w:val="00201116"/>
    <w:rsid w:val="0020211C"/>
    <w:rsid w:val="00202547"/>
    <w:rsid w:val="00202967"/>
    <w:rsid w:val="0020393E"/>
    <w:rsid w:val="0020405A"/>
    <w:rsid w:val="00204CC4"/>
    <w:rsid w:val="00204DC8"/>
    <w:rsid w:val="00205374"/>
    <w:rsid w:val="00205640"/>
    <w:rsid w:val="002056EC"/>
    <w:rsid w:val="00207A7F"/>
    <w:rsid w:val="00207DF4"/>
    <w:rsid w:val="002110F9"/>
    <w:rsid w:val="00211696"/>
    <w:rsid w:val="00213F6F"/>
    <w:rsid w:val="00214361"/>
    <w:rsid w:val="00214657"/>
    <w:rsid w:val="002149A2"/>
    <w:rsid w:val="00215310"/>
    <w:rsid w:val="0021581D"/>
    <w:rsid w:val="00216B8A"/>
    <w:rsid w:val="00220CE0"/>
    <w:rsid w:val="00220FD9"/>
    <w:rsid w:val="00222337"/>
    <w:rsid w:val="002225C9"/>
    <w:rsid w:val="002242A5"/>
    <w:rsid w:val="002245BD"/>
    <w:rsid w:val="00226E14"/>
    <w:rsid w:val="00227344"/>
    <w:rsid w:val="002274DB"/>
    <w:rsid w:val="00227BDC"/>
    <w:rsid w:val="00227F18"/>
    <w:rsid w:val="00227F3A"/>
    <w:rsid w:val="00230221"/>
    <w:rsid w:val="0023026B"/>
    <w:rsid w:val="00231598"/>
    <w:rsid w:val="00232314"/>
    <w:rsid w:val="0023266B"/>
    <w:rsid w:val="002330FB"/>
    <w:rsid w:val="0023357F"/>
    <w:rsid w:val="00233817"/>
    <w:rsid w:val="00234CF0"/>
    <w:rsid w:val="002379A5"/>
    <w:rsid w:val="00240058"/>
    <w:rsid w:val="00241366"/>
    <w:rsid w:val="00243343"/>
    <w:rsid w:val="00243BDA"/>
    <w:rsid w:val="00244489"/>
    <w:rsid w:val="00244A35"/>
    <w:rsid w:val="00244D13"/>
    <w:rsid w:val="00246197"/>
    <w:rsid w:val="0024728A"/>
    <w:rsid w:val="00250AA5"/>
    <w:rsid w:val="00250D07"/>
    <w:rsid w:val="00252A4D"/>
    <w:rsid w:val="0025319F"/>
    <w:rsid w:val="00253FFC"/>
    <w:rsid w:val="00254648"/>
    <w:rsid w:val="00254A00"/>
    <w:rsid w:val="00254F8E"/>
    <w:rsid w:val="00255AC8"/>
    <w:rsid w:val="002562CB"/>
    <w:rsid w:val="002562CF"/>
    <w:rsid w:val="0026082F"/>
    <w:rsid w:val="002608F7"/>
    <w:rsid w:val="00260F69"/>
    <w:rsid w:val="00262022"/>
    <w:rsid w:val="0026231A"/>
    <w:rsid w:val="00262919"/>
    <w:rsid w:val="002631BB"/>
    <w:rsid w:val="00263A79"/>
    <w:rsid w:val="002641EF"/>
    <w:rsid w:val="00264B16"/>
    <w:rsid w:val="00266196"/>
    <w:rsid w:val="002661F0"/>
    <w:rsid w:val="00266266"/>
    <w:rsid w:val="0026677F"/>
    <w:rsid w:val="00266B1C"/>
    <w:rsid w:val="00267807"/>
    <w:rsid w:val="00270E9B"/>
    <w:rsid w:val="002718DE"/>
    <w:rsid w:val="002722BA"/>
    <w:rsid w:val="002723FF"/>
    <w:rsid w:val="00272A10"/>
    <w:rsid w:val="00273E3D"/>
    <w:rsid w:val="002745A8"/>
    <w:rsid w:val="002746EE"/>
    <w:rsid w:val="00276268"/>
    <w:rsid w:val="002762EF"/>
    <w:rsid w:val="00276878"/>
    <w:rsid w:val="00276FE7"/>
    <w:rsid w:val="0027757A"/>
    <w:rsid w:val="00277F63"/>
    <w:rsid w:val="002801FE"/>
    <w:rsid w:val="00280231"/>
    <w:rsid w:val="0028130D"/>
    <w:rsid w:val="002823F7"/>
    <w:rsid w:val="002829B2"/>
    <w:rsid w:val="00282A28"/>
    <w:rsid w:val="002832F2"/>
    <w:rsid w:val="00284DCE"/>
    <w:rsid w:val="00285244"/>
    <w:rsid w:val="0028599D"/>
    <w:rsid w:val="00285DAF"/>
    <w:rsid w:val="00285F99"/>
    <w:rsid w:val="00286EB6"/>
    <w:rsid w:val="0028707A"/>
    <w:rsid w:val="00290682"/>
    <w:rsid w:val="0029097D"/>
    <w:rsid w:val="00290C5C"/>
    <w:rsid w:val="00291C86"/>
    <w:rsid w:val="00292B2F"/>
    <w:rsid w:val="00292E7D"/>
    <w:rsid w:val="0029361D"/>
    <w:rsid w:val="00294E7F"/>
    <w:rsid w:val="002950C5"/>
    <w:rsid w:val="002956DC"/>
    <w:rsid w:val="002957CE"/>
    <w:rsid w:val="002966FB"/>
    <w:rsid w:val="0029683F"/>
    <w:rsid w:val="002973F3"/>
    <w:rsid w:val="00297FCB"/>
    <w:rsid w:val="002A0532"/>
    <w:rsid w:val="002A0606"/>
    <w:rsid w:val="002A08C5"/>
    <w:rsid w:val="002A222E"/>
    <w:rsid w:val="002A2234"/>
    <w:rsid w:val="002A2EC7"/>
    <w:rsid w:val="002A35F2"/>
    <w:rsid w:val="002A4420"/>
    <w:rsid w:val="002A4A43"/>
    <w:rsid w:val="002A7794"/>
    <w:rsid w:val="002B07CD"/>
    <w:rsid w:val="002B07D3"/>
    <w:rsid w:val="002B0B2B"/>
    <w:rsid w:val="002B0E0F"/>
    <w:rsid w:val="002B1272"/>
    <w:rsid w:val="002B1D8B"/>
    <w:rsid w:val="002B2198"/>
    <w:rsid w:val="002B22E3"/>
    <w:rsid w:val="002B26D1"/>
    <w:rsid w:val="002B2E43"/>
    <w:rsid w:val="002B35CC"/>
    <w:rsid w:val="002B3ACA"/>
    <w:rsid w:val="002B4173"/>
    <w:rsid w:val="002B5177"/>
    <w:rsid w:val="002B60E3"/>
    <w:rsid w:val="002B722B"/>
    <w:rsid w:val="002C0A8D"/>
    <w:rsid w:val="002C0E49"/>
    <w:rsid w:val="002C16A4"/>
    <w:rsid w:val="002C2229"/>
    <w:rsid w:val="002C223C"/>
    <w:rsid w:val="002C32BE"/>
    <w:rsid w:val="002C3826"/>
    <w:rsid w:val="002C4C08"/>
    <w:rsid w:val="002C5161"/>
    <w:rsid w:val="002C5245"/>
    <w:rsid w:val="002C58F9"/>
    <w:rsid w:val="002C6941"/>
    <w:rsid w:val="002C6A92"/>
    <w:rsid w:val="002C7157"/>
    <w:rsid w:val="002C7443"/>
    <w:rsid w:val="002C77AC"/>
    <w:rsid w:val="002D0F48"/>
    <w:rsid w:val="002D1364"/>
    <w:rsid w:val="002D14F9"/>
    <w:rsid w:val="002D3CED"/>
    <w:rsid w:val="002D4264"/>
    <w:rsid w:val="002D4F58"/>
    <w:rsid w:val="002D50CC"/>
    <w:rsid w:val="002D5311"/>
    <w:rsid w:val="002D5F3B"/>
    <w:rsid w:val="002D6B49"/>
    <w:rsid w:val="002E0580"/>
    <w:rsid w:val="002E1CC4"/>
    <w:rsid w:val="002E1DE3"/>
    <w:rsid w:val="002E2EBD"/>
    <w:rsid w:val="002E37E9"/>
    <w:rsid w:val="002E43DD"/>
    <w:rsid w:val="002E4C58"/>
    <w:rsid w:val="002E4F97"/>
    <w:rsid w:val="002E5121"/>
    <w:rsid w:val="002E53C5"/>
    <w:rsid w:val="002E54F3"/>
    <w:rsid w:val="002E5E86"/>
    <w:rsid w:val="002E6687"/>
    <w:rsid w:val="002E6ABB"/>
    <w:rsid w:val="002E79B8"/>
    <w:rsid w:val="002E7A9D"/>
    <w:rsid w:val="002F03EF"/>
    <w:rsid w:val="002F0E2C"/>
    <w:rsid w:val="002F2104"/>
    <w:rsid w:val="002F330D"/>
    <w:rsid w:val="002F4AA3"/>
    <w:rsid w:val="002F4B9A"/>
    <w:rsid w:val="002F5562"/>
    <w:rsid w:val="002F56FF"/>
    <w:rsid w:val="002F703B"/>
    <w:rsid w:val="002F74B7"/>
    <w:rsid w:val="002F75BD"/>
    <w:rsid w:val="002F7678"/>
    <w:rsid w:val="002F7C58"/>
    <w:rsid w:val="00301606"/>
    <w:rsid w:val="0030289A"/>
    <w:rsid w:val="0030378C"/>
    <w:rsid w:val="00303B73"/>
    <w:rsid w:val="00303DAB"/>
    <w:rsid w:val="00304CD4"/>
    <w:rsid w:val="00305132"/>
    <w:rsid w:val="00305B0B"/>
    <w:rsid w:val="00306DAD"/>
    <w:rsid w:val="00307E40"/>
    <w:rsid w:val="003106F8"/>
    <w:rsid w:val="00310835"/>
    <w:rsid w:val="00310D54"/>
    <w:rsid w:val="00311173"/>
    <w:rsid w:val="003118F4"/>
    <w:rsid w:val="00311ADB"/>
    <w:rsid w:val="00311EBC"/>
    <w:rsid w:val="00312037"/>
    <w:rsid w:val="00312BBC"/>
    <w:rsid w:val="00312CDE"/>
    <w:rsid w:val="00313B84"/>
    <w:rsid w:val="0031540D"/>
    <w:rsid w:val="0031599E"/>
    <w:rsid w:val="00316004"/>
    <w:rsid w:val="00316681"/>
    <w:rsid w:val="00317DB3"/>
    <w:rsid w:val="00321047"/>
    <w:rsid w:val="00321100"/>
    <w:rsid w:val="00321913"/>
    <w:rsid w:val="00324625"/>
    <w:rsid w:val="003256BB"/>
    <w:rsid w:val="00325A30"/>
    <w:rsid w:val="00325E86"/>
    <w:rsid w:val="003263CE"/>
    <w:rsid w:val="0032759E"/>
    <w:rsid w:val="00327ACB"/>
    <w:rsid w:val="0033433A"/>
    <w:rsid w:val="003358A2"/>
    <w:rsid w:val="003364D4"/>
    <w:rsid w:val="00336F71"/>
    <w:rsid w:val="00337C75"/>
    <w:rsid w:val="00337FD4"/>
    <w:rsid w:val="00337FF3"/>
    <w:rsid w:val="0034085A"/>
    <w:rsid w:val="00340D74"/>
    <w:rsid w:val="00340DFF"/>
    <w:rsid w:val="00341D37"/>
    <w:rsid w:val="00342C8A"/>
    <w:rsid w:val="0034345E"/>
    <w:rsid w:val="00344BDB"/>
    <w:rsid w:val="00347A2A"/>
    <w:rsid w:val="0035157D"/>
    <w:rsid w:val="0035299D"/>
    <w:rsid w:val="00355888"/>
    <w:rsid w:val="00355E66"/>
    <w:rsid w:val="0036036E"/>
    <w:rsid w:val="00361684"/>
    <w:rsid w:val="00361B9D"/>
    <w:rsid w:val="00362889"/>
    <w:rsid w:val="00362A1A"/>
    <w:rsid w:val="003636FC"/>
    <w:rsid w:val="00363C29"/>
    <w:rsid w:val="00363DD3"/>
    <w:rsid w:val="00364487"/>
    <w:rsid w:val="00364C31"/>
    <w:rsid w:val="00364CC2"/>
    <w:rsid w:val="00365EBE"/>
    <w:rsid w:val="00366044"/>
    <w:rsid w:val="003678A6"/>
    <w:rsid w:val="00370F45"/>
    <w:rsid w:val="003710A2"/>
    <w:rsid w:val="003714EF"/>
    <w:rsid w:val="003715E3"/>
    <w:rsid w:val="003718D6"/>
    <w:rsid w:val="00371E77"/>
    <w:rsid w:val="00373444"/>
    <w:rsid w:val="00373AD1"/>
    <w:rsid w:val="00373C0F"/>
    <w:rsid w:val="00373C20"/>
    <w:rsid w:val="003745F7"/>
    <w:rsid w:val="00374D39"/>
    <w:rsid w:val="00375A0A"/>
    <w:rsid w:val="003771B8"/>
    <w:rsid w:val="00380565"/>
    <w:rsid w:val="00380A15"/>
    <w:rsid w:val="00381284"/>
    <w:rsid w:val="0038190F"/>
    <w:rsid w:val="003831A2"/>
    <w:rsid w:val="00384292"/>
    <w:rsid w:val="00384B87"/>
    <w:rsid w:val="0038508C"/>
    <w:rsid w:val="0038674F"/>
    <w:rsid w:val="003874E6"/>
    <w:rsid w:val="00387523"/>
    <w:rsid w:val="003875BE"/>
    <w:rsid w:val="00387855"/>
    <w:rsid w:val="00387B88"/>
    <w:rsid w:val="00390007"/>
    <w:rsid w:val="00390593"/>
    <w:rsid w:val="00390644"/>
    <w:rsid w:val="00390F15"/>
    <w:rsid w:val="003914C2"/>
    <w:rsid w:val="003919F1"/>
    <w:rsid w:val="003923CE"/>
    <w:rsid w:val="00392AF4"/>
    <w:rsid w:val="00392CEA"/>
    <w:rsid w:val="003934CD"/>
    <w:rsid w:val="00393789"/>
    <w:rsid w:val="00393BCA"/>
    <w:rsid w:val="00394066"/>
    <w:rsid w:val="00394544"/>
    <w:rsid w:val="003947C1"/>
    <w:rsid w:val="0039606B"/>
    <w:rsid w:val="00397004"/>
    <w:rsid w:val="00397122"/>
    <w:rsid w:val="0039717D"/>
    <w:rsid w:val="003974B7"/>
    <w:rsid w:val="00397896"/>
    <w:rsid w:val="003A1EEA"/>
    <w:rsid w:val="003A1FE5"/>
    <w:rsid w:val="003A2513"/>
    <w:rsid w:val="003A35A9"/>
    <w:rsid w:val="003A35AC"/>
    <w:rsid w:val="003A4DBC"/>
    <w:rsid w:val="003A5705"/>
    <w:rsid w:val="003A613E"/>
    <w:rsid w:val="003A6A06"/>
    <w:rsid w:val="003B015B"/>
    <w:rsid w:val="003B0468"/>
    <w:rsid w:val="003B1162"/>
    <w:rsid w:val="003B1B04"/>
    <w:rsid w:val="003B25E9"/>
    <w:rsid w:val="003B2FF8"/>
    <w:rsid w:val="003B3A71"/>
    <w:rsid w:val="003B4596"/>
    <w:rsid w:val="003B474A"/>
    <w:rsid w:val="003B47E2"/>
    <w:rsid w:val="003B48C5"/>
    <w:rsid w:val="003B4FFA"/>
    <w:rsid w:val="003B5592"/>
    <w:rsid w:val="003B59A4"/>
    <w:rsid w:val="003B7C2B"/>
    <w:rsid w:val="003C08D8"/>
    <w:rsid w:val="003C14D9"/>
    <w:rsid w:val="003C1BFA"/>
    <w:rsid w:val="003C2966"/>
    <w:rsid w:val="003C2A39"/>
    <w:rsid w:val="003C4044"/>
    <w:rsid w:val="003C42A9"/>
    <w:rsid w:val="003C4AC7"/>
    <w:rsid w:val="003C588A"/>
    <w:rsid w:val="003C6E0F"/>
    <w:rsid w:val="003C784D"/>
    <w:rsid w:val="003C7949"/>
    <w:rsid w:val="003D1912"/>
    <w:rsid w:val="003D1A36"/>
    <w:rsid w:val="003D1C67"/>
    <w:rsid w:val="003D1DB9"/>
    <w:rsid w:val="003D249D"/>
    <w:rsid w:val="003D2EE0"/>
    <w:rsid w:val="003D30F2"/>
    <w:rsid w:val="003D34C7"/>
    <w:rsid w:val="003D36CD"/>
    <w:rsid w:val="003D499C"/>
    <w:rsid w:val="003D691D"/>
    <w:rsid w:val="003D7D27"/>
    <w:rsid w:val="003D7DCB"/>
    <w:rsid w:val="003E01D9"/>
    <w:rsid w:val="003E022C"/>
    <w:rsid w:val="003E0FE0"/>
    <w:rsid w:val="003E1803"/>
    <w:rsid w:val="003E1935"/>
    <w:rsid w:val="003E38E7"/>
    <w:rsid w:val="003E430F"/>
    <w:rsid w:val="003E43C4"/>
    <w:rsid w:val="003E4E6B"/>
    <w:rsid w:val="003E610B"/>
    <w:rsid w:val="003E627D"/>
    <w:rsid w:val="003E69F8"/>
    <w:rsid w:val="003E7ACE"/>
    <w:rsid w:val="003F08D2"/>
    <w:rsid w:val="003F0961"/>
    <w:rsid w:val="003F0990"/>
    <w:rsid w:val="003F0B9A"/>
    <w:rsid w:val="003F248F"/>
    <w:rsid w:val="003F2D69"/>
    <w:rsid w:val="003F3800"/>
    <w:rsid w:val="003F460E"/>
    <w:rsid w:val="003F4862"/>
    <w:rsid w:val="003F4B71"/>
    <w:rsid w:val="003F7938"/>
    <w:rsid w:val="004015E5"/>
    <w:rsid w:val="004024A2"/>
    <w:rsid w:val="0040251F"/>
    <w:rsid w:val="00402FD6"/>
    <w:rsid w:val="004031CF"/>
    <w:rsid w:val="00405EB4"/>
    <w:rsid w:val="00411218"/>
    <w:rsid w:val="0041258F"/>
    <w:rsid w:val="00412925"/>
    <w:rsid w:val="00415906"/>
    <w:rsid w:val="00417045"/>
    <w:rsid w:val="00417663"/>
    <w:rsid w:val="00420865"/>
    <w:rsid w:val="00420A3E"/>
    <w:rsid w:val="00421722"/>
    <w:rsid w:val="00421EA9"/>
    <w:rsid w:val="00423EC6"/>
    <w:rsid w:val="004241DC"/>
    <w:rsid w:val="00424C00"/>
    <w:rsid w:val="00426104"/>
    <w:rsid w:val="00426CEC"/>
    <w:rsid w:val="0042776C"/>
    <w:rsid w:val="004303D9"/>
    <w:rsid w:val="00430594"/>
    <w:rsid w:val="004310E8"/>
    <w:rsid w:val="00431E8F"/>
    <w:rsid w:val="00432128"/>
    <w:rsid w:val="00435CDA"/>
    <w:rsid w:val="00435D70"/>
    <w:rsid w:val="00436541"/>
    <w:rsid w:val="004373DE"/>
    <w:rsid w:val="00437869"/>
    <w:rsid w:val="00441D3C"/>
    <w:rsid w:val="004435A1"/>
    <w:rsid w:val="004436EB"/>
    <w:rsid w:val="00443BC0"/>
    <w:rsid w:val="00443EA7"/>
    <w:rsid w:val="004445E3"/>
    <w:rsid w:val="004452E9"/>
    <w:rsid w:val="0044554A"/>
    <w:rsid w:val="004467A8"/>
    <w:rsid w:val="00446DC3"/>
    <w:rsid w:val="00447445"/>
    <w:rsid w:val="00447A3B"/>
    <w:rsid w:val="00447B55"/>
    <w:rsid w:val="00447F95"/>
    <w:rsid w:val="00450085"/>
    <w:rsid w:val="004506B7"/>
    <w:rsid w:val="0045098B"/>
    <w:rsid w:val="00450A52"/>
    <w:rsid w:val="00452152"/>
    <w:rsid w:val="004544BB"/>
    <w:rsid w:val="00454931"/>
    <w:rsid w:val="00456278"/>
    <w:rsid w:val="004570E2"/>
    <w:rsid w:val="00457821"/>
    <w:rsid w:val="00461282"/>
    <w:rsid w:val="00462337"/>
    <w:rsid w:val="00462BCD"/>
    <w:rsid w:val="00463BF8"/>
    <w:rsid w:val="00463CC2"/>
    <w:rsid w:val="0046476D"/>
    <w:rsid w:val="0046600A"/>
    <w:rsid w:val="00466A6C"/>
    <w:rsid w:val="00467493"/>
    <w:rsid w:val="00467852"/>
    <w:rsid w:val="0046796C"/>
    <w:rsid w:val="00470EF1"/>
    <w:rsid w:val="0047138E"/>
    <w:rsid w:val="004716C8"/>
    <w:rsid w:val="00471EB2"/>
    <w:rsid w:val="0047209E"/>
    <w:rsid w:val="004729C7"/>
    <w:rsid w:val="004740FA"/>
    <w:rsid w:val="004743B0"/>
    <w:rsid w:val="00474492"/>
    <w:rsid w:val="00474A2C"/>
    <w:rsid w:val="00474D58"/>
    <w:rsid w:val="004753CE"/>
    <w:rsid w:val="00475B2C"/>
    <w:rsid w:val="00476692"/>
    <w:rsid w:val="00477D3D"/>
    <w:rsid w:val="004801F6"/>
    <w:rsid w:val="0048057F"/>
    <w:rsid w:val="0048175F"/>
    <w:rsid w:val="00481E75"/>
    <w:rsid w:val="00481FF2"/>
    <w:rsid w:val="00482622"/>
    <w:rsid w:val="00483DB0"/>
    <w:rsid w:val="00483E77"/>
    <w:rsid w:val="004845DB"/>
    <w:rsid w:val="004850A8"/>
    <w:rsid w:val="0048517F"/>
    <w:rsid w:val="00485788"/>
    <w:rsid w:val="00485794"/>
    <w:rsid w:val="00485892"/>
    <w:rsid w:val="004859E1"/>
    <w:rsid w:val="00485BF2"/>
    <w:rsid w:val="004861B8"/>
    <w:rsid w:val="00487D02"/>
    <w:rsid w:val="00490766"/>
    <w:rsid w:val="0049157E"/>
    <w:rsid w:val="0049159F"/>
    <w:rsid w:val="00491633"/>
    <w:rsid w:val="0049349D"/>
    <w:rsid w:val="00493E36"/>
    <w:rsid w:val="00496DB5"/>
    <w:rsid w:val="00497337"/>
    <w:rsid w:val="004A0537"/>
    <w:rsid w:val="004A05BF"/>
    <w:rsid w:val="004A25CD"/>
    <w:rsid w:val="004A3B47"/>
    <w:rsid w:val="004A3F26"/>
    <w:rsid w:val="004A4607"/>
    <w:rsid w:val="004A4660"/>
    <w:rsid w:val="004A62CA"/>
    <w:rsid w:val="004A700A"/>
    <w:rsid w:val="004A7BAB"/>
    <w:rsid w:val="004B0009"/>
    <w:rsid w:val="004B0D46"/>
    <w:rsid w:val="004B2264"/>
    <w:rsid w:val="004B2E1E"/>
    <w:rsid w:val="004B35C2"/>
    <w:rsid w:val="004B37E1"/>
    <w:rsid w:val="004B3B3E"/>
    <w:rsid w:val="004B3E45"/>
    <w:rsid w:val="004B565C"/>
    <w:rsid w:val="004B5947"/>
    <w:rsid w:val="004B7E24"/>
    <w:rsid w:val="004B7E52"/>
    <w:rsid w:val="004C0025"/>
    <w:rsid w:val="004C08A6"/>
    <w:rsid w:val="004C0E1B"/>
    <w:rsid w:val="004C1B5A"/>
    <w:rsid w:val="004C2032"/>
    <w:rsid w:val="004C2036"/>
    <w:rsid w:val="004C287E"/>
    <w:rsid w:val="004C44FC"/>
    <w:rsid w:val="004C61E3"/>
    <w:rsid w:val="004C6298"/>
    <w:rsid w:val="004C63B3"/>
    <w:rsid w:val="004C7803"/>
    <w:rsid w:val="004C7DCE"/>
    <w:rsid w:val="004D07BE"/>
    <w:rsid w:val="004D1BE8"/>
    <w:rsid w:val="004D2475"/>
    <w:rsid w:val="004D24EA"/>
    <w:rsid w:val="004D2612"/>
    <w:rsid w:val="004D2D90"/>
    <w:rsid w:val="004D300F"/>
    <w:rsid w:val="004D38F5"/>
    <w:rsid w:val="004D3CAE"/>
    <w:rsid w:val="004D4002"/>
    <w:rsid w:val="004D42C6"/>
    <w:rsid w:val="004D6358"/>
    <w:rsid w:val="004D7471"/>
    <w:rsid w:val="004D74DE"/>
    <w:rsid w:val="004E01C9"/>
    <w:rsid w:val="004E01CE"/>
    <w:rsid w:val="004E03AB"/>
    <w:rsid w:val="004E04FA"/>
    <w:rsid w:val="004E09BB"/>
    <w:rsid w:val="004E0D20"/>
    <w:rsid w:val="004E0FBD"/>
    <w:rsid w:val="004E158F"/>
    <w:rsid w:val="004E1E4C"/>
    <w:rsid w:val="004E2E22"/>
    <w:rsid w:val="004E3080"/>
    <w:rsid w:val="004E3D3D"/>
    <w:rsid w:val="004E4087"/>
    <w:rsid w:val="004E472F"/>
    <w:rsid w:val="004E584F"/>
    <w:rsid w:val="004E58AE"/>
    <w:rsid w:val="004E65A8"/>
    <w:rsid w:val="004E6FA0"/>
    <w:rsid w:val="004E76CB"/>
    <w:rsid w:val="004E7B8E"/>
    <w:rsid w:val="004E7BB5"/>
    <w:rsid w:val="004E7D2C"/>
    <w:rsid w:val="004F025E"/>
    <w:rsid w:val="004F0D9B"/>
    <w:rsid w:val="004F114C"/>
    <w:rsid w:val="004F17A5"/>
    <w:rsid w:val="004F1BAA"/>
    <w:rsid w:val="004F2147"/>
    <w:rsid w:val="004F33A2"/>
    <w:rsid w:val="004F41EE"/>
    <w:rsid w:val="004F5E11"/>
    <w:rsid w:val="004F6580"/>
    <w:rsid w:val="00500CB5"/>
    <w:rsid w:val="00501256"/>
    <w:rsid w:val="0050160C"/>
    <w:rsid w:val="00501636"/>
    <w:rsid w:val="00501680"/>
    <w:rsid w:val="00501B27"/>
    <w:rsid w:val="00501D19"/>
    <w:rsid w:val="00502A66"/>
    <w:rsid w:val="00502C83"/>
    <w:rsid w:val="00503867"/>
    <w:rsid w:val="00505ACA"/>
    <w:rsid w:val="00506023"/>
    <w:rsid w:val="005060A3"/>
    <w:rsid w:val="0050675D"/>
    <w:rsid w:val="005069BA"/>
    <w:rsid w:val="00507471"/>
    <w:rsid w:val="005110F4"/>
    <w:rsid w:val="0051221C"/>
    <w:rsid w:val="0051255A"/>
    <w:rsid w:val="0051310C"/>
    <w:rsid w:val="00513163"/>
    <w:rsid w:val="005138B5"/>
    <w:rsid w:val="005144EA"/>
    <w:rsid w:val="00514F7D"/>
    <w:rsid w:val="005153EE"/>
    <w:rsid w:val="00515C9C"/>
    <w:rsid w:val="005161C8"/>
    <w:rsid w:val="005166D6"/>
    <w:rsid w:val="0051671B"/>
    <w:rsid w:val="00516D96"/>
    <w:rsid w:val="00517172"/>
    <w:rsid w:val="00520197"/>
    <w:rsid w:val="005211B1"/>
    <w:rsid w:val="0052175C"/>
    <w:rsid w:val="00521958"/>
    <w:rsid w:val="00523009"/>
    <w:rsid w:val="005232BD"/>
    <w:rsid w:val="005242B5"/>
    <w:rsid w:val="005245B6"/>
    <w:rsid w:val="00524768"/>
    <w:rsid w:val="00524A2C"/>
    <w:rsid w:val="00525132"/>
    <w:rsid w:val="0053046A"/>
    <w:rsid w:val="00530548"/>
    <w:rsid w:val="00530794"/>
    <w:rsid w:val="00530CDA"/>
    <w:rsid w:val="0053132C"/>
    <w:rsid w:val="00532A48"/>
    <w:rsid w:val="00532EB9"/>
    <w:rsid w:val="00532ED7"/>
    <w:rsid w:val="00534ADF"/>
    <w:rsid w:val="005354A1"/>
    <w:rsid w:val="00535701"/>
    <w:rsid w:val="005362A8"/>
    <w:rsid w:val="005368AF"/>
    <w:rsid w:val="00536D2A"/>
    <w:rsid w:val="00537390"/>
    <w:rsid w:val="00537738"/>
    <w:rsid w:val="0054038E"/>
    <w:rsid w:val="005410C9"/>
    <w:rsid w:val="00541832"/>
    <w:rsid w:val="0054202E"/>
    <w:rsid w:val="00542B91"/>
    <w:rsid w:val="0054384C"/>
    <w:rsid w:val="00543F1B"/>
    <w:rsid w:val="00544C7B"/>
    <w:rsid w:val="00545132"/>
    <w:rsid w:val="00546177"/>
    <w:rsid w:val="00547712"/>
    <w:rsid w:val="00550705"/>
    <w:rsid w:val="00551A66"/>
    <w:rsid w:val="00551FE6"/>
    <w:rsid w:val="00552379"/>
    <w:rsid w:val="005529DB"/>
    <w:rsid w:val="005530F7"/>
    <w:rsid w:val="005536E1"/>
    <w:rsid w:val="00553D01"/>
    <w:rsid w:val="00554988"/>
    <w:rsid w:val="0055704E"/>
    <w:rsid w:val="00557286"/>
    <w:rsid w:val="00560317"/>
    <w:rsid w:val="005609CE"/>
    <w:rsid w:val="00560B96"/>
    <w:rsid w:val="00560F0A"/>
    <w:rsid w:val="00562B9A"/>
    <w:rsid w:val="00563A22"/>
    <w:rsid w:val="0056584E"/>
    <w:rsid w:val="00567D9B"/>
    <w:rsid w:val="00567FD0"/>
    <w:rsid w:val="00570A6C"/>
    <w:rsid w:val="00571240"/>
    <w:rsid w:val="00573759"/>
    <w:rsid w:val="005741EB"/>
    <w:rsid w:val="005756CE"/>
    <w:rsid w:val="005767DF"/>
    <w:rsid w:val="005768F5"/>
    <w:rsid w:val="00577BE1"/>
    <w:rsid w:val="00577CB6"/>
    <w:rsid w:val="00577E2A"/>
    <w:rsid w:val="00580E81"/>
    <w:rsid w:val="005818D5"/>
    <w:rsid w:val="00582055"/>
    <w:rsid w:val="005827EC"/>
    <w:rsid w:val="0058325C"/>
    <w:rsid w:val="005836C6"/>
    <w:rsid w:val="00583BE0"/>
    <w:rsid w:val="005843B4"/>
    <w:rsid w:val="00585509"/>
    <w:rsid w:val="00585C87"/>
    <w:rsid w:val="00586151"/>
    <w:rsid w:val="00587126"/>
    <w:rsid w:val="005909C1"/>
    <w:rsid w:val="00591B0B"/>
    <w:rsid w:val="00592330"/>
    <w:rsid w:val="00592681"/>
    <w:rsid w:val="0059348B"/>
    <w:rsid w:val="00593828"/>
    <w:rsid w:val="00594661"/>
    <w:rsid w:val="00594B79"/>
    <w:rsid w:val="005A0252"/>
    <w:rsid w:val="005A07F0"/>
    <w:rsid w:val="005A0EA7"/>
    <w:rsid w:val="005A12C9"/>
    <w:rsid w:val="005A2848"/>
    <w:rsid w:val="005A2B62"/>
    <w:rsid w:val="005A3A07"/>
    <w:rsid w:val="005A3A89"/>
    <w:rsid w:val="005A3F7C"/>
    <w:rsid w:val="005A4F89"/>
    <w:rsid w:val="005A53F0"/>
    <w:rsid w:val="005A7337"/>
    <w:rsid w:val="005A774C"/>
    <w:rsid w:val="005B1093"/>
    <w:rsid w:val="005B2E8E"/>
    <w:rsid w:val="005B339F"/>
    <w:rsid w:val="005B49EA"/>
    <w:rsid w:val="005B533C"/>
    <w:rsid w:val="005B54F4"/>
    <w:rsid w:val="005B5C4C"/>
    <w:rsid w:val="005B5D1E"/>
    <w:rsid w:val="005B5E6B"/>
    <w:rsid w:val="005B6D68"/>
    <w:rsid w:val="005B7220"/>
    <w:rsid w:val="005B7249"/>
    <w:rsid w:val="005B7AF9"/>
    <w:rsid w:val="005B7B2F"/>
    <w:rsid w:val="005C15FE"/>
    <w:rsid w:val="005C1871"/>
    <w:rsid w:val="005C191A"/>
    <w:rsid w:val="005C24AB"/>
    <w:rsid w:val="005C24E8"/>
    <w:rsid w:val="005C26A2"/>
    <w:rsid w:val="005C282B"/>
    <w:rsid w:val="005C31DF"/>
    <w:rsid w:val="005C33E7"/>
    <w:rsid w:val="005C3A6C"/>
    <w:rsid w:val="005C4448"/>
    <w:rsid w:val="005C4C3A"/>
    <w:rsid w:val="005C6302"/>
    <w:rsid w:val="005C65D8"/>
    <w:rsid w:val="005C6C10"/>
    <w:rsid w:val="005C7F01"/>
    <w:rsid w:val="005D00CA"/>
    <w:rsid w:val="005D013A"/>
    <w:rsid w:val="005D0A57"/>
    <w:rsid w:val="005D0B7F"/>
    <w:rsid w:val="005D0E50"/>
    <w:rsid w:val="005D100F"/>
    <w:rsid w:val="005D15D2"/>
    <w:rsid w:val="005D2B34"/>
    <w:rsid w:val="005D345E"/>
    <w:rsid w:val="005D4133"/>
    <w:rsid w:val="005D6375"/>
    <w:rsid w:val="005D6C39"/>
    <w:rsid w:val="005D7507"/>
    <w:rsid w:val="005E10E0"/>
    <w:rsid w:val="005E1F6B"/>
    <w:rsid w:val="005E2060"/>
    <w:rsid w:val="005E35A2"/>
    <w:rsid w:val="005E3608"/>
    <w:rsid w:val="005E36FE"/>
    <w:rsid w:val="005E419A"/>
    <w:rsid w:val="005E493F"/>
    <w:rsid w:val="005E7544"/>
    <w:rsid w:val="005F066D"/>
    <w:rsid w:val="005F09D6"/>
    <w:rsid w:val="005F1BA0"/>
    <w:rsid w:val="005F2A2B"/>
    <w:rsid w:val="005F2AD6"/>
    <w:rsid w:val="005F4150"/>
    <w:rsid w:val="005F4630"/>
    <w:rsid w:val="005F4B44"/>
    <w:rsid w:val="005F6C9A"/>
    <w:rsid w:val="005F73A9"/>
    <w:rsid w:val="005F7717"/>
    <w:rsid w:val="005F7F59"/>
    <w:rsid w:val="006004B4"/>
    <w:rsid w:val="006009F6"/>
    <w:rsid w:val="00602512"/>
    <w:rsid w:val="0060581A"/>
    <w:rsid w:val="006060B9"/>
    <w:rsid w:val="00606680"/>
    <w:rsid w:val="00607301"/>
    <w:rsid w:val="006078EE"/>
    <w:rsid w:val="00610025"/>
    <w:rsid w:val="006118E2"/>
    <w:rsid w:val="00611E1C"/>
    <w:rsid w:val="00613622"/>
    <w:rsid w:val="00614210"/>
    <w:rsid w:val="0061470C"/>
    <w:rsid w:val="00615EA6"/>
    <w:rsid w:val="006176DB"/>
    <w:rsid w:val="00621E65"/>
    <w:rsid w:val="00623A31"/>
    <w:rsid w:val="00623D4F"/>
    <w:rsid w:val="00624B12"/>
    <w:rsid w:val="00626E22"/>
    <w:rsid w:val="00627D82"/>
    <w:rsid w:val="006319CC"/>
    <w:rsid w:val="006324B5"/>
    <w:rsid w:val="00632C7F"/>
    <w:rsid w:val="006335AC"/>
    <w:rsid w:val="006338BC"/>
    <w:rsid w:val="00634A6C"/>
    <w:rsid w:val="006354DE"/>
    <w:rsid w:val="00635F4B"/>
    <w:rsid w:val="006367FF"/>
    <w:rsid w:val="0064063A"/>
    <w:rsid w:val="00641D3E"/>
    <w:rsid w:val="00642871"/>
    <w:rsid w:val="00643BAD"/>
    <w:rsid w:val="00643C5B"/>
    <w:rsid w:val="00644715"/>
    <w:rsid w:val="00644BE3"/>
    <w:rsid w:val="006451C6"/>
    <w:rsid w:val="00646C20"/>
    <w:rsid w:val="00646CA9"/>
    <w:rsid w:val="00646FC6"/>
    <w:rsid w:val="00647A08"/>
    <w:rsid w:val="00647CEC"/>
    <w:rsid w:val="00650851"/>
    <w:rsid w:val="00651DF1"/>
    <w:rsid w:val="006527EC"/>
    <w:rsid w:val="00652F67"/>
    <w:rsid w:val="0065314A"/>
    <w:rsid w:val="00654444"/>
    <w:rsid w:val="0065465B"/>
    <w:rsid w:val="0065696D"/>
    <w:rsid w:val="00656F9F"/>
    <w:rsid w:val="00657731"/>
    <w:rsid w:val="00657966"/>
    <w:rsid w:val="00657CBF"/>
    <w:rsid w:val="006600D8"/>
    <w:rsid w:val="006604A0"/>
    <w:rsid w:val="00660A26"/>
    <w:rsid w:val="006610BB"/>
    <w:rsid w:val="0066121F"/>
    <w:rsid w:val="00661B9E"/>
    <w:rsid w:val="006633D5"/>
    <w:rsid w:val="006640DE"/>
    <w:rsid w:val="006654BC"/>
    <w:rsid w:val="00665BAC"/>
    <w:rsid w:val="006660A1"/>
    <w:rsid w:val="00666351"/>
    <w:rsid w:val="006663E3"/>
    <w:rsid w:val="00667699"/>
    <w:rsid w:val="00670317"/>
    <w:rsid w:val="006704CC"/>
    <w:rsid w:val="00670AFD"/>
    <w:rsid w:val="00672278"/>
    <w:rsid w:val="006751AF"/>
    <w:rsid w:val="00676066"/>
    <w:rsid w:val="006768D1"/>
    <w:rsid w:val="006774B3"/>
    <w:rsid w:val="006775FF"/>
    <w:rsid w:val="00677B5B"/>
    <w:rsid w:val="006808D5"/>
    <w:rsid w:val="0068113C"/>
    <w:rsid w:val="00681B82"/>
    <w:rsid w:val="00682355"/>
    <w:rsid w:val="0068272B"/>
    <w:rsid w:val="00682731"/>
    <w:rsid w:val="00683298"/>
    <w:rsid w:val="0068391F"/>
    <w:rsid w:val="00683B0F"/>
    <w:rsid w:val="0068426F"/>
    <w:rsid w:val="00684284"/>
    <w:rsid w:val="006856DC"/>
    <w:rsid w:val="00686BC9"/>
    <w:rsid w:val="006878B5"/>
    <w:rsid w:val="00687AB4"/>
    <w:rsid w:val="00687B88"/>
    <w:rsid w:val="00690206"/>
    <w:rsid w:val="00690AB7"/>
    <w:rsid w:val="00690F0C"/>
    <w:rsid w:val="0069112C"/>
    <w:rsid w:val="00692213"/>
    <w:rsid w:val="006922BB"/>
    <w:rsid w:val="006923A3"/>
    <w:rsid w:val="00692D5C"/>
    <w:rsid w:val="00692ECB"/>
    <w:rsid w:val="0069548D"/>
    <w:rsid w:val="00696EAF"/>
    <w:rsid w:val="00696F58"/>
    <w:rsid w:val="006976C5"/>
    <w:rsid w:val="00697B14"/>
    <w:rsid w:val="00697D0B"/>
    <w:rsid w:val="006A0536"/>
    <w:rsid w:val="006A1396"/>
    <w:rsid w:val="006A16D3"/>
    <w:rsid w:val="006A1C63"/>
    <w:rsid w:val="006A25E3"/>
    <w:rsid w:val="006A2AA9"/>
    <w:rsid w:val="006A2E46"/>
    <w:rsid w:val="006A2FC6"/>
    <w:rsid w:val="006A3D43"/>
    <w:rsid w:val="006A5406"/>
    <w:rsid w:val="006A7A7A"/>
    <w:rsid w:val="006B04EA"/>
    <w:rsid w:val="006B0564"/>
    <w:rsid w:val="006B080F"/>
    <w:rsid w:val="006B1358"/>
    <w:rsid w:val="006B1775"/>
    <w:rsid w:val="006B1C3B"/>
    <w:rsid w:val="006B291F"/>
    <w:rsid w:val="006B4681"/>
    <w:rsid w:val="006B47BF"/>
    <w:rsid w:val="006B4815"/>
    <w:rsid w:val="006C09C7"/>
    <w:rsid w:val="006C0D86"/>
    <w:rsid w:val="006C10AC"/>
    <w:rsid w:val="006C134F"/>
    <w:rsid w:val="006C17BA"/>
    <w:rsid w:val="006C21A3"/>
    <w:rsid w:val="006C2D4D"/>
    <w:rsid w:val="006C2F49"/>
    <w:rsid w:val="006C3BB7"/>
    <w:rsid w:val="006C4405"/>
    <w:rsid w:val="006C4A6E"/>
    <w:rsid w:val="006C4F4D"/>
    <w:rsid w:val="006C5D3D"/>
    <w:rsid w:val="006C65F4"/>
    <w:rsid w:val="006C6EA3"/>
    <w:rsid w:val="006D0CC2"/>
    <w:rsid w:val="006D139F"/>
    <w:rsid w:val="006D151D"/>
    <w:rsid w:val="006D200F"/>
    <w:rsid w:val="006D2055"/>
    <w:rsid w:val="006D2379"/>
    <w:rsid w:val="006D2811"/>
    <w:rsid w:val="006D28B2"/>
    <w:rsid w:val="006D2A45"/>
    <w:rsid w:val="006D31A0"/>
    <w:rsid w:val="006D3314"/>
    <w:rsid w:val="006D43BC"/>
    <w:rsid w:val="006D4444"/>
    <w:rsid w:val="006D511B"/>
    <w:rsid w:val="006D5C91"/>
    <w:rsid w:val="006D7841"/>
    <w:rsid w:val="006E22D2"/>
    <w:rsid w:val="006E2F98"/>
    <w:rsid w:val="006E4925"/>
    <w:rsid w:val="006E4973"/>
    <w:rsid w:val="006E5118"/>
    <w:rsid w:val="006E5674"/>
    <w:rsid w:val="006E5794"/>
    <w:rsid w:val="006E67F8"/>
    <w:rsid w:val="006E71A4"/>
    <w:rsid w:val="006E790D"/>
    <w:rsid w:val="006F0876"/>
    <w:rsid w:val="006F17C8"/>
    <w:rsid w:val="006F2BC2"/>
    <w:rsid w:val="006F35DB"/>
    <w:rsid w:val="006F3829"/>
    <w:rsid w:val="006F3C54"/>
    <w:rsid w:val="006F42C7"/>
    <w:rsid w:val="006F48CF"/>
    <w:rsid w:val="006F4B28"/>
    <w:rsid w:val="006F5F36"/>
    <w:rsid w:val="006F702E"/>
    <w:rsid w:val="006F7720"/>
    <w:rsid w:val="006F793F"/>
    <w:rsid w:val="00701A86"/>
    <w:rsid w:val="00701C62"/>
    <w:rsid w:val="007027CD"/>
    <w:rsid w:val="00703779"/>
    <w:rsid w:val="00703A1B"/>
    <w:rsid w:val="00703B13"/>
    <w:rsid w:val="00703E9B"/>
    <w:rsid w:val="007044D5"/>
    <w:rsid w:val="0070583E"/>
    <w:rsid w:val="00707A40"/>
    <w:rsid w:val="0071071A"/>
    <w:rsid w:val="00710BA0"/>
    <w:rsid w:val="00711435"/>
    <w:rsid w:val="00712710"/>
    <w:rsid w:val="0071331D"/>
    <w:rsid w:val="00713EA0"/>
    <w:rsid w:val="00713ED9"/>
    <w:rsid w:val="00714817"/>
    <w:rsid w:val="00714C08"/>
    <w:rsid w:val="00714C9C"/>
    <w:rsid w:val="00714DFA"/>
    <w:rsid w:val="00714EE4"/>
    <w:rsid w:val="00715094"/>
    <w:rsid w:val="00716A3F"/>
    <w:rsid w:val="00720C66"/>
    <w:rsid w:val="007211B1"/>
    <w:rsid w:val="00721B5A"/>
    <w:rsid w:val="0072236E"/>
    <w:rsid w:val="00722D99"/>
    <w:rsid w:val="007232AD"/>
    <w:rsid w:val="00723619"/>
    <w:rsid w:val="0072379F"/>
    <w:rsid w:val="00723CC2"/>
    <w:rsid w:val="00723E7E"/>
    <w:rsid w:val="00724224"/>
    <w:rsid w:val="0072518F"/>
    <w:rsid w:val="007251DA"/>
    <w:rsid w:val="00725BC8"/>
    <w:rsid w:val="007305CE"/>
    <w:rsid w:val="00730AD4"/>
    <w:rsid w:val="00730DF8"/>
    <w:rsid w:val="00730F34"/>
    <w:rsid w:val="00733918"/>
    <w:rsid w:val="00733F64"/>
    <w:rsid w:val="0073450C"/>
    <w:rsid w:val="00735F98"/>
    <w:rsid w:val="00736951"/>
    <w:rsid w:val="00737AB6"/>
    <w:rsid w:val="00737B98"/>
    <w:rsid w:val="007409E1"/>
    <w:rsid w:val="0074162A"/>
    <w:rsid w:val="007423D5"/>
    <w:rsid w:val="007427F5"/>
    <w:rsid w:val="00742BA9"/>
    <w:rsid w:val="00743952"/>
    <w:rsid w:val="007454C6"/>
    <w:rsid w:val="0074575B"/>
    <w:rsid w:val="00746F23"/>
    <w:rsid w:val="007471E1"/>
    <w:rsid w:val="007477F6"/>
    <w:rsid w:val="007479D4"/>
    <w:rsid w:val="00750BCA"/>
    <w:rsid w:val="0075132B"/>
    <w:rsid w:val="00752B11"/>
    <w:rsid w:val="007530D3"/>
    <w:rsid w:val="00753861"/>
    <w:rsid w:val="00753B90"/>
    <w:rsid w:val="00754461"/>
    <w:rsid w:val="00755469"/>
    <w:rsid w:val="007554DD"/>
    <w:rsid w:val="00755C0F"/>
    <w:rsid w:val="00756A89"/>
    <w:rsid w:val="00756CED"/>
    <w:rsid w:val="00756D80"/>
    <w:rsid w:val="007604DC"/>
    <w:rsid w:val="00760FCF"/>
    <w:rsid w:val="00761A25"/>
    <w:rsid w:val="00762391"/>
    <w:rsid w:val="00762A1D"/>
    <w:rsid w:val="00763107"/>
    <w:rsid w:val="00764F54"/>
    <w:rsid w:val="00766187"/>
    <w:rsid w:val="0077083F"/>
    <w:rsid w:val="007712D9"/>
    <w:rsid w:val="00771375"/>
    <w:rsid w:val="0077211A"/>
    <w:rsid w:val="00772F82"/>
    <w:rsid w:val="0077423D"/>
    <w:rsid w:val="00774BA1"/>
    <w:rsid w:val="0077513E"/>
    <w:rsid w:val="007757A9"/>
    <w:rsid w:val="00775BB1"/>
    <w:rsid w:val="00776BAF"/>
    <w:rsid w:val="00776F77"/>
    <w:rsid w:val="00777280"/>
    <w:rsid w:val="007778E4"/>
    <w:rsid w:val="00777AAE"/>
    <w:rsid w:val="0078021B"/>
    <w:rsid w:val="00781D65"/>
    <w:rsid w:val="0078300C"/>
    <w:rsid w:val="007833EF"/>
    <w:rsid w:val="0078362B"/>
    <w:rsid w:val="00784D39"/>
    <w:rsid w:val="00784F8F"/>
    <w:rsid w:val="00785CF4"/>
    <w:rsid w:val="00786492"/>
    <w:rsid w:val="00786501"/>
    <w:rsid w:val="007866E2"/>
    <w:rsid w:val="00786A03"/>
    <w:rsid w:val="00786F4F"/>
    <w:rsid w:val="00790AFF"/>
    <w:rsid w:val="00790D46"/>
    <w:rsid w:val="00792EDC"/>
    <w:rsid w:val="00793348"/>
    <w:rsid w:val="007933DB"/>
    <w:rsid w:val="0079374F"/>
    <w:rsid w:val="007957A6"/>
    <w:rsid w:val="00796A06"/>
    <w:rsid w:val="00796A74"/>
    <w:rsid w:val="00796D16"/>
    <w:rsid w:val="00796D3C"/>
    <w:rsid w:val="00797B6D"/>
    <w:rsid w:val="007A131A"/>
    <w:rsid w:val="007A1AAF"/>
    <w:rsid w:val="007A238B"/>
    <w:rsid w:val="007A242C"/>
    <w:rsid w:val="007A2896"/>
    <w:rsid w:val="007A3553"/>
    <w:rsid w:val="007A3846"/>
    <w:rsid w:val="007A38A2"/>
    <w:rsid w:val="007A43C3"/>
    <w:rsid w:val="007A5376"/>
    <w:rsid w:val="007A576D"/>
    <w:rsid w:val="007A57CF"/>
    <w:rsid w:val="007A5B9A"/>
    <w:rsid w:val="007A5DA6"/>
    <w:rsid w:val="007A5E80"/>
    <w:rsid w:val="007A7A51"/>
    <w:rsid w:val="007A7FE3"/>
    <w:rsid w:val="007B0BAD"/>
    <w:rsid w:val="007B17D4"/>
    <w:rsid w:val="007B184E"/>
    <w:rsid w:val="007B2DB6"/>
    <w:rsid w:val="007B3523"/>
    <w:rsid w:val="007B4515"/>
    <w:rsid w:val="007B4AD5"/>
    <w:rsid w:val="007B510C"/>
    <w:rsid w:val="007B596A"/>
    <w:rsid w:val="007B7CEF"/>
    <w:rsid w:val="007C004C"/>
    <w:rsid w:val="007C0E82"/>
    <w:rsid w:val="007C229E"/>
    <w:rsid w:val="007C231A"/>
    <w:rsid w:val="007C2BFB"/>
    <w:rsid w:val="007C3D22"/>
    <w:rsid w:val="007C3DC8"/>
    <w:rsid w:val="007C4977"/>
    <w:rsid w:val="007C555D"/>
    <w:rsid w:val="007C65A6"/>
    <w:rsid w:val="007C68F5"/>
    <w:rsid w:val="007C7113"/>
    <w:rsid w:val="007C776A"/>
    <w:rsid w:val="007C7CA2"/>
    <w:rsid w:val="007C7D76"/>
    <w:rsid w:val="007D0E35"/>
    <w:rsid w:val="007D17AB"/>
    <w:rsid w:val="007D2925"/>
    <w:rsid w:val="007D2AFE"/>
    <w:rsid w:val="007D4422"/>
    <w:rsid w:val="007D6594"/>
    <w:rsid w:val="007D712F"/>
    <w:rsid w:val="007D72F0"/>
    <w:rsid w:val="007D7CC6"/>
    <w:rsid w:val="007E03CB"/>
    <w:rsid w:val="007E0A73"/>
    <w:rsid w:val="007E1BAA"/>
    <w:rsid w:val="007E2458"/>
    <w:rsid w:val="007E2B86"/>
    <w:rsid w:val="007E30A1"/>
    <w:rsid w:val="007E3266"/>
    <w:rsid w:val="007E3F84"/>
    <w:rsid w:val="007E4563"/>
    <w:rsid w:val="007E5244"/>
    <w:rsid w:val="007E55BF"/>
    <w:rsid w:val="007E57F7"/>
    <w:rsid w:val="007E592B"/>
    <w:rsid w:val="007E6073"/>
    <w:rsid w:val="007E70A6"/>
    <w:rsid w:val="007E73E9"/>
    <w:rsid w:val="007E76E5"/>
    <w:rsid w:val="007E7866"/>
    <w:rsid w:val="007E7A98"/>
    <w:rsid w:val="007F0754"/>
    <w:rsid w:val="007F108A"/>
    <w:rsid w:val="007F13A6"/>
    <w:rsid w:val="007F1551"/>
    <w:rsid w:val="007F245B"/>
    <w:rsid w:val="007F37A2"/>
    <w:rsid w:val="007F3B7F"/>
    <w:rsid w:val="007F3E61"/>
    <w:rsid w:val="007F4108"/>
    <w:rsid w:val="007F4518"/>
    <w:rsid w:val="007F460A"/>
    <w:rsid w:val="007F53C5"/>
    <w:rsid w:val="007F6224"/>
    <w:rsid w:val="007F68F4"/>
    <w:rsid w:val="007F6912"/>
    <w:rsid w:val="007F6FF0"/>
    <w:rsid w:val="00800818"/>
    <w:rsid w:val="00801FA6"/>
    <w:rsid w:val="00803098"/>
    <w:rsid w:val="0080391D"/>
    <w:rsid w:val="0080399F"/>
    <w:rsid w:val="00803EE5"/>
    <w:rsid w:val="00804C3A"/>
    <w:rsid w:val="00804E41"/>
    <w:rsid w:val="00805140"/>
    <w:rsid w:val="00805B76"/>
    <w:rsid w:val="008064F4"/>
    <w:rsid w:val="0080672B"/>
    <w:rsid w:val="00806E15"/>
    <w:rsid w:val="00807417"/>
    <w:rsid w:val="00807702"/>
    <w:rsid w:val="00807859"/>
    <w:rsid w:val="00807AF9"/>
    <w:rsid w:val="0081058B"/>
    <w:rsid w:val="00810619"/>
    <w:rsid w:val="00810FFB"/>
    <w:rsid w:val="00811247"/>
    <w:rsid w:val="00811292"/>
    <w:rsid w:val="00811424"/>
    <w:rsid w:val="008122E1"/>
    <w:rsid w:val="00813D0D"/>
    <w:rsid w:val="00814F45"/>
    <w:rsid w:val="008157DB"/>
    <w:rsid w:val="00816CB9"/>
    <w:rsid w:val="0081705E"/>
    <w:rsid w:val="00820E06"/>
    <w:rsid w:val="00821379"/>
    <w:rsid w:val="008229EA"/>
    <w:rsid w:val="00823E9E"/>
    <w:rsid w:val="00824351"/>
    <w:rsid w:val="00825F7C"/>
    <w:rsid w:val="008260FC"/>
    <w:rsid w:val="00827E5D"/>
    <w:rsid w:val="00830B73"/>
    <w:rsid w:val="00830F98"/>
    <w:rsid w:val="0083100E"/>
    <w:rsid w:val="00831011"/>
    <w:rsid w:val="008315E8"/>
    <w:rsid w:val="00831B2B"/>
    <w:rsid w:val="00831DD4"/>
    <w:rsid w:val="0083226A"/>
    <w:rsid w:val="00832540"/>
    <w:rsid w:val="00833310"/>
    <w:rsid w:val="00833639"/>
    <w:rsid w:val="00833AC2"/>
    <w:rsid w:val="00834B34"/>
    <w:rsid w:val="00834FF7"/>
    <w:rsid w:val="00836733"/>
    <w:rsid w:val="00840AF6"/>
    <w:rsid w:val="00840E28"/>
    <w:rsid w:val="00841634"/>
    <w:rsid w:val="0084255B"/>
    <w:rsid w:val="00842CF2"/>
    <w:rsid w:val="00843214"/>
    <w:rsid w:val="00843ABF"/>
    <w:rsid w:val="008449D9"/>
    <w:rsid w:val="00844FCC"/>
    <w:rsid w:val="008469D8"/>
    <w:rsid w:val="00846C18"/>
    <w:rsid w:val="00846F3D"/>
    <w:rsid w:val="008470E5"/>
    <w:rsid w:val="00847B54"/>
    <w:rsid w:val="0085297A"/>
    <w:rsid w:val="00852E14"/>
    <w:rsid w:val="00852FB4"/>
    <w:rsid w:val="00853542"/>
    <w:rsid w:val="00854AE4"/>
    <w:rsid w:val="00854C1A"/>
    <w:rsid w:val="0085590F"/>
    <w:rsid w:val="008564F0"/>
    <w:rsid w:val="00860705"/>
    <w:rsid w:val="0086131A"/>
    <w:rsid w:val="008614B3"/>
    <w:rsid w:val="0086188E"/>
    <w:rsid w:val="00861DDA"/>
    <w:rsid w:val="008639F0"/>
    <w:rsid w:val="00864023"/>
    <w:rsid w:val="00864CC6"/>
    <w:rsid w:val="00865654"/>
    <w:rsid w:val="00866DC3"/>
    <w:rsid w:val="00866EEE"/>
    <w:rsid w:val="00867B21"/>
    <w:rsid w:val="00871E74"/>
    <w:rsid w:val="0087245D"/>
    <w:rsid w:val="00872619"/>
    <w:rsid w:val="00873871"/>
    <w:rsid w:val="00874DDB"/>
    <w:rsid w:val="0087525E"/>
    <w:rsid w:val="00875F8E"/>
    <w:rsid w:val="00876238"/>
    <w:rsid w:val="008768FC"/>
    <w:rsid w:val="00876FF4"/>
    <w:rsid w:val="00880FFB"/>
    <w:rsid w:val="00882FA1"/>
    <w:rsid w:val="00885015"/>
    <w:rsid w:val="0088510B"/>
    <w:rsid w:val="008854AE"/>
    <w:rsid w:val="00886014"/>
    <w:rsid w:val="00886BFB"/>
    <w:rsid w:val="0088792A"/>
    <w:rsid w:val="00887FA8"/>
    <w:rsid w:val="00892550"/>
    <w:rsid w:val="0089292E"/>
    <w:rsid w:val="008939CC"/>
    <w:rsid w:val="00893A51"/>
    <w:rsid w:val="00893E85"/>
    <w:rsid w:val="008941F8"/>
    <w:rsid w:val="00895007"/>
    <w:rsid w:val="00895F02"/>
    <w:rsid w:val="00895F64"/>
    <w:rsid w:val="00896FCC"/>
    <w:rsid w:val="008A0188"/>
    <w:rsid w:val="008A17C0"/>
    <w:rsid w:val="008A17F2"/>
    <w:rsid w:val="008A55F0"/>
    <w:rsid w:val="008A62F4"/>
    <w:rsid w:val="008A63C1"/>
    <w:rsid w:val="008A6AAF"/>
    <w:rsid w:val="008A738C"/>
    <w:rsid w:val="008B020F"/>
    <w:rsid w:val="008B0A2C"/>
    <w:rsid w:val="008B1790"/>
    <w:rsid w:val="008B2AFE"/>
    <w:rsid w:val="008B4534"/>
    <w:rsid w:val="008B4DD4"/>
    <w:rsid w:val="008B4E2A"/>
    <w:rsid w:val="008B5248"/>
    <w:rsid w:val="008B531C"/>
    <w:rsid w:val="008B5EF4"/>
    <w:rsid w:val="008B6C2C"/>
    <w:rsid w:val="008B6C3C"/>
    <w:rsid w:val="008B7F0D"/>
    <w:rsid w:val="008C0471"/>
    <w:rsid w:val="008C07C2"/>
    <w:rsid w:val="008C0DA0"/>
    <w:rsid w:val="008C1626"/>
    <w:rsid w:val="008C1E96"/>
    <w:rsid w:val="008C2BE3"/>
    <w:rsid w:val="008C4A09"/>
    <w:rsid w:val="008C5FED"/>
    <w:rsid w:val="008C6328"/>
    <w:rsid w:val="008C65BA"/>
    <w:rsid w:val="008C673A"/>
    <w:rsid w:val="008C67BA"/>
    <w:rsid w:val="008D001D"/>
    <w:rsid w:val="008D0293"/>
    <w:rsid w:val="008D18BB"/>
    <w:rsid w:val="008D27B7"/>
    <w:rsid w:val="008D64F9"/>
    <w:rsid w:val="008D6E13"/>
    <w:rsid w:val="008D76AD"/>
    <w:rsid w:val="008D77B8"/>
    <w:rsid w:val="008D7A4D"/>
    <w:rsid w:val="008D7BCA"/>
    <w:rsid w:val="008E16E1"/>
    <w:rsid w:val="008E2132"/>
    <w:rsid w:val="008E3520"/>
    <w:rsid w:val="008E35AB"/>
    <w:rsid w:val="008E440F"/>
    <w:rsid w:val="008E680B"/>
    <w:rsid w:val="008E6FA6"/>
    <w:rsid w:val="008E79D6"/>
    <w:rsid w:val="008F0E23"/>
    <w:rsid w:val="008F3947"/>
    <w:rsid w:val="008F4090"/>
    <w:rsid w:val="008F43A9"/>
    <w:rsid w:val="008F4AF0"/>
    <w:rsid w:val="008F4DFA"/>
    <w:rsid w:val="008F55E8"/>
    <w:rsid w:val="008F615D"/>
    <w:rsid w:val="008F6822"/>
    <w:rsid w:val="008F791E"/>
    <w:rsid w:val="008F7DEC"/>
    <w:rsid w:val="008F7E22"/>
    <w:rsid w:val="00900A4C"/>
    <w:rsid w:val="00901B51"/>
    <w:rsid w:val="00901E53"/>
    <w:rsid w:val="0090203E"/>
    <w:rsid w:val="00902403"/>
    <w:rsid w:val="00902744"/>
    <w:rsid w:val="009070D6"/>
    <w:rsid w:val="00907CF6"/>
    <w:rsid w:val="009110A7"/>
    <w:rsid w:val="00911329"/>
    <w:rsid w:val="00911665"/>
    <w:rsid w:val="0091223E"/>
    <w:rsid w:val="009134FE"/>
    <w:rsid w:val="009136CC"/>
    <w:rsid w:val="00914861"/>
    <w:rsid w:val="00914EEE"/>
    <w:rsid w:val="00915E9A"/>
    <w:rsid w:val="0091688F"/>
    <w:rsid w:val="00916BC1"/>
    <w:rsid w:val="00916E57"/>
    <w:rsid w:val="00917493"/>
    <w:rsid w:val="00917637"/>
    <w:rsid w:val="0091773D"/>
    <w:rsid w:val="0092024E"/>
    <w:rsid w:val="00922433"/>
    <w:rsid w:val="00922733"/>
    <w:rsid w:val="00922F25"/>
    <w:rsid w:val="009241AC"/>
    <w:rsid w:val="00926CAB"/>
    <w:rsid w:val="00927504"/>
    <w:rsid w:val="00931E20"/>
    <w:rsid w:val="0093254A"/>
    <w:rsid w:val="0093256E"/>
    <w:rsid w:val="009332AB"/>
    <w:rsid w:val="00933303"/>
    <w:rsid w:val="00933470"/>
    <w:rsid w:val="0093358B"/>
    <w:rsid w:val="00933D70"/>
    <w:rsid w:val="0093518A"/>
    <w:rsid w:val="009363D2"/>
    <w:rsid w:val="009371E8"/>
    <w:rsid w:val="00940342"/>
    <w:rsid w:val="00943998"/>
    <w:rsid w:val="00944637"/>
    <w:rsid w:val="0094478C"/>
    <w:rsid w:val="009448B9"/>
    <w:rsid w:val="00945990"/>
    <w:rsid w:val="00945C40"/>
    <w:rsid w:val="00946138"/>
    <w:rsid w:val="00947056"/>
    <w:rsid w:val="00947853"/>
    <w:rsid w:val="00950924"/>
    <w:rsid w:val="00950A3A"/>
    <w:rsid w:val="00950B7F"/>
    <w:rsid w:val="00951288"/>
    <w:rsid w:val="00951A12"/>
    <w:rsid w:val="009521D1"/>
    <w:rsid w:val="00954598"/>
    <w:rsid w:val="009546D5"/>
    <w:rsid w:val="00954F19"/>
    <w:rsid w:val="00955433"/>
    <w:rsid w:val="00956499"/>
    <w:rsid w:val="00957E40"/>
    <w:rsid w:val="00961DFB"/>
    <w:rsid w:val="00964A77"/>
    <w:rsid w:val="00964DEA"/>
    <w:rsid w:val="00964E1A"/>
    <w:rsid w:val="00965E6F"/>
    <w:rsid w:val="00966050"/>
    <w:rsid w:val="00967B7E"/>
    <w:rsid w:val="00967BAE"/>
    <w:rsid w:val="00967BD4"/>
    <w:rsid w:val="009704FB"/>
    <w:rsid w:val="009715EA"/>
    <w:rsid w:val="009716F1"/>
    <w:rsid w:val="00971FE2"/>
    <w:rsid w:val="009734F8"/>
    <w:rsid w:val="009736FB"/>
    <w:rsid w:val="009754CF"/>
    <w:rsid w:val="00975706"/>
    <w:rsid w:val="00975F7E"/>
    <w:rsid w:val="00976057"/>
    <w:rsid w:val="0097772F"/>
    <w:rsid w:val="00977BAA"/>
    <w:rsid w:val="00980636"/>
    <w:rsid w:val="00980AD7"/>
    <w:rsid w:val="0098186F"/>
    <w:rsid w:val="00982022"/>
    <w:rsid w:val="00982D52"/>
    <w:rsid w:val="00983C2D"/>
    <w:rsid w:val="0098567C"/>
    <w:rsid w:val="009908AD"/>
    <w:rsid w:val="0099162F"/>
    <w:rsid w:val="0099292B"/>
    <w:rsid w:val="009938B8"/>
    <w:rsid w:val="0099478E"/>
    <w:rsid w:val="0099535F"/>
    <w:rsid w:val="00995BB1"/>
    <w:rsid w:val="0099690C"/>
    <w:rsid w:val="00996B12"/>
    <w:rsid w:val="00996D39"/>
    <w:rsid w:val="0099741D"/>
    <w:rsid w:val="009979C4"/>
    <w:rsid w:val="00997AAA"/>
    <w:rsid w:val="009A0B41"/>
    <w:rsid w:val="009A0F53"/>
    <w:rsid w:val="009A1256"/>
    <w:rsid w:val="009A1678"/>
    <w:rsid w:val="009A23A8"/>
    <w:rsid w:val="009A29DF"/>
    <w:rsid w:val="009A323C"/>
    <w:rsid w:val="009A3799"/>
    <w:rsid w:val="009A3987"/>
    <w:rsid w:val="009A3D4A"/>
    <w:rsid w:val="009A3E7B"/>
    <w:rsid w:val="009A55C3"/>
    <w:rsid w:val="009A5D4B"/>
    <w:rsid w:val="009A6BAF"/>
    <w:rsid w:val="009A7328"/>
    <w:rsid w:val="009A7553"/>
    <w:rsid w:val="009A7D60"/>
    <w:rsid w:val="009B0CFE"/>
    <w:rsid w:val="009B1307"/>
    <w:rsid w:val="009B2A23"/>
    <w:rsid w:val="009B2A40"/>
    <w:rsid w:val="009B4EF8"/>
    <w:rsid w:val="009B526D"/>
    <w:rsid w:val="009B558F"/>
    <w:rsid w:val="009B56B6"/>
    <w:rsid w:val="009B5905"/>
    <w:rsid w:val="009B6771"/>
    <w:rsid w:val="009B7C5A"/>
    <w:rsid w:val="009C02CF"/>
    <w:rsid w:val="009C0BBB"/>
    <w:rsid w:val="009C1185"/>
    <w:rsid w:val="009C11F0"/>
    <w:rsid w:val="009C1901"/>
    <w:rsid w:val="009C1B02"/>
    <w:rsid w:val="009C29FA"/>
    <w:rsid w:val="009C2A37"/>
    <w:rsid w:val="009C2C0A"/>
    <w:rsid w:val="009C2F5E"/>
    <w:rsid w:val="009C3071"/>
    <w:rsid w:val="009C31EF"/>
    <w:rsid w:val="009C336E"/>
    <w:rsid w:val="009C3518"/>
    <w:rsid w:val="009C4DBD"/>
    <w:rsid w:val="009C533D"/>
    <w:rsid w:val="009C557D"/>
    <w:rsid w:val="009C5AFA"/>
    <w:rsid w:val="009C5E39"/>
    <w:rsid w:val="009C6721"/>
    <w:rsid w:val="009C6922"/>
    <w:rsid w:val="009C6B9C"/>
    <w:rsid w:val="009C73D6"/>
    <w:rsid w:val="009C7D1A"/>
    <w:rsid w:val="009D052C"/>
    <w:rsid w:val="009D1D68"/>
    <w:rsid w:val="009D246D"/>
    <w:rsid w:val="009D2721"/>
    <w:rsid w:val="009D2CBC"/>
    <w:rsid w:val="009D2FE9"/>
    <w:rsid w:val="009D3BF7"/>
    <w:rsid w:val="009D49DB"/>
    <w:rsid w:val="009D5E15"/>
    <w:rsid w:val="009D5FEB"/>
    <w:rsid w:val="009D7135"/>
    <w:rsid w:val="009D7AE5"/>
    <w:rsid w:val="009E08C3"/>
    <w:rsid w:val="009E1ABA"/>
    <w:rsid w:val="009E1B1C"/>
    <w:rsid w:val="009E29A4"/>
    <w:rsid w:val="009E2C82"/>
    <w:rsid w:val="009E36FD"/>
    <w:rsid w:val="009E3F2E"/>
    <w:rsid w:val="009E66D0"/>
    <w:rsid w:val="009E703A"/>
    <w:rsid w:val="009E7B07"/>
    <w:rsid w:val="009F011E"/>
    <w:rsid w:val="009F06F4"/>
    <w:rsid w:val="009F08BE"/>
    <w:rsid w:val="009F0AE2"/>
    <w:rsid w:val="009F2989"/>
    <w:rsid w:val="009F2FEF"/>
    <w:rsid w:val="009F383E"/>
    <w:rsid w:val="009F3C6A"/>
    <w:rsid w:val="009F5824"/>
    <w:rsid w:val="009F7029"/>
    <w:rsid w:val="009F7E53"/>
    <w:rsid w:val="00A008F5"/>
    <w:rsid w:val="00A009D7"/>
    <w:rsid w:val="00A01508"/>
    <w:rsid w:val="00A01752"/>
    <w:rsid w:val="00A0244F"/>
    <w:rsid w:val="00A02D52"/>
    <w:rsid w:val="00A0487B"/>
    <w:rsid w:val="00A049E3"/>
    <w:rsid w:val="00A04DE5"/>
    <w:rsid w:val="00A06DFF"/>
    <w:rsid w:val="00A10BD4"/>
    <w:rsid w:val="00A126F0"/>
    <w:rsid w:val="00A12821"/>
    <w:rsid w:val="00A12A63"/>
    <w:rsid w:val="00A1430A"/>
    <w:rsid w:val="00A1591A"/>
    <w:rsid w:val="00A15A94"/>
    <w:rsid w:val="00A15CE6"/>
    <w:rsid w:val="00A15F0E"/>
    <w:rsid w:val="00A16E3D"/>
    <w:rsid w:val="00A1781C"/>
    <w:rsid w:val="00A20368"/>
    <w:rsid w:val="00A2077D"/>
    <w:rsid w:val="00A20C15"/>
    <w:rsid w:val="00A22347"/>
    <w:rsid w:val="00A22695"/>
    <w:rsid w:val="00A22D46"/>
    <w:rsid w:val="00A23029"/>
    <w:rsid w:val="00A23AC8"/>
    <w:rsid w:val="00A24C95"/>
    <w:rsid w:val="00A25481"/>
    <w:rsid w:val="00A25B09"/>
    <w:rsid w:val="00A27381"/>
    <w:rsid w:val="00A30329"/>
    <w:rsid w:val="00A3078E"/>
    <w:rsid w:val="00A307D0"/>
    <w:rsid w:val="00A31003"/>
    <w:rsid w:val="00A317D7"/>
    <w:rsid w:val="00A334E1"/>
    <w:rsid w:val="00A345D6"/>
    <w:rsid w:val="00A36FFB"/>
    <w:rsid w:val="00A3728B"/>
    <w:rsid w:val="00A400A2"/>
    <w:rsid w:val="00A40724"/>
    <w:rsid w:val="00A4163B"/>
    <w:rsid w:val="00A426E7"/>
    <w:rsid w:val="00A43639"/>
    <w:rsid w:val="00A447E7"/>
    <w:rsid w:val="00A45EBF"/>
    <w:rsid w:val="00A45FCB"/>
    <w:rsid w:val="00A46231"/>
    <w:rsid w:val="00A4770D"/>
    <w:rsid w:val="00A500C6"/>
    <w:rsid w:val="00A50497"/>
    <w:rsid w:val="00A50954"/>
    <w:rsid w:val="00A50F04"/>
    <w:rsid w:val="00A5128D"/>
    <w:rsid w:val="00A51837"/>
    <w:rsid w:val="00A51CBD"/>
    <w:rsid w:val="00A52073"/>
    <w:rsid w:val="00A526F7"/>
    <w:rsid w:val="00A52C8A"/>
    <w:rsid w:val="00A52F4F"/>
    <w:rsid w:val="00A53413"/>
    <w:rsid w:val="00A53518"/>
    <w:rsid w:val="00A53EBD"/>
    <w:rsid w:val="00A54492"/>
    <w:rsid w:val="00A54567"/>
    <w:rsid w:val="00A54CFF"/>
    <w:rsid w:val="00A551A2"/>
    <w:rsid w:val="00A55385"/>
    <w:rsid w:val="00A55C5B"/>
    <w:rsid w:val="00A56198"/>
    <w:rsid w:val="00A56D3C"/>
    <w:rsid w:val="00A60F03"/>
    <w:rsid w:val="00A62636"/>
    <w:rsid w:val="00A62B3B"/>
    <w:rsid w:val="00A62CDD"/>
    <w:rsid w:val="00A62FFC"/>
    <w:rsid w:val="00A63401"/>
    <w:rsid w:val="00A6456A"/>
    <w:rsid w:val="00A646B5"/>
    <w:rsid w:val="00A65831"/>
    <w:rsid w:val="00A65B19"/>
    <w:rsid w:val="00A661C5"/>
    <w:rsid w:val="00A66388"/>
    <w:rsid w:val="00A670B9"/>
    <w:rsid w:val="00A67722"/>
    <w:rsid w:val="00A6796A"/>
    <w:rsid w:val="00A67C96"/>
    <w:rsid w:val="00A7038D"/>
    <w:rsid w:val="00A70B40"/>
    <w:rsid w:val="00A71A72"/>
    <w:rsid w:val="00A735A6"/>
    <w:rsid w:val="00A7373D"/>
    <w:rsid w:val="00A73947"/>
    <w:rsid w:val="00A744E7"/>
    <w:rsid w:val="00A75674"/>
    <w:rsid w:val="00A76BF6"/>
    <w:rsid w:val="00A7712B"/>
    <w:rsid w:val="00A7722B"/>
    <w:rsid w:val="00A806F9"/>
    <w:rsid w:val="00A80BE1"/>
    <w:rsid w:val="00A81056"/>
    <w:rsid w:val="00A81629"/>
    <w:rsid w:val="00A82494"/>
    <w:rsid w:val="00A82F19"/>
    <w:rsid w:val="00A8309B"/>
    <w:rsid w:val="00A8344F"/>
    <w:rsid w:val="00A8387B"/>
    <w:rsid w:val="00A84AF8"/>
    <w:rsid w:val="00A853CC"/>
    <w:rsid w:val="00A859F8"/>
    <w:rsid w:val="00A859F9"/>
    <w:rsid w:val="00A86CA2"/>
    <w:rsid w:val="00A87A10"/>
    <w:rsid w:val="00A87F3F"/>
    <w:rsid w:val="00A91E62"/>
    <w:rsid w:val="00A91F6A"/>
    <w:rsid w:val="00A92319"/>
    <w:rsid w:val="00A93489"/>
    <w:rsid w:val="00A93870"/>
    <w:rsid w:val="00A93CED"/>
    <w:rsid w:val="00A94848"/>
    <w:rsid w:val="00A95085"/>
    <w:rsid w:val="00A9520E"/>
    <w:rsid w:val="00A95986"/>
    <w:rsid w:val="00A96A3D"/>
    <w:rsid w:val="00A96AFF"/>
    <w:rsid w:val="00A96BE9"/>
    <w:rsid w:val="00A97284"/>
    <w:rsid w:val="00A9772F"/>
    <w:rsid w:val="00AA00CF"/>
    <w:rsid w:val="00AA0E5F"/>
    <w:rsid w:val="00AA1421"/>
    <w:rsid w:val="00AA2007"/>
    <w:rsid w:val="00AA4403"/>
    <w:rsid w:val="00AA52C1"/>
    <w:rsid w:val="00AA5940"/>
    <w:rsid w:val="00AA6E51"/>
    <w:rsid w:val="00AA75B4"/>
    <w:rsid w:val="00AA770B"/>
    <w:rsid w:val="00AA7A41"/>
    <w:rsid w:val="00AB1137"/>
    <w:rsid w:val="00AB11BD"/>
    <w:rsid w:val="00AB30A2"/>
    <w:rsid w:val="00AB38F6"/>
    <w:rsid w:val="00AB3C33"/>
    <w:rsid w:val="00AB537A"/>
    <w:rsid w:val="00AB543D"/>
    <w:rsid w:val="00AB5675"/>
    <w:rsid w:val="00AB59C8"/>
    <w:rsid w:val="00AB693F"/>
    <w:rsid w:val="00AB7663"/>
    <w:rsid w:val="00AB7CF7"/>
    <w:rsid w:val="00AC0BCC"/>
    <w:rsid w:val="00AC1334"/>
    <w:rsid w:val="00AC168D"/>
    <w:rsid w:val="00AC2F7F"/>
    <w:rsid w:val="00AC3E33"/>
    <w:rsid w:val="00AC45CA"/>
    <w:rsid w:val="00AC550D"/>
    <w:rsid w:val="00AC66D7"/>
    <w:rsid w:val="00AC7FFB"/>
    <w:rsid w:val="00AD09E2"/>
    <w:rsid w:val="00AD1787"/>
    <w:rsid w:val="00AD2491"/>
    <w:rsid w:val="00AD24DA"/>
    <w:rsid w:val="00AD26BE"/>
    <w:rsid w:val="00AD35E7"/>
    <w:rsid w:val="00AD39E5"/>
    <w:rsid w:val="00AD4123"/>
    <w:rsid w:val="00AD4A02"/>
    <w:rsid w:val="00AD4E23"/>
    <w:rsid w:val="00AD5978"/>
    <w:rsid w:val="00AD65C1"/>
    <w:rsid w:val="00AD66F4"/>
    <w:rsid w:val="00AD671D"/>
    <w:rsid w:val="00AD75A6"/>
    <w:rsid w:val="00AD79AB"/>
    <w:rsid w:val="00AD7AFF"/>
    <w:rsid w:val="00AD7B16"/>
    <w:rsid w:val="00AE2931"/>
    <w:rsid w:val="00AE32CA"/>
    <w:rsid w:val="00AE3A23"/>
    <w:rsid w:val="00AE3C12"/>
    <w:rsid w:val="00AE521D"/>
    <w:rsid w:val="00AE5AC6"/>
    <w:rsid w:val="00AE7867"/>
    <w:rsid w:val="00AF070E"/>
    <w:rsid w:val="00AF0894"/>
    <w:rsid w:val="00AF26F5"/>
    <w:rsid w:val="00AF29A7"/>
    <w:rsid w:val="00AF352F"/>
    <w:rsid w:val="00AF47AD"/>
    <w:rsid w:val="00AF6385"/>
    <w:rsid w:val="00AF6EE5"/>
    <w:rsid w:val="00B00D6B"/>
    <w:rsid w:val="00B0141D"/>
    <w:rsid w:val="00B01AEE"/>
    <w:rsid w:val="00B01BB2"/>
    <w:rsid w:val="00B02044"/>
    <w:rsid w:val="00B02674"/>
    <w:rsid w:val="00B02ADB"/>
    <w:rsid w:val="00B03146"/>
    <w:rsid w:val="00B03151"/>
    <w:rsid w:val="00B03663"/>
    <w:rsid w:val="00B050FB"/>
    <w:rsid w:val="00B05A1F"/>
    <w:rsid w:val="00B06334"/>
    <w:rsid w:val="00B06946"/>
    <w:rsid w:val="00B078BF"/>
    <w:rsid w:val="00B10693"/>
    <w:rsid w:val="00B10F01"/>
    <w:rsid w:val="00B124FC"/>
    <w:rsid w:val="00B131CB"/>
    <w:rsid w:val="00B13F7E"/>
    <w:rsid w:val="00B13FF9"/>
    <w:rsid w:val="00B1411D"/>
    <w:rsid w:val="00B146A1"/>
    <w:rsid w:val="00B147B0"/>
    <w:rsid w:val="00B153CD"/>
    <w:rsid w:val="00B165DE"/>
    <w:rsid w:val="00B16618"/>
    <w:rsid w:val="00B17037"/>
    <w:rsid w:val="00B173B7"/>
    <w:rsid w:val="00B176F3"/>
    <w:rsid w:val="00B177F2"/>
    <w:rsid w:val="00B17BFF"/>
    <w:rsid w:val="00B20500"/>
    <w:rsid w:val="00B210B9"/>
    <w:rsid w:val="00B21C92"/>
    <w:rsid w:val="00B21F0D"/>
    <w:rsid w:val="00B222BC"/>
    <w:rsid w:val="00B22421"/>
    <w:rsid w:val="00B2261E"/>
    <w:rsid w:val="00B22DEE"/>
    <w:rsid w:val="00B22F86"/>
    <w:rsid w:val="00B2304E"/>
    <w:rsid w:val="00B2375B"/>
    <w:rsid w:val="00B2438F"/>
    <w:rsid w:val="00B24E4F"/>
    <w:rsid w:val="00B253F2"/>
    <w:rsid w:val="00B27CA8"/>
    <w:rsid w:val="00B301BC"/>
    <w:rsid w:val="00B30223"/>
    <w:rsid w:val="00B30771"/>
    <w:rsid w:val="00B318B0"/>
    <w:rsid w:val="00B3287F"/>
    <w:rsid w:val="00B33E50"/>
    <w:rsid w:val="00B3486B"/>
    <w:rsid w:val="00B350B3"/>
    <w:rsid w:val="00B35711"/>
    <w:rsid w:val="00B3580E"/>
    <w:rsid w:val="00B36EA3"/>
    <w:rsid w:val="00B37E5F"/>
    <w:rsid w:val="00B405CC"/>
    <w:rsid w:val="00B415FB"/>
    <w:rsid w:val="00B424EF"/>
    <w:rsid w:val="00B443BF"/>
    <w:rsid w:val="00B44A3F"/>
    <w:rsid w:val="00B44A4C"/>
    <w:rsid w:val="00B44BF4"/>
    <w:rsid w:val="00B44D0F"/>
    <w:rsid w:val="00B45807"/>
    <w:rsid w:val="00B459AE"/>
    <w:rsid w:val="00B45C6A"/>
    <w:rsid w:val="00B460AE"/>
    <w:rsid w:val="00B476A0"/>
    <w:rsid w:val="00B512A7"/>
    <w:rsid w:val="00B5182E"/>
    <w:rsid w:val="00B5264A"/>
    <w:rsid w:val="00B5372F"/>
    <w:rsid w:val="00B53BD0"/>
    <w:rsid w:val="00B53BD8"/>
    <w:rsid w:val="00B54ED6"/>
    <w:rsid w:val="00B55B8D"/>
    <w:rsid w:val="00B5624E"/>
    <w:rsid w:val="00B5664D"/>
    <w:rsid w:val="00B569AF"/>
    <w:rsid w:val="00B57629"/>
    <w:rsid w:val="00B57BE2"/>
    <w:rsid w:val="00B60332"/>
    <w:rsid w:val="00B60435"/>
    <w:rsid w:val="00B60D77"/>
    <w:rsid w:val="00B61CD4"/>
    <w:rsid w:val="00B61DEF"/>
    <w:rsid w:val="00B63036"/>
    <w:rsid w:val="00B645EB"/>
    <w:rsid w:val="00B64EEC"/>
    <w:rsid w:val="00B650E5"/>
    <w:rsid w:val="00B66365"/>
    <w:rsid w:val="00B66A51"/>
    <w:rsid w:val="00B66E29"/>
    <w:rsid w:val="00B67870"/>
    <w:rsid w:val="00B70288"/>
    <w:rsid w:val="00B718B4"/>
    <w:rsid w:val="00B71AC9"/>
    <w:rsid w:val="00B71BE2"/>
    <w:rsid w:val="00B71ECF"/>
    <w:rsid w:val="00B722A3"/>
    <w:rsid w:val="00B72E59"/>
    <w:rsid w:val="00B72EDC"/>
    <w:rsid w:val="00B739B4"/>
    <w:rsid w:val="00B74218"/>
    <w:rsid w:val="00B75848"/>
    <w:rsid w:val="00B76D86"/>
    <w:rsid w:val="00B77905"/>
    <w:rsid w:val="00B80039"/>
    <w:rsid w:val="00B8015D"/>
    <w:rsid w:val="00B8102A"/>
    <w:rsid w:val="00B815C5"/>
    <w:rsid w:val="00B81A36"/>
    <w:rsid w:val="00B81DF3"/>
    <w:rsid w:val="00B82520"/>
    <w:rsid w:val="00B82902"/>
    <w:rsid w:val="00B835B2"/>
    <w:rsid w:val="00B836CA"/>
    <w:rsid w:val="00B8376F"/>
    <w:rsid w:val="00B838C7"/>
    <w:rsid w:val="00B83994"/>
    <w:rsid w:val="00B83C35"/>
    <w:rsid w:val="00B83FEF"/>
    <w:rsid w:val="00B86728"/>
    <w:rsid w:val="00B86D2E"/>
    <w:rsid w:val="00B90391"/>
    <w:rsid w:val="00B916AB"/>
    <w:rsid w:val="00B93434"/>
    <w:rsid w:val="00B93D25"/>
    <w:rsid w:val="00B9420E"/>
    <w:rsid w:val="00B94652"/>
    <w:rsid w:val="00B952D3"/>
    <w:rsid w:val="00B95678"/>
    <w:rsid w:val="00B96012"/>
    <w:rsid w:val="00B96412"/>
    <w:rsid w:val="00BA00F7"/>
    <w:rsid w:val="00BA07B6"/>
    <w:rsid w:val="00BA0D7D"/>
    <w:rsid w:val="00BA1BD8"/>
    <w:rsid w:val="00BA22D4"/>
    <w:rsid w:val="00BA2801"/>
    <w:rsid w:val="00BA2A2B"/>
    <w:rsid w:val="00BA2A4D"/>
    <w:rsid w:val="00BA33CE"/>
    <w:rsid w:val="00BA342D"/>
    <w:rsid w:val="00BA4DAE"/>
    <w:rsid w:val="00BA4E45"/>
    <w:rsid w:val="00BA59E4"/>
    <w:rsid w:val="00BA6662"/>
    <w:rsid w:val="00BA6E5C"/>
    <w:rsid w:val="00BA7D2E"/>
    <w:rsid w:val="00BB0478"/>
    <w:rsid w:val="00BB09B8"/>
    <w:rsid w:val="00BB0AEF"/>
    <w:rsid w:val="00BB29F9"/>
    <w:rsid w:val="00BB4D74"/>
    <w:rsid w:val="00BB6A10"/>
    <w:rsid w:val="00BB6A12"/>
    <w:rsid w:val="00BB6CE1"/>
    <w:rsid w:val="00BB7496"/>
    <w:rsid w:val="00BB7527"/>
    <w:rsid w:val="00BC0222"/>
    <w:rsid w:val="00BC0273"/>
    <w:rsid w:val="00BC10D7"/>
    <w:rsid w:val="00BC1556"/>
    <w:rsid w:val="00BC17A7"/>
    <w:rsid w:val="00BC1C9A"/>
    <w:rsid w:val="00BC23D0"/>
    <w:rsid w:val="00BC2E90"/>
    <w:rsid w:val="00BC325F"/>
    <w:rsid w:val="00BC5AFF"/>
    <w:rsid w:val="00BC5B03"/>
    <w:rsid w:val="00BC6120"/>
    <w:rsid w:val="00BC6E76"/>
    <w:rsid w:val="00BC7879"/>
    <w:rsid w:val="00BD03F2"/>
    <w:rsid w:val="00BD0C8B"/>
    <w:rsid w:val="00BD0D13"/>
    <w:rsid w:val="00BD15B2"/>
    <w:rsid w:val="00BD1EDA"/>
    <w:rsid w:val="00BD3805"/>
    <w:rsid w:val="00BD3D5A"/>
    <w:rsid w:val="00BD4F6E"/>
    <w:rsid w:val="00BD5277"/>
    <w:rsid w:val="00BD589E"/>
    <w:rsid w:val="00BD58B4"/>
    <w:rsid w:val="00BD6604"/>
    <w:rsid w:val="00BE06F8"/>
    <w:rsid w:val="00BE0D71"/>
    <w:rsid w:val="00BE1DDC"/>
    <w:rsid w:val="00BE1EAD"/>
    <w:rsid w:val="00BE2370"/>
    <w:rsid w:val="00BE2B9C"/>
    <w:rsid w:val="00BE3600"/>
    <w:rsid w:val="00BE3E88"/>
    <w:rsid w:val="00BE4912"/>
    <w:rsid w:val="00BE62D8"/>
    <w:rsid w:val="00BE6D49"/>
    <w:rsid w:val="00BF0514"/>
    <w:rsid w:val="00BF18FD"/>
    <w:rsid w:val="00BF3120"/>
    <w:rsid w:val="00BF5BC9"/>
    <w:rsid w:val="00BF653C"/>
    <w:rsid w:val="00BF71C5"/>
    <w:rsid w:val="00BF7A68"/>
    <w:rsid w:val="00C00018"/>
    <w:rsid w:val="00C00D42"/>
    <w:rsid w:val="00C01327"/>
    <w:rsid w:val="00C01AC8"/>
    <w:rsid w:val="00C034CC"/>
    <w:rsid w:val="00C03B79"/>
    <w:rsid w:val="00C0439E"/>
    <w:rsid w:val="00C055F0"/>
    <w:rsid w:val="00C06BEE"/>
    <w:rsid w:val="00C06D89"/>
    <w:rsid w:val="00C06FBF"/>
    <w:rsid w:val="00C07150"/>
    <w:rsid w:val="00C077EC"/>
    <w:rsid w:val="00C1003C"/>
    <w:rsid w:val="00C1086A"/>
    <w:rsid w:val="00C109B0"/>
    <w:rsid w:val="00C10F7D"/>
    <w:rsid w:val="00C1138F"/>
    <w:rsid w:val="00C118EB"/>
    <w:rsid w:val="00C11CD7"/>
    <w:rsid w:val="00C12C7B"/>
    <w:rsid w:val="00C13BBB"/>
    <w:rsid w:val="00C140AF"/>
    <w:rsid w:val="00C147BA"/>
    <w:rsid w:val="00C154F9"/>
    <w:rsid w:val="00C16F2C"/>
    <w:rsid w:val="00C17B95"/>
    <w:rsid w:val="00C211EB"/>
    <w:rsid w:val="00C21367"/>
    <w:rsid w:val="00C215FB"/>
    <w:rsid w:val="00C21E43"/>
    <w:rsid w:val="00C21F07"/>
    <w:rsid w:val="00C22568"/>
    <w:rsid w:val="00C22A40"/>
    <w:rsid w:val="00C234B0"/>
    <w:rsid w:val="00C24E38"/>
    <w:rsid w:val="00C25E72"/>
    <w:rsid w:val="00C26B01"/>
    <w:rsid w:val="00C26B19"/>
    <w:rsid w:val="00C27FE5"/>
    <w:rsid w:val="00C30083"/>
    <w:rsid w:val="00C30513"/>
    <w:rsid w:val="00C30B9E"/>
    <w:rsid w:val="00C31821"/>
    <w:rsid w:val="00C31A0C"/>
    <w:rsid w:val="00C32069"/>
    <w:rsid w:val="00C32CCA"/>
    <w:rsid w:val="00C33CC3"/>
    <w:rsid w:val="00C3421C"/>
    <w:rsid w:val="00C34EEA"/>
    <w:rsid w:val="00C3527A"/>
    <w:rsid w:val="00C3626A"/>
    <w:rsid w:val="00C36F3C"/>
    <w:rsid w:val="00C37031"/>
    <w:rsid w:val="00C40223"/>
    <w:rsid w:val="00C40332"/>
    <w:rsid w:val="00C4116F"/>
    <w:rsid w:val="00C414FF"/>
    <w:rsid w:val="00C41D56"/>
    <w:rsid w:val="00C42DED"/>
    <w:rsid w:val="00C43B35"/>
    <w:rsid w:val="00C44174"/>
    <w:rsid w:val="00C45167"/>
    <w:rsid w:val="00C459AA"/>
    <w:rsid w:val="00C466A7"/>
    <w:rsid w:val="00C46994"/>
    <w:rsid w:val="00C479AB"/>
    <w:rsid w:val="00C47DA6"/>
    <w:rsid w:val="00C50FE0"/>
    <w:rsid w:val="00C51A1F"/>
    <w:rsid w:val="00C5284F"/>
    <w:rsid w:val="00C54EEC"/>
    <w:rsid w:val="00C557FE"/>
    <w:rsid w:val="00C56D0C"/>
    <w:rsid w:val="00C57F2E"/>
    <w:rsid w:val="00C600FF"/>
    <w:rsid w:val="00C6027D"/>
    <w:rsid w:val="00C61335"/>
    <w:rsid w:val="00C61D7F"/>
    <w:rsid w:val="00C61F92"/>
    <w:rsid w:val="00C62AC7"/>
    <w:rsid w:val="00C62F6F"/>
    <w:rsid w:val="00C63B1B"/>
    <w:rsid w:val="00C63E22"/>
    <w:rsid w:val="00C6528A"/>
    <w:rsid w:val="00C6593B"/>
    <w:rsid w:val="00C65C78"/>
    <w:rsid w:val="00C660E0"/>
    <w:rsid w:val="00C6707D"/>
    <w:rsid w:val="00C67CF0"/>
    <w:rsid w:val="00C7107F"/>
    <w:rsid w:val="00C7159B"/>
    <w:rsid w:val="00C72459"/>
    <w:rsid w:val="00C72D56"/>
    <w:rsid w:val="00C72DD4"/>
    <w:rsid w:val="00C7334B"/>
    <w:rsid w:val="00C73A97"/>
    <w:rsid w:val="00C74064"/>
    <w:rsid w:val="00C74318"/>
    <w:rsid w:val="00C74419"/>
    <w:rsid w:val="00C7491B"/>
    <w:rsid w:val="00C74F86"/>
    <w:rsid w:val="00C754C9"/>
    <w:rsid w:val="00C75F0E"/>
    <w:rsid w:val="00C76029"/>
    <w:rsid w:val="00C7642F"/>
    <w:rsid w:val="00C7656D"/>
    <w:rsid w:val="00C76B46"/>
    <w:rsid w:val="00C76F8F"/>
    <w:rsid w:val="00C77758"/>
    <w:rsid w:val="00C779AC"/>
    <w:rsid w:val="00C81F4A"/>
    <w:rsid w:val="00C853F7"/>
    <w:rsid w:val="00C85C79"/>
    <w:rsid w:val="00C870FD"/>
    <w:rsid w:val="00C87D39"/>
    <w:rsid w:val="00C87D69"/>
    <w:rsid w:val="00C91365"/>
    <w:rsid w:val="00C91C4D"/>
    <w:rsid w:val="00C91CDE"/>
    <w:rsid w:val="00C91EF3"/>
    <w:rsid w:val="00C92BEE"/>
    <w:rsid w:val="00C92E49"/>
    <w:rsid w:val="00C93878"/>
    <w:rsid w:val="00C939B5"/>
    <w:rsid w:val="00C94A82"/>
    <w:rsid w:val="00C951FA"/>
    <w:rsid w:val="00C954A9"/>
    <w:rsid w:val="00C9561A"/>
    <w:rsid w:val="00C965BB"/>
    <w:rsid w:val="00C965F0"/>
    <w:rsid w:val="00C96730"/>
    <w:rsid w:val="00C96D40"/>
    <w:rsid w:val="00C970C8"/>
    <w:rsid w:val="00C971C8"/>
    <w:rsid w:val="00CA1349"/>
    <w:rsid w:val="00CA18AE"/>
    <w:rsid w:val="00CA2593"/>
    <w:rsid w:val="00CA36A4"/>
    <w:rsid w:val="00CA3788"/>
    <w:rsid w:val="00CA41BD"/>
    <w:rsid w:val="00CA4209"/>
    <w:rsid w:val="00CA4998"/>
    <w:rsid w:val="00CA5FE1"/>
    <w:rsid w:val="00CA7C33"/>
    <w:rsid w:val="00CB0091"/>
    <w:rsid w:val="00CB11AF"/>
    <w:rsid w:val="00CB147E"/>
    <w:rsid w:val="00CB14E9"/>
    <w:rsid w:val="00CB167B"/>
    <w:rsid w:val="00CB3D72"/>
    <w:rsid w:val="00CB5654"/>
    <w:rsid w:val="00CB59F1"/>
    <w:rsid w:val="00CB5CB5"/>
    <w:rsid w:val="00CB5DFE"/>
    <w:rsid w:val="00CB5F0B"/>
    <w:rsid w:val="00CC0BEA"/>
    <w:rsid w:val="00CC27D1"/>
    <w:rsid w:val="00CC2A18"/>
    <w:rsid w:val="00CC3AED"/>
    <w:rsid w:val="00CC44DF"/>
    <w:rsid w:val="00CC53E0"/>
    <w:rsid w:val="00CC5F6D"/>
    <w:rsid w:val="00CC644F"/>
    <w:rsid w:val="00CC6D3F"/>
    <w:rsid w:val="00CC6E9B"/>
    <w:rsid w:val="00CC7978"/>
    <w:rsid w:val="00CC7BDA"/>
    <w:rsid w:val="00CD0172"/>
    <w:rsid w:val="00CD131B"/>
    <w:rsid w:val="00CD2245"/>
    <w:rsid w:val="00CD2D70"/>
    <w:rsid w:val="00CD483D"/>
    <w:rsid w:val="00CD4B2F"/>
    <w:rsid w:val="00CD5403"/>
    <w:rsid w:val="00CD550B"/>
    <w:rsid w:val="00CD5C22"/>
    <w:rsid w:val="00CD6310"/>
    <w:rsid w:val="00CD79E7"/>
    <w:rsid w:val="00CE062B"/>
    <w:rsid w:val="00CE0EAA"/>
    <w:rsid w:val="00CE10BD"/>
    <w:rsid w:val="00CE169A"/>
    <w:rsid w:val="00CE3B63"/>
    <w:rsid w:val="00CE3B85"/>
    <w:rsid w:val="00CE3D20"/>
    <w:rsid w:val="00CE406D"/>
    <w:rsid w:val="00CE4762"/>
    <w:rsid w:val="00CE4777"/>
    <w:rsid w:val="00CE4936"/>
    <w:rsid w:val="00CE4EE1"/>
    <w:rsid w:val="00CE4FB1"/>
    <w:rsid w:val="00CE552E"/>
    <w:rsid w:val="00CE6541"/>
    <w:rsid w:val="00CE65CF"/>
    <w:rsid w:val="00CE6D92"/>
    <w:rsid w:val="00CE720C"/>
    <w:rsid w:val="00CE77C4"/>
    <w:rsid w:val="00CE7C5C"/>
    <w:rsid w:val="00CF0809"/>
    <w:rsid w:val="00CF090E"/>
    <w:rsid w:val="00CF1378"/>
    <w:rsid w:val="00CF1577"/>
    <w:rsid w:val="00CF1DDD"/>
    <w:rsid w:val="00CF46D5"/>
    <w:rsid w:val="00CF4AF3"/>
    <w:rsid w:val="00CF66DE"/>
    <w:rsid w:val="00CF6AB3"/>
    <w:rsid w:val="00CF75E2"/>
    <w:rsid w:val="00CF7A04"/>
    <w:rsid w:val="00D0012E"/>
    <w:rsid w:val="00D00433"/>
    <w:rsid w:val="00D00985"/>
    <w:rsid w:val="00D01226"/>
    <w:rsid w:val="00D01EF1"/>
    <w:rsid w:val="00D0251D"/>
    <w:rsid w:val="00D0289D"/>
    <w:rsid w:val="00D032B6"/>
    <w:rsid w:val="00D04406"/>
    <w:rsid w:val="00D0452F"/>
    <w:rsid w:val="00D04DFE"/>
    <w:rsid w:val="00D05DD7"/>
    <w:rsid w:val="00D063BB"/>
    <w:rsid w:val="00D07BEC"/>
    <w:rsid w:val="00D108C8"/>
    <w:rsid w:val="00D110A0"/>
    <w:rsid w:val="00D141F1"/>
    <w:rsid w:val="00D148F4"/>
    <w:rsid w:val="00D151EE"/>
    <w:rsid w:val="00D16C33"/>
    <w:rsid w:val="00D16E34"/>
    <w:rsid w:val="00D17407"/>
    <w:rsid w:val="00D204D5"/>
    <w:rsid w:val="00D20579"/>
    <w:rsid w:val="00D21A6D"/>
    <w:rsid w:val="00D21C07"/>
    <w:rsid w:val="00D21C28"/>
    <w:rsid w:val="00D22243"/>
    <w:rsid w:val="00D22485"/>
    <w:rsid w:val="00D22E97"/>
    <w:rsid w:val="00D24F01"/>
    <w:rsid w:val="00D2549A"/>
    <w:rsid w:val="00D2575E"/>
    <w:rsid w:val="00D25A60"/>
    <w:rsid w:val="00D25E2B"/>
    <w:rsid w:val="00D2706E"/>
    <w:rsid w:val="00D2717E"/>
    <w:rsid w:val="00D303D6"/>
    <w:rsid w:val="00D30547"/>
    <w:rsid w:val="00D310FB"/>
    <w:rsid w:val="00D31BF1"/>
    <w:rsid w:val="00D320B2"/>
    <w:rsid w:val="00D32F3A"/>
    <w:rsid w:val="00D33E48"/>
    <w:rsid w:val="00D33E67"/>
    <w:rsid w:val="00D34817"/>
    <w:rsid w:val="00D36661"/>
    <w:rsid w:val="00D36CFF"/>
    <w:rsid w:val="00D37606"/>
    <w:rsid w:val="00D37662"/>
    <w:rsid w:val="00D41657"/>
    <w:rsid w:val="00D41BA1"/>
    <w:rsid w:val="00D442AB"/>
    <w:rsid w:val="00D447E0"/>
    <w:rsid w:val="00D44ADF"/>
    <w:rsid w:val="00D45256"/>
    <w:rsid w:val="00D454EC"/>
    <w:rsid w:val="00D45CF6"/>
    <w:rsid w:val="00D46AD6"/>
    <w:rsid w:val="00D47234"/>
    <w:rsid w:val="00D477C1"/>
    <w:rsid w:val="00D517BF"/>
    <w:rsid w:val="00D51DB9"/>
    <w:rsid w:val="00D54DD5"/>
    <w:rsid w:val="00D551B8"/>
    <w:rsid w:val="00D55575"/>
    <w:rsid w:val="00D56AE4"/>
    <w:rsid w:val="00D57878"/>
    <w:rsid w:val="00D61864"/>
    <w:rsid w:val="00D61A27"/>
    <w:rsid w:val="00D62C5E"/>
    <w:rsid w:val="00D63898"/>
    <w:rsid w:val="00D639DF"/>
    <w:rsid w:val="00D640A3"/>
    <w:rsid w:val="00D646AD"/>
    <w:rsid w:val="00D64BD5"/>
    <w:rsid w:val="00D651FF"/>
    <w:rsid w:val="00D658DF"/>
    <w:rsid w:val="00D65DA4"/>
    <w:rsid w:val="00D66163"/>
    <w:rsid w:val="00D663A9"/>
    <w:rsid w:val="00D664A7"/>
    <w:rsid w:val="00D7025D"/>
    <w:rsid w:val="00D70364"/>
    <w:rsid w:val="00D7239D"/>
    <w:rsid w:val="00D72728"/>
    <w:rsid w:val="00D75317"/>
    <w:rsid w:val="00D75C2A"/>
    <w:rsid w:val="00D76130"/>
    <w:rsid w:val="00D76436"/>
    <w:rsid w:val="00D77087"/>
    <w:rsid w:val="00D77C0D"/>
    <w:rsid w:val="00D80778"/>
    <w:rsid w:val="00D828DC"/>
    <w:rsid w:val="00D82C66"/>
    <w:rsid w:val="00D82DEE"/>
    <w:rsid w:val="00D833CF"/>
    <w:rsid w:val="00D837D1"/>
    <w:rsid w:val="00D842A8"/>
    <w:rsid w:val="00D85F2D"/>
    <w:rsid w:val="00D8663A"/>
    <w:rsid w:val="00D87B87"/>
    <w:rsid w:val="00D9100F"/>
    <w:rsid w:val="00D9141A"/>
    <w:rsid w:val="00D917BF"/>
    <w:rsid w:val="00D918A6"/>
    <w:rsid w:val="00D919AA"/>
    <w:rsid w:val="00D92243"/>
    <w:rsid w:val="00D9397B"/>
    <w:rsid w:val="00D93FFD"/>
    <w:rsid w:val="00D9558E"/>
    <w:rsid w:val="00D95784"/>
    <w:rsid w:val="00D95CF1"/>
    <w:rsid w:val="00D966EF"/>
    <w:rsid w:val="00D968BF"/>
    <w:rsid w:val="00D97B97"/>
    <w:rsid w:val="00DA0178"/>
    <w:rsid w:val="00DA0D3B"/>
    <w:rsid w:val="00DA0E56"/>
    <w:rsid w:val="00DA1919"/>
    <w:rsid w:val="00DA234E"/>
    <w:rsid w:val="00DA23B3"/>
    <w:rsid w:val="00DA2B60"/>
    <w:rsid w:val="00DA2C53"/>
    <w:rsid w:val="00DA4B33"/>
    <w:rsid w:val="00DA6F48"/>
    <w:rsid w:val="00DA7175"/>
    <w:rsid w:val="00DA7299"/>
    <w:rsid w:val="00DA75A7"/>
    <w:rsid w:val="00DB0CDF"/>
    <w:rsid w:val="00DB0F53"/>
    <w:rsid w:val="00DB264A"/>
    <w:rsid w:val="00DB2A0A"/>
    <w:rsid w:val="00DB2AAD"/>
    <w:rsid w:val="00DB2BFA"/>
    <w:rsid w:val="00DB3260"/>
    <w:rsid w:val="00DB3734"/>
    <w:rsid w:val="00DB3AE1"/>
    <w:rsid w:val="00DB409D"/>
    <w:rsid w:val="00DB4DCF"/>
    <w:rsid w:val="00DB580D"/>
    <w:rsid w:val="00DB5AF1"/>
    <w:rsid w:val="00DB75B7"/>
    <w:rsid w:val="00DC0229"/>
    <w:rsid w:val="00DC06CB"/>
    <w:rsid w:val="00DC0A7E"/>
    <w:rsid w:val="00DC0FED"/>
    <w:rsid w:val="00DC1028"/>
    <w:rsid w:val="00DC156E"/>
    <w:rsid w:val="00DC1F65"/>
    <w:rsid w:val="00DC259E"/>
    <w:rsid w:val="00DC288B"/>
    <w:rsid w:val="00DC4517"/>
    <w:rsid w:val="00DC4668"/>
    <w:rsid w:val="00DC526B"/>
    <w:rsid w:val="00DC5CD1"/>
    <w:rsid w:val="00DC673E"/>
    <w:rsid w:val="00DC6978"/>
    <w:rsid w:val="00DC69EB"/>
    <w:rsid w:val="00DD0515"/>
    <w:rsid w:val="00DD079A"/>
    <w:rsid w:val="00DD0AE5"/>
    <w:rsid w:val="00DD0D11"/>
    <w:rsid w:val="00DD1551"/>
    <w:rsid w:val="00DD1B4D"/>
    <w:rsid w:val="00DD1C41"/>
    <w:rsid w:val="00DD1F62"/>
    <w:rsid w:val="00DD27F3"/>
    <w:rsid w:val="00DD2EC5"/>
    <w:rsid w:val="00DD4AB8"/>
    <w:rsid w:val="00DD50B8"/>
    <w:rsid w:val="00DD531F"/>
    <w:rsid w:val="00DD5421"/>
    <w:rsid w:val="00DD5A70"/>
    <w:rsid w:val="00DD65F7"/>
    <w:rsid w:val="00DE0869"/>
    <w:rsid w:val="00DE13B6"/>
    <w:rsid w:val="00DE1813"/>
    <w:rsid w:val="00DE305C"/>
    <w:rsid w:val="00DE351B"/>
    <w:rsid w:val="00DE56B1"/>
    <w:rsid w:val="00DE6A34"/>
    <w:rsid w:val="00DE6C8F"/>
    <w:rsid w:val="00DE7504"/>
    <w:rsid w:val="00DE7A71"/>
    <w:rsid w:val="00DE7F61"/>
    <w:rsid w:val="00DF0835"/>
    <w:rsid w:val="00DF0A79"/>
    <w:rsid w:val="00DF1A08"/>
    <w:rsid w:val="00DF2096"/>
    <w:rsid w:val="00DF21D7"/>
    <w:rsid w:val="00DF2651"/>
    <w:rsid w:val="00DF2E97"/>
    <w:rsid w:val="00DF38DB"/>
    <w:rsid w:val="00DF4015"/>
    <w:rsid w:val="00DF4673"/>
    <w:rsid w:val="00DF4933"/>
    <w:rsid w:val="00DF4B66"/>
    <w:rsid w:val="00DF51D9"/>
    <w:rsid w:val="00DF5427"/>
    <w:rsid w:val="00DF66AF"/>
    <w:rsid w:val="00DF6A18"/>
    <w:rsid w:val="00DF7739"/>
    <w:rsid w:val="00E02A76"/>
    <w:rsid w:val="00E02F40"/>
    <w:rsid w:val="00E030A8"/>
    <w:rsid w:val="00E03A70"/>
    <w:rsid w:val="00E04015"/>
    <w:rsid w:val="00E049B4"/>
    <w:rsid w:val="00E055AF"/>
    <w:rsid w:val="00E0574B"/>
    <w:rsid w:val="00E06999"/>
    <w:rsid w:val="00E07F9B"/>
    <w:rsid w:val="00E10BAC"/>
    <w:rsid w:val="00E10EFD"/>
    <w:rsid w:val="00E11BC4"/>
    <w:rsid w:val="00E12B36"/>
    <w:rsid w:val="00E13014"/>
    <w:rsid w:val="00E134BA"/>
    <w:rsid w:val="00E134CD"/>
    <w:rsid w:val="00E139D0"/>
    <w:rsid w:val="00E14434"/>
    <w:rsid w:val="00E14F72"/>
    <w:rsid w:val="00E155A9"/>
    <w:rsid w:val="00E160FC"/>
    <w:rsid w:val="00E170C6"/>
    <w:rsid w:val="00E1720F"/>
    <w:rsid w:val="00E17729"/>
    <w:rsid w:val="00E20734"/>
    <w:rsid w:val="00E20CE5"/>
    <w:rsid w:val="00E20E34"/>
    <w:rsid w:val="00E230C3"/>
    <w:rsid w:val="00E234AB"/>
    <w:rsid w:val="00E23771"/>
    <w:rsid w:val="00E24C68"/>
    <w:rsid w:val="00E24D32"/>
    <w:rsid w:val="00E26623"/>
    <w:rsid w:val="00E268FD"/>
    <w:rsid w:val="00E27D2F"/>
    <w:rsid w:val="00E27EEA"/>
    <w:rsid w:val="00E30414"/>
    <w:rsid w:val="00E305BA"/>
    <w:rsid w:val="00E307B1"/>
    <w:rsid w:val="00E30CBA"/>
    <w:rsid w:val="00E3241A"/>
    <w:rsid w:val="00E32ADC"/>
    <w:rsid w:val="00E3330D"/>
    <w:rsid w:val="00E33549"/>
    <w:rsid w:val="00E33606"/>
    <w:rsid w:val="00E33900"/>
    <w:rsid w:val="00E33E4C"/>
    <w:rsid w:val="00E34AC0"/>
    <w:rsid w:val="00E3500E"/>
    <w:rsid w:val="00E3593A"/>
    <w:rsid w:val="00E36148"/>
    <w:rsid w:val="00E37628"/>
    <w:rsid w:val="00E37F6B"/>
    <w:rsid w:val="00E404C4"/>
    <w:rsid w:val="00E40BFD"/>
    <w:rsid w:val="00E40F7F"/>
    <w:rsid w:val="00E4162D"/>
    <w:rsid w:val="00E41C2F"/>
    <w:rsid w:val="00E42659"/>
    <w:rsid w:val="00E4412C"/>
    <w:rsid w:val="00E4494C"/>
    <w:rsid w:val="00E4566C"/>
    <w:rsid w:val="00E45B19"/>
    <w:rsid w:val="00E463AA"/>
    <w:rsid w:val="00E47CF2"/>
    <w:rsid w:val="00E50DD2"/>
    <w:rsid w:val="00E50EC4"/>
    <w:rsid w:val="00E50F7C"/>
    <w:rsid w:val="00E51C00"/>
    <w:rsid w:val="00E51DED"/>
    <w:rsid w:val="00E538CD"/>
    <w:rsid w:val="00E53C53"/>
    <w:rsid w:val="00E5547D"/>
    <w:rsid w:val="00E5585A"/>
    <w:rsid w:val="00E5603D"/>
    <w:rsid w:val="00E56B34"/>
    <w:rsid w:val="00E57D7B"/>
    <w:rsid w:val="00E57F2F"/>
    <w:rsid w:val="00E60F1F"/>
    <w:rsid w:val="00E61813"/>
    <w:rsid w:val="00E63F3E"/>
    <w:rsid w:val="00E650A4"/>
    <w:rsid w:val="00E65A51"/>
    <w:rsid w:val="00E66F4F"/>
    <w:rsid w:val="00E673EB"/>
    <w:rsid w:val="00E702E1"/>
    <w:rsid w:val="00E70617"/>
    <w:rsid w:val="00E723D5"/>
    <w:rsid w:val="00E7308F"/>
    <w:rsid w:val="00E732EA"/>
    <w:rsid w:val="00E73A7B"/>
    <w:rsid w:val="00E73AE4"/>
    <w:rsid w:val="00E7506E"/>
    <w:rsid w:val="00E7548A"/>
    <w:rsid w:val="00E75EA7"/>
    <w:rsid w:val="00E7627E"/>
    <w:rsid w:val="00E76405"/>
    <w:rsid w:val="00E76423"/>
    <w:rsid w:val="00E7679A"/>
    <w:rsid w:val="00E77779"/>
    <w:rsid w:val="00E77B8B"/>
    <w:rsid w:val="00E77D04"/>
    <w:rsid w:val="00E80232"/>
    <w:rsid w:val="00E8290B"/>
    <w:rsid w:val="00E83089"/>
    <w:rsid w:val="00E83141"/>
    <w:rsid w:val="00E833E1"/>
    <w:rsid w:val="00E85425"/>
    <w:rsid w:val="00E861F9"/>
    <w:rsid w:val="00E86B25"/>
    <w:rsid w:val="00E87C75"/>
    <w:rsid w:val="00E87FA2"/>
    <w:rsid w:val="00E9094F"/>
    <w:rsid w:val="00E90DF9"/>
    <w:rsid w:val="00E90FC1"/>
    <w:rsid w:val="00E91385"/>
    <w:rsid w:val="00E92015"/>
    <w:rsid w:val="00E92072"/>
    <w:rsid w:val="00E9358B"/>
    <w:rsid w:val="00E936A4"/>
    <w:rsid w:val="00E93A79"/>
    <w:rsid w:val="00E94FDA"/>
    <w:rsid w:val="00E95AE8"/>
    <w:rsid w:val="00E969ED"/>
    <w:rsid w:val="00E97E2B"/>
    <w:rsid w:val="00EA126E"/>
    <w:rsid w:val="00EA1F1E"/>
    <w:rsid w:val="00EA2660"/>
    <w:rsid w:val="00EA2EDB"/>
    <w:rsid w:val="00EA3A92"/>
    <w:rsid w:val="00EA3EFD"/>
    <w:rsid w:val="00EA50F3"/>
    <w:rsid w:val="00EA54B2"/>
    <w:rsid w:val="00EA55C3"/>
    <w:rsid w:val="00EA57DA"/>
    <w:rsid w:val="00EA72BC"/>
    <w:rsid w:val="00EA7749"/>
    <w:rsid w:val="00EA788A"/>
    <w:rsid w:val="00EA78E8"/>
    <w:rsid w:val="00EA7A30"/>
    <w:rsid w:val="00EB0D8C"/>
    <w:rsid w:val="00EB10A6"/>
    <w:rsid w:val="00EB12A7"/>
    <w:rsid w:val="00EB230B"/>
    <w:rsid w:val="00EB2386"/>
    <w:rsid w:val="00EB3A50"/>
    <w:rsid w:val="00EB4143"/>
    <w:rsid w:val="00EB4916"/>
    <w:rsid w:val="00EB4A37"/>
    <w:rsid w:val="00EB5583"/>
    <w:rsid w:val="00EB5739"/>
    <w:rsid w:val="00EB6715"/>
    <w:rsid w:val="00EB6BAA"/>
    <w:rsid w:val="00EB6D2F"/>
    <w:rsid w:val="00EB7648"/>
    <w:rsid w:val="00EC04E9"/>
    <w:rsid w:val="00EC1587"/>
    <w:rsid w:val="00EC2372"/>
    <w:rsid w:val="00EC2942"/>
    <w:rsid w:val="00EC43C7"/>
    <w:rsid w:val="00EC4F58"/>
    <w:rsid w:val="00EC61C7"/>
    <w:rsid w:val="00EC6C6D"/>
    <w:rsid w:val="00EC7FE0"/>
    <w:rsid w:val="00ED0572"/>
    <w:rsid w:val="00ED1134"/>
    <w:rsid w:val="00ED195F"/>
    <w:rsid w:val="00ED3836"/>
    <w:rsid w:val="00ED4EB5"/>
    <w:rsid w:val="00ED55BC"/>
    <w:rsid w:val="00ED57E1"/>
    <w:rsid w:val="00ED796C"/>
    <w:rsid w:val="00ED7BBD"/>
    <w:rsid w:val="00EE0268"/>
    <w:rsid w:val="00EE0423"/>
    <w:rsid w:val="00EE0541"/>
    <w:rsid w:val="00EE0AB8"/>
    <w:rsid w:val="00EE0BF0"/>
    <w:rsid w:val="00EE1D54"/>
    <w:rsid w:val="00EE1E1C"/>
    <w:rsid w:val="00EE224B"/>
    <w:rsid w:val="00EE268A"/>
    <w:rsid w:val="00EE39E1"/>
    <w:rsid w:val="00EE40B3"/>
    <w:rsid w:val="00EE432D"/>
    <w:rsid w:val="00EE53D3"/>
    <w:rsid w:val="00EE5BB6"/>
    <w:rsid w:val="00EE5D8A"/>
    <w:rsid w:val="00EE6A3C"/>
    <w:rsid w:val="00EE7822"/>
    <w:rsid w:val="00EF09B8"/>
    <w:rsid w:val="00EF2A8C"/>
    <w:rsid w:val="00EF3B26"/>
    <w:rsid w:val="00EF40E0"/>
    <w:rsid w:val="00EF41F3"/>
    <w:rsid w:val="00EF4BBE"/>
    <w:rsid w:val="00EF7079"/>
    <w:rsid w:val="00F004ED"/>
    <w:rsid w:val="00F00E00"/>
    <w:rsid w:val="00F00E35"/>
    <w:rsid w:val="00F01544"/>
    <w:rsid w:val="00F02C58"/>
    <w:rsid w:val="00F032B6"/>
    <w:rsid w:val="00F03AC3"/>
    <w:rsid w:val="00F04399"/>
    <w:rsid w:val="00F0466B"/>
    <w:rsid w:val="00F061D7"/>
    <w:rsid w:val="00F06A98"/>
    <w:rsid w:val="00F07640"/>
    <w:rsid w:val="00F076CE"/>
    <w:rsid w:val="00F108D5"/>
    <w:rsid w:val="00F1224B"/>
    <w:rsid w:val="00F12415"/>
    <w:rsid w:val="00F12C40"/>
    <w:rsid w:val="00F12C41"/>
    <w:rsid w:val="00F13051"/>
    <w:rsid w:val="00F143C1"/>
    <w:rsid w:val="00F1463C"/>
    <w:rsid w:val="00F1468B"/>
    <w:rsid w:val="00F14BE8"/>
    <w:rsid w:val="00F172DE"/>
    <w:rsid w:val="00F20F0D"/>
    <w:rsid w:val="00F227C2"/>
    <w:rsid w:val="00F22D08"/>
    <w:rsid w:val="00F22E94"/>
    <w:rsid w:val="00F23340"/>
    <w:rsid w:val="00F2440C"/>
    <w:rsid w:val="00F24B46"/>
    <w:rsid w:val="00F256F1"/>
    <w:rsid w:val="00F26035"/>
    <w:rsid w:val="00F263E5"/>
    <w:rsid w:val="00F2641F"/>
    <w:rsid w:val="00F26E43"/>
    <w:rsid w:val="00F279AA"/>
    <w:rsid w:val="00F30671"/>
    <w:rsid w:val="00F308BD"/>
    <w:rsid w:val="00F3200D"/>
    <w:rsid w:val="00F32AFD"/>
    <w:rsid w:val="00F34ED4"/>
    <w:rsid w:val="00F35E75"/>
    <w:rsid w:val="00F3679E"/>
    <w:rsid w:val="00F37784"/>
    <w:rsid w:val="00F37EF8"/>
    <w:rsid w:val="00F37FE3"/>
    <w:rsid w:val="00F40372"/>
    <w:rsid w:val="00F41A6B"/>
    <w:rsid w:val="00F42654"/>
    <w:rsid w:val="00F441D8"/>
    <w:rsid w:val="00F44BAC"/>
    <w:rsid w:val="00F45179"/>
    <w:rsid w:val="00F45C05"/>
    <w:rsid w:val="00F47433"/>
    <w:rsid w:val="00F50A87"/>
    <w:rsid w:val="00F50BFF"/>
    <w:rsid w:val="00F51073"/>
    <w:rsid w:val="00F51A51"/>
    <w:rsid w:val="00F52071"/>
    <w:rsid w:val="00F53F26"/>
    <w:rsid w:val="00F54D50"/>
    <w:rsid w:val="00F61022"/>
    <w:rsid w:val="00F61939"/>
    <w:rsid w:val="00F62F44"/>
    <w:rsid w:val="00F63D3A"/>
    <w:rsid w:val="00F642ED"/>
    <w:rsid w:val="00F64458"/>
    <w:rsid w:val="00F645A1"/>
    <w:rsid w:val="00F64B47"/>
    <w:rsid w:val="00F65AA0"/>
    <w:rsid w:val="00F66785"/>
    <w:rsid w:val="00F6702B"/>
    <w:rsid w:val="00F712EB"/>
    <w:rsid w:val="00F7325B"/>
    <w:rsid w:val="00F73788"/>
    <w:rsid w:val="00F7435D"/>
    <w:rsid w:val="00F7443D"/>
    <w:rsid w:val="00F750A5"/>
    <w:rsid w:val="00F7587C"/>
    <w:rsid w:val="00F75EE7"/>
    <w:rsid w:val="00F76390"/>
    <w:rsid w:val="00F76895"/>
    <w:rsid w:val="00F774E4"/>
    <w:rsid w:val="00F80A9D"/>
    <w:rsid w:val="00F80D54"/>
    <w:rsid w:val="00F8141F"/>
    <w:rsid w:val="00F81A49"/>
    <w:rsid w:val="00F81E45"/>
    <w:rsid w:val="00F82000"/>
    <w:rsid w:val="00F8210F"/>
    <w:rsid w:val="00F84F4E"/>
    <w:rsid w:val="00F850FE"/>
    <w:rsid w:val="00F855F0"/>
    <w:rsid w:val="00F86EA1"/>
    <w:rsid w:val="00F87053"/>
    <w:rsid w:val="00F87E33"/>
    <w:rsid w:val="00F90F55"/>
    <w:rsid w:val="00F92AFF"/>
    <w:rsid w:val="00F9334F"/>
    <w:rsid w:val="00F9337A"/>
    <w:rsid w:val="00F9347C"/>
    <w:rsid w:val="00F93A24"/>
    <w:rsid w:val="00F94312"/>
    <w:rsid w:val="00F946B5"/>
    <w:rsid w:val="00F95165"/>
    <w:rsid w:val="00F972DC"/>
    <w:rsid w:val="00F97AB3"/>
    <w:rsid w:val="00FA02A2"/>
    <w:rsid w:val="00FA0591"/>
    <w:rsid w:val="00FA08F8"/>
    <w:rsid w:val="00FA0E41"/>
    <w:rsid w:val="00FA1958"/>
    <w:rsid w:val="00FA2797"/>
    <w:rsid w:val="00FA3847"/>
    <w:rsid w:val="00FA3B22"/>
    <w:rsid w:val="00FA3BF5"/>
    <w:rsid w:val="00FA3E9A"/>
    <w:rsid w:val="00FA4899"/>
    <w:rsid w:val="00FA5BD5"/>
    <w:rsid w:val="00FA65F0"/>
    <w:rsid w:val="00FA6E68"/>
    <w:rsid w:val="00FA7C3C"/>
    <w:rsid w:val="00FA7D31"/>
    <w:rsid w:val="00FB05BB"/>
    <w:rsid w:val="00FB152F"/>
    <w:rsid w:val="00FB1983"/>
    <w:rsid w:val="00FB2A3F"/>
    <w:rsid w:val="00FB3A81"/>
    <w:rsid w:val="00FB3F29"/>
    <w:rsid w:val="00FB4EC7"/>
    <w:rsid w:val="00FB5BEF"/>
    <w:rsid w:val="00FB61B1"/>
    <w:rsid w:val="00FC0405"/>
    <w:rsid w:val="00FC0EDE"/>
    <w:rsid w:val="00FC108C"/>
    <w:rsid w:val="00FC14D7"/>
    <w:rsid w:val="00FC19C9"/>
    <w:rsid w:val="00FC1C58"/>
    <w:rsid w:val="00FC1DB6"/>
    <w:rsid w:val="00FC2E18"/>
    <w:rsid w:val="00FC341F"/>
    <w:rsid w:val="00FC3A93"/>
    <w:rsid w:val="00FC3F16"/>
    <w:rsid w:val="00FC7E80"/>
    <w:rsid w:val="00FD3C0B"/>
    <w:rsid w:val="00FD4103"/>
    <w:rsid w:val="00FD476F"/>
    <w:rsid w:val="00FD4A6E"/>
    <w:rsid w:val="00FD56CB"/>
    <w:rsid w:val="00FD592C"/>
    <w:rsid w:val="00FD6BCB"/>
    <w:rsid w:val="00FD79CE"/>
    <w:rsid w:val="00FE04D8"/>
    <w:rsid w:val="00FE1127"/>
    <w:rsid w:val="00FE125E"/>
    <w:rsid w:val="00FE1CD8"/>
    <w:rsid w:val="00FE1D9D"/>
    <w:rsid w:val="00FE2C4F"/>
    <w:rsid w:val="00FE2F95"/>
    <w:rsid w:val="00FE3AD9"/>
    <w:rsid w:val="00FE3CFE"/>
    <w:rsid w:val="00FE4031"/>
    <w:rsid w:val="00FE4816"/>
    <w:rsid w:val="00FE4F9D"/>
    <w:rsid w:val="00FE6A89"/>
    <w:rsid w:val="00FE77BF"/>
    <w:rsid w:val="00FF0537"/>
    <w:rsid w:val="00FF0BA5"/>
    <w:rsid w:val="00FF0F15"/>
    <w:rsid w:val="00FF18E8"/>
    <w:rsid w:val="00FF4308"/>
    <w:rsid w:val="00FF4495"/>
    <w:rsid w:val="00FF5FF7"/>
    <w:rsid w:val="00FF66C7"/>
    <w:rsid w:val="00FF6F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DC65E"/>
  <w15:docId w15:val="{904AD8C8-962D-4D78-ABCA-A1513CEF9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heme="minorBidi"/>
        <w:sz w:val="24"/>
        <w:szCs w:val="24"/>
        <w:lang w:val="en-GB"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2311"/>
  </w:style>
  <w:style w:type="paragraph" w:styleId="Heading1">
    <w:name w:val="heading 1"/>
    <w:basedOn w:val="Normal"/>
    <w:next w:val="Normal"/>
    <w:link w:val="Heading1Char"/>
    <w:uiPriority w:val="9"/>
    <w:qFormat/>
    <w:rsid w:val="003C42A9"/>
    <w:pPr>
      <w:spacing w:before="300" w:after="40"/>
      <w:jc w:val="left"/>
      <w:outlineLvl w:val="0"/>
    </w:pPr>
    <w:rPr>
      <w:rFonts w:ascii="Arial" w:hAnsi="Arial"/>
      <w:b/>
      <w:smallCaps/>
      <w:spacing w:val="5"/>
      <w:sz w:val="22"/>
      <w:szCs w:val="32"/>
    </w:rPr>
  </w:style>
  <w:style w:type="paragraph" w:styleId="Heading2">
    <w:name w:val="heading 2"/>
    <w:basedOn w:val="Normal"/>
    <w:next w:val="Normal"/>
    <w:link w:val="Heading2Char"/>
    <w:uiPriority w:val="9"/>
    <w:unhideWhenUsed/>
    <w:qFormat/>
    <w:rsid w:val="003C42A9"/>
    <w:pPr>
      <w:spacing w:after="0"/>
      <w:jc w:val="left"/>
      <w:outlineLvl w:val="1"/>
    </w:pPr>
    <w:rPr>
      <w:rFonts w:ascii="Arial" w:hAnsi="Arial"/>
      <w:b/>
      <w:smallCaps/>
      <w:spacing w:val="5"/>
      <w:sz w:val="22"/>
      <w:szCs w:val="28"/>
    </w:rPr>
  </w:style>
  <w:style w:type="paragraph" w:styleId="Heading3">
    <w:name w:val="heading 3"/>
    <w:basedOn w:val="Normal"/>
    <w:next w:val="Normal"/>
    <w:link w:val="Heading3Char"/>
    <w:uiPriority w:val="9"/>
    <w:unhideWhenUsed/>
    <w:qFormat/>
    <w:rsid w:val="00C26B19"/>
    <w:pPr>
      <w:spacing w:after="0"/>
      <w:jc w:val="left"/>
      <w:outlineLvl w:val="2"/>
    </w:pPr>
    <w:rPr>
      <w:smallCaps/>
      <w:spacing w:val="5"/>
    </w:rPr>
  </w:style>
  <w:style w:type="paragraph" w:styleId="Heading4">
    <w:name w:val="heading 4"/>
    <w:basedOn w:val="Normal"/>
    <w:next w:val="Normal"/>
    <w:link w:val="Heading4Char"/>
    <w:uiPriority w:val="9"/>
    <w:unhideWhenUsed/>
    <w:qFormat/>
    <w:rsid w:val="00C26B19"/>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C26B19"/>
    <w:pPr>
      <w:spacing w:after="0"/>
      <w:jc w:val="left"/>
      <w:outlineLvl w:val="4"/>
    </w:pPr>
    <w:rPr>
      <w:smallCaps/>
      <w:color w:val="393939" w:themeColor="accent6" w:themeShade="BF"/>
      <w:spacing w:val="10"/>
      <w:sz w:val="22"/>
      <w:szCs w:val="22"/>
    </w:rPr>
  </w:style>
  <w:style w:type="paragraph" w:styleId="Heading6">
    <w:name w:val="heading 6"/>
    <w:basedOn w:val="Normal"/>
    <w:next w:val="Normal"/>
    <w:link w:val="Heading6Char"/>
    <w:uiPriority w:val="9"/>
    <w:semiHidden/>
    <w:unhideWhenUsed/>
    <w:qFormat/>
    <w:rsid w:val="00C26B19"/>
    <w:pPr>
      <w:spacing w:after="0"/>
      <w:jc w:val="left"/>
      <w:outlineLvl w:val="5"/>
    </w:pPr>
    <w:rPr>
      <w:smallCaps/>
      <w:color w:val="4D4D4D" w:themeColor="accent6"/>
      <w:spacing w:val="5"/>
      <w:sz w:val="22"/>
      <w:szCs w:val="22"/>
    </w:rPr>
  </w:style>
  <w:style w:type="paragraph" w:styleId="Heading7">
    <w:name w:val="heading 7"/>
    <w:basedOn w:val="Normal"/>
    <w:next w:val="Normal"/>
    <w:link w:val="Heading7Char"/>
    <w:uiPriority w:val="9"/>
    <w:semiHidden/>
    <w:unhideWhenUsed/>
    <w:qFormat/>
    <w:rsid w:val="00C26B19"/>
    <w:pPr>
      <w:spacing w:after="0"/>
      <w:jc w:val="left"/>
      <w:outlineLvl w:val="6"/>
    </w:pPr>
    <w:rPr>
      <w:b/>
      <w:bCs/>
      <w:smallCaps/>
      <w:color w:val="4D4D4D" w:themeColor="accent6"/>
      <w:spacing w:val="10"/>
    </w:rPr>
  </w:style>
  <w:style w:type="paragraph" w:styleId="Heading8">
    <w:name w:val="heading 8"/>
    <w:basedOn w:val="Normal"/>
    <w:next w:val="Normal"/>
    <w:link w:val="Heading8Char"/>
    <w:uiPriority w:val="9"/>
    <w:semiHidden/>
    <w:unhideWhenUsed/>
    <w:qFormat/>
    <w:rsid w:val="00C26B19"/>
    <w:pPr>
      <w:spacing w:after="0"/>
      <w:jc w:val="left"/>
      <w:outlineLvl w:val="7"/>
    </w:pPr>
    <w:rPr>
      <w:b/>
      <w:bCs/>
      <w:i/>
      <w:iCs/>
      <w:smallCaps/>
      <w:color w:val="393939" w:themeColor="accent6" w:themeShade="BF"/>
    </w:rPr>
  </w:style>
  <w:style w:type="paragraph" w:styleId="Heading9">
    <w:name w:val="heading 9"/>
    <w:basedOn w:val="Normal"/>
    <w:next w:val="Normal"/>
    <w:link w:val="Heading9Char"/>
    <w:uiPriority w:val="9"/>
    <w:semiHidden/>
    <w:unhideWhenUsed/>
    <w:qFormat/>
    <w:rsid w:val="00C26B19"/>
    <w:pPr>
      <w:spacing w:after="0"/>
      <w:jc w:val="left"/>
      <w:outlineLvl w:val="8"/>
    </w:pPr>
    <w:rPr>
      <w:b/>
      <w:bCs/>
      <w:i/>
      <w:iCs/>
      <w:smallCaps/>
      <w:color w:val="262626"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26B19"/>
    <w:pPr>
      <w:spacing w:after="0" w:line="240" w:lineRule="auto"/>
    </w:pPr>
  </w:style>
  <w:style w:type="character" w:customStyle="1" w:styleId="NoSpacingChar">
    <w:name w:val="No Spacing Char"/>
    <w:basedOn w:val="DefaultParagraphFont"/>
    <w:link w:val="NoSpacing"/>
    <w:uiPriority w:val="1"/>
    <w:rsid w:val="00131C18"/>
  </w:style>
  <w:style w:type="paragraph" w:styleId="Header">
    <w:name w:val="header"/>
    <w:basedOn w:val="Normal"/>
    <w:link w:val="HeaderChar"/>
    <w:uiPriority w:val="99"/>
    <w:unhideWhenUsed/>
    <w:rsid w:val="002D3C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D3CED"/>
  </w:style>
  <w:style w:type="paragraph" w:styleId="Footer">
    <w:name w:val="footer"/>
    <w:basedOn w:val="Normal"/>
    <w:link w:val="FooterChar"/>
    <w:uiPriority w:val="99"/>
    <w:unhideWhenUsed/>
    <w:rsid w:val="002D3C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D3CED"/>
  </w:style>
  <w:style w:type="character" w:customStyle="1" w:styleId="Heading1Char">
    <w:name w:val="Heading 1 Char"/>
    <w:basedOn w:val="DefaultParagraphFont"/>
    <w:link w:val="Heading1"/>
    <w:uiPriority w:val="9"/>
    <w:rsid w:val="003C42A9"/>
    <w:rPr>
      <w:rFonts w:ascii="Arial" w:hAnsi="Arial"/>
      <w:b/>
      <w:smallCaps/>
      <w:spacing w:val="5"/>
      <w:sz w:val="22"/>
      <w:szCs w:val="32"/>
    </w:rPr>
  </w:style>
  <w:style w:type="paragraph" w:styleId="TOCHeading">
    <w:name w:val="TOC Heading"/>
    <w:basedOn w:val="Heading1"/>
    <w:next w:val="Normal"/>
    <w:uiPriority w:val="39"/>
    <w:unhideWhenUsed/>
    <w:qFormat/>
    <w:rsid w:val="00C26B19"/>
    <w:pPr>
      <w:outlineLvl w:val="9"/>
    </w:pPr>
  </w:style>
  <w:style w:type="paragraph" w:styleId="TOC2">
    <w:name w:val="toc 2"/>
    <w:basedOn w:val="Normal"/>
    <w:next w:val="Normal"/>
    <w:autoRedefine/>
    <w:uiPriority w:val="39"/>
    <w:unhideWhenUsed/>
    <w:rsid w:val="00EA72BC"/>
    <w:pPr>
      <w:spacing w:after="100"/>
      <w:ind w:left="220"/>
    </w:pPr>
    <w:rPr>
      <w:rFonts w:cs="Times New Roman"/>
      <w:lang w:val="en-US"/>
    </w:rPr>
  </w:style>
  <w:style w:type="paragraph" w:styleId="TOC1">
    <w:name w:val="toc 1"/>
    <w:basedOn w:val="Normal"/>
    <w:next w:val="Normal"/>
    <w:autoRedefine/>
    <w:uiPriority w:val="39"/>
    <w:unhideWhenUsed/>
    <w:rsid w:val="00C24E38"/>
    <w:pPr>
      <w:tabs>
        <w:tab w:val="right" w:leader="dot" w:pos="8777"/>
      </w:tabs>
      <w:spacing w:after="100"/>
    </w:pPr>
    <w:rPr>
      <w:rFonts w:ascii="Arial" w:hAnsi="Arial" w:cs="Arial"/>
      <w:b/>
      <w:bCs/>
      <w:noProof/>
      <w:sz w:val="22"/>
      <w:szCs w:val="22"/>
      <w:lang w:val="en-US"/>
    </w:rPr>
  </w:style>
  <w:style w:type="paragraph" w:styleId="TOC3">
    <w:name w:val="toc 3"/>
    <w:basedOn w:val="Normal"/>
    <w:next w:val="Normal"/>
    <w:autoRedefine/>
    <w:uiPriority w:val="39"/>
    <w:unhideWhenUsed/>
    <w:rsid w:val="00EA72BC"/>
    <w:pPr>
      <w:spacing w:after="100"/>
      <w:ind w:left="440"/>
    </w:pPr>
    <w:rPr>
      <w:rFonts w:cs="Times New Roman"/>
      <w:lang w:val="en-US"/>
    </w:rPr>
  </w:style>
  <w:style w:type="character" w:styleId="Hyperlink">
    <w:name w:val="Hyperlink"/>
    <w:basedOn w:val="DefaultParagraphFont"/>
    <w:uiPriority w:val="99"/>
    <w:unhideWhenUsed/>
    <w:rsid w:val="00EA72BC"/>
    <w:rPr>
      <w:color w:val="5F5F5F" w:themeColor="hyperlink"/>
      <w:u w:val="single"/>
    </w:rPr>
  </w:style>
  <w:style w:type="character" w:customStyle="1" w:styleId="Heading2Char">
    <w:name w:val="Heading 2 Char"/>
    <w:basedOn w:val="DefaultParagraphFont"/>
    <w:link w:val="Heading2"/>
    <w:uiPriority w:val="9"/>
    <w:rsid w:val="003C42A9"/>
    <w:rPr>
      <w:rFonts w:ascii="Arial" w:hAnsi="Arial"/>
      <w:b/>
      <w:smallCaps/>
      <w:spacing w:val="5"/>
      <w:sz w:val="22"/>
      <w:szCs w:val="28"/>
    </w:rPr>
  </w:style>
  <w:style w:type="paragraph" w:styleId="Caption">
    <w:name w:val="caption"/>
    <w:basedOn w:val="Normal"/>
    <w:next w:val="Normal"/>
    <w:uiPriority w:val="35"/>
    <w:unhideWhenUsed/>
    <w:qFormat/>
    <w:rsid w:val="00C26B19"/>
    <w:rPr>
      <w:b/>
      <w:bCs/>
      <w:caps/>
      <w:sz w:val="16"/>
      <w:szCs w:val="16"/>
    </w:rPr>
  </w:style>
  <w:style w:type="paragraph" w:styleId="TableofFigures">
    <w:name w:val="table of figures"/>
    <w:basedOn w:val="Normal"/>
    <w:next w:val="Normal"/>
    <w:uiPriority w:val="99"/>
    <w:unhideWhenUsed/>
    <w:rsid w:val="00087348"/>
    <w:pPr>
      <w:spacing w:after="0"/>
    </w:pPr>
  </w:style>
  <w:style w:type="character" w:customStyle="1" w:styleId="Heading3Char">
    <w:name w:val="Heading 3 Char"/>
    <w:basedOn w:val="DefaultParagraphFont"/>
    <w:link w:val="Heading3"/>
    <w:uiPriority w:val="9"/>
    <w:rsid w:val="00C26B19"/>
    <w:rPr>
      <w:smallCaps/>
      <w:spacing w:val="5"/>
      <w:sz w:val="24"/>
      <w:szCs w:val="24"/>
    </w:rPr>
  </w:style>
  <w:style w:type="character" w:customStyle="1" w:styleId="Heading4Char">
    <w:name w:val="Heading 4 Char"/>
    <w:basedOn w:val="DefaultParagraphFont"/>
    <w:link w:val="Heading4"/>
    <w:uiPriority w:val="9"/>
    <w:rsid w:val="00C26B19"/>
    <w:rPr>
      <w:i/>
      <w:iCs/>
      <w:smallCaps/>
      <w:spacing w:val="10"/>
      <w:sz w:val="22"/>
      <w:szCs w:val="22"/>
    </w:rPr>
  </w:style>
  <w:style w:type="character" w:customStyle="1" w:styleId="Heading5Char">
    <w:name w:val="Heading 5 Char"/>
    <w:basedOn w:val="DefaultParagraphFont"/>
    <w:link w:val="Heading5"/>
    <w:uiPriority w:val="9"/>
    <w:semiHidden/>
    <w:rsid w:val="00C26B19"/>
    <w:rPr>
      <w:smallCaps/>
      <w:color w:val="393939" w:themeColor="accent6" w:themeShade="BF"/>
      <w:spacing w:val="10"/>
      <w:sz w:val="22"/>
      <w:szCs w:val="22"/>
    </w:rPr>
  </w:style>
  <w:style w:type="character" w:customStyle="1" w:styleId="Heading6Char">
    <w:name w:val="Heading 6 Char"/>
    <w:basedOn w:val="DefaultParagraphFont"/>
    <w:link w:val="Heading6"/>
    <w:uiPriority w:val="9"/>
    <w:semiHidden/>
    <w:rsid w:val="00C26B19"/>
    <w:rPr>
      <w:smallCaps/>
      <w:color w:val="4D4D4D" w:themeColor="accent6"/>
      <w:spacing w:val="5"/>
      <w:sz w:val="22"/>
      <w:szCs w:val="22"/>
    </w:rPr>
  </w:style>
  <w:style w:type="character" w:customStyle="1" w:styleId="Heading7Char">
    <w:name w:val="Heading 7 Char"/>
    <w:basedOn w:val="DefaultParagraphFont"/>
    <w:link w:val="Heading7"/>
    <w:uiPriority w:val="9"/>
    <w:semiHidden/>
    <w:rsid w:val="00C26B19"/>
    <w:rPr>
      <w:b/>
      <w:bCs/>
      <w:smallCaps/>
      <w:color w:val="4D4D4D" w:themeColor="accent6"/>
      <w:spacing w:val="10"/>
    </w:rPr>
  </w:style>
  <w:style w:type="character" w:customStyle="1" w:styleId="Heading8Char">
    <w:name w:val="Heading 8 Char"/>
    <w:basedOn w:val="DefaultParagraphFont"/>
    <w:link w:val="Heading8"/>
    <w:uiPriority w:val="9"/>
    <w:semiHidden/>
    <w:rsid w:val="00C26B19"/>
    <w:rPr>
      <w:b/>
      <w:bCs/>
      <w:i/>
      <w:iCs/>
      <w:smallCaps/>
      <w:color w:val="393939" w:themeColor="accent6" w:themeShade="BF"/>
    </w:rPr>
  </w:style>
  <w:style w:type="character" w:customStyle="1" w:styleId="Heading9Char">
    <w:name w:val="Heading 9 Char"/>
    <w:basedOn w:val="DefaultParagraphFont"/>
    <w:link w:val="Heading9"/>
    <w:uiPriority w:val="9"/>
    <w:semiHidden/>
    <w:rsid w:val="00C26B19"/>
    <w:rPr>
      <w:b/>
      <w:bCs/>
      <w:i/>
      <w:iCs/>
      <w:smallCaps/>
      <w:color w:val="262626" w:themeColor="accent6" w:themeShade="80"/>
    </w:rPr>
  </w:style>
  <w:style w:type="paragraph" w:styleId="Title">
    <w:name w:val="Title"/>
    <w:basedOn w:val="Normal"/>
    <w:next w:val="Normal"/>
    <w:link w:val="TitleChar"/>
    <w:uiPriority w:val="10"/>
    <w:qFormat/>
    <w:rsid w:val="00C26B19"/>
    <w:pPr>
      <w:pBdr>
        <w:top w:val="single" w:sz="8" w:space="1" w:color="4D4D4D"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C26B19"/>
    <w:rPr>
      <w:smallCaps/>
      <w:color w:val="262626" w:themeColor="text1" w:themeTint="D9"/>
      <w:sz w:val="52"/>
      <w:szCs w:val="52"/>
    </w:rPr>
  </w:style>
  <w:style w:type="paragraph" w:styleId="Subtitle">
    <w:name w:val="Subtitle"/>
    <w:basedOn w:val="Normal"/>
    <w:next w:val="Normal"/>
    <w:link w:val="SubtitleChar"/>
    <w:uiPriority w:val="11"/>
    <w:qFormat/>
    <w:rsid w:val="00C26B19"/>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C26B19"/>
    <w:rPr>
      <w:rFonts w:asciiTheme="majorHAnsi" w:eastAsiaTheme="majorEastAsia" w:hAnsiTheme="majorHAnsi" w:cstheme="majorBidi"/>
    </w:rPr>
  </w:style>
  <w:style w:type="character" w:styleId="Strong">
    <w:name w:val="Strong"/>
    <w:uiPriority w:val="22"/>
    <w:qFormat/>
    <w:rsid w:val="00C26B19"/>
    <w:rPr>
      <w:b/>
      <w:bCs/>
      <w:color w:val="4D4D4D" w:themeColor="accent6"/>
    </w:rPr>
  </w:style>
  <w:style w:type="character" w:styleId="Emphasis">
    <w:name w:val="Emphasis"/>
    <w:uiPriority w:val="20"/>
    <w:qFormat/>
    <w:rsid w:val="00C26B19"/>
    <w:rPr>
      <w:b/>
      <w:bCs/>
      <w:i/>
      <w:iCs/>
      <w:spacing w:val="10"/>
    </w:rPr>
  </w:style>
  <w:style w:type="paragraph" w:styleId="Quote">
    <w:name w:val="Quote"/>
    <w:basedOn w:val="Normal"/>
    <w:next w:val="Normal"/>
    <w:link w:val="QuoteChar"/>
    <w:uiPriority w:val="29"/>
    <w:qFormat/>
    <w:rsid w:val="00C26B19"/>
    <w:rPr>
      <w:i/>
      <w:iCs/>
    </w:rPr>
  </w:style>
  <w:style w:type="character" w:customStyle="1" w:styleId="QuoteChar">
    <w:name w:val="Quote Char"/>
    <w:basedOn w:val="DefaultParagraphFont"/>
    <w:link w:val="Quote"/>
    <w:uiPriority w:val="29"/>
    <w:rsid w:val="00C26B19"/>
    <w:rPr>
      <w:i/>
      <w:iCs/>
    </w:rPr>
  </w:style>
  <w:style w:type="paragraph" w:styleId="IntenseQuote">
    <w:name w:val="Intense Quote"/>
    <w:basedOn w:val="Normal"/>
    <w:next w:val="Normal"/>
    <w:link w:val="IntenseQuoteChar"/>
    <w:uiPriority w:val="30"/>
    <w:qFormat/>
    <w:rsid w:val="00C26B19"/>
    <w:pPr>
      <w:pBdr>
        <w:top w:val="single" w:sz="8" w:space="1" w:color="4D4D4D"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C26B19"/>
    <w:rPr>
      <w:b/>
      <w:bCs/>
      <w:i/>
      <w:iCs/>
    </w:rPr>
  </w:style>
  <w:style w:type="character" w:styleId="SubtleEmphasis">
    <w:name w:val="Subtle Emphasis"/>
    <w:uiPriority w:val="19"/>
    <w:qFormat/>
    <w:rsid w:val="00C26B19"/>
    <w:rPr>
      <w:i/>
      <w:iCs/>
    </w:rPr>
  </w:style>
  <w:style w:type="character" w:styleId="IntenseEmphasis">
    <w:name w:val="Intense Emphasis"/>
    <w:uiPriority w:val="21"/>
    <w:qFormat/>
    <w:rsid w:val="00C26B19"/>
    <w:rPr>
      <w:b/>
      <w:bCs/>
      <w:i/>
      <w:iCs/>
      <w:color w:val="4D4D4D" w:themeColor="accent6"/>
      <w:spacing w:val="10"/>
    </w:rPr>
  </w:style>
  <w:style w:type="character" w:styleId="SubtleReference">
    <w:name w:val="Subtle Reference"/>
    <w:uiPriority w:val="31"/>
    <w:qFormat/>
    <w:rsid w:val="00C26B19"/>
    <w:rPr>
      <w:b/>
      <w:bCs/>
    </w:rPr>
  </w:style>
  <w:style w:type="character" w:styleId="IntenseReference">
    <w:name w:val="Intense Reference"/>
    <w:uiPriority w:val="32"/>
    <w:qFormat/>
    <w:rsid w:val="00C26B19"/>
    <w:rPr>
      <w:b/>
      <w:bCs/>
      <w:smallCaps/>
      <w:spacing w:val="5"/>
      <w:sz w:val="22"/>
      <w:szCs w:val="22"/>
      <w:u w:val="single"/>
    </w:rPr>
  </w:style>
  <w:style w:type="character" w:styleId="BookTitle">
    <w:name w:val="Book Title"/>
    <w:uiPriority w:val="33"/>
    <w:qFormat/>
    <w:rsid w:val="00C26B19"/>
    <w:rPr>
      <w:rFonts w:asciiTheme="majorHAnsi" w:eastAsiaTheme="majorEastAsia" w:hAnsiTheme="majorHAnsi" w:cstheme="majorBidi"/>
      <w:i/>
      <w:iCs/>
      <w:sz w:val="20"/>
      <w:szCs w:val="20"/>
    </w:rPr>
  </w:style>
  <w:style w:type="paragraph" w:styleId="FootnoteText">
    <w:name w:val="footnote text"/>
    <w:basedOn w:val="Normal"/>
    <w:link w:val="FootnoteTextChar"/>
    <w:uiPriority w:val="99"/>
    <w:unhideWhenUsed/>
    <w:rsid w:val="000F64B1"/>
    <w:pPr>
      <w:spacing w:after="0" w:line="240" w:lineRule="auto"/>
      <w:jc w:val="left"/>
    </w:pPr>
    <w:rPr>
      <w:rFonts w:asciiTheme="minorHAnsi" w:eastAsiaTheme="minorHAnsi" w:hAnsiTheme="minorHAnsi"/>
      <w:sz w:val="20"/>
      <w:szCs w:val="20"/>
    </w:rPr>
  </w:style>
  <w:style w:type="character" w:customStyle="1" w:styleId="FootnoteTextChar">
    <w:name w:val="Footnote Text Char"/>
    <w:basedOn w:val="DefaultParagraphFont"/>
    <w:link w:val="FootnoteText"/>
    <w:uiPriority w:val="99"/>
    <w:rsid w:val="000F64B1"/>
    <w:rPr>
      <w:rFonts w:asciiTheme="minorHAnsi" w:eastAsiaTheme="minorHAnsi" w:hAnsiTheme="minorHAnsi"/>
      <w:sz w:val="20"/>
      <w:szCs w:val="20"/>
    </w:rPr>
  </w:style>
  <w:style w:type="character" w:styleId="FootnoteReference">
    <w:name w:val="footnote reference"/>
    <w:basedOn w:val="DefaultParagraphFont"/>
    <w:uiPriority w:val="99"/>
    <w:semiHidden/>
    <w:unhideWhenUsed/>
    <w:rsid w:val="000F64B1"/>
    <w:rPr>
      <w:vertAlign w:val="superscript"/>
    </w:rPr>
  </w:style>
  <w:style w:type="paragraph" w:styleId="ListParagraph">
    <w:name w:val="List Paragraph"/>
    <w:basedOn w:val="Normal"/>
    <w:uiPriority w:val="34"/>
    <w:qFormat/>
    <w:rsid w:val="004B7E24"/>
    <w:pPr>
      <w:ind w:left="720"/>
      <w:contextualSpacing/>
    </w:pPr>
  </w:style>
  <w:style w:type="character" w:styleId="HTMLCite">
    <w:name w:val="HTML Cite"/>
    <w:basedOn w:val="DefaultParagraphFont"/>
    <w:uiPriority w:val="99"/>
    <w:semiHidden/>
    <w:unhideWhenUsed/>
    <w:rsid w:val="005E3608"/>
    <w:rPr>
      <w:i/>
      <w:iCs/>
    </w:rPr>
  </w:style>
  <w:style w:type="character" w:styleId="UnresolvedMention">
    <w:name w:val="Unresolved Mention"/>
    <w:basedOn w:val="DefaultParagraphFont"/>
    <w:uiPriority w:val="99"/>
    <w:semiHidden/>
    <w:unhideWhenUsed/>
    <w:rsid w:val="00F81E45"/>
    <w:rPr>
      <w:color w:val="605E5C"/>
      <w:shd w:val="clear" w:color="auto" w:fill="E1DFDD"/>
    </w:rPr>
  </w:style>
  <w:style w:type="character" w:styleId="CommentReference">
    <w:name w:val="annotation reference"/>
    <w:basedOn w:val="DefaultParagraphFont"/>
    <w:uiPriority w:val="99"/>
    <w:semiHidden/>
    <w:unhideWhenUsed/>
    <w:rsid w:val="00866EEE"/>
    <w:rPr>
      <w:sz w:val="16"/>
      <w:szCs w:val="16"/>
    </w:rPr>
  </w:style>
  <w:style w:type="paragraph" w:styleId="CommentText">
    <w:name w:val="annotation text"/>
    <w:basedOn w:val="Normal"/>
    <w:link w:val="CommentTextChar"/>
    <w:uiPriority w:val="99"/>
    <w:semiHidden/>
    <w:unhideWhenUsed/>
    <w:rsid w:val="00866EEE"/>
    <w:pPr>
      <w:spacing w:line="240" w:lineRule="auto"/>
    </w:pPr>
    <w:rPr>
      <w:sz w:val="20"/>
      <w:szCs w:val="20"/>
    </w:rPr>
  </w:style>
  <w:style w:type="character" w:customStyle="1" w:styleId="CommentTextChar">
    <w:name w:val="Comment Text Char"/>
    <w:basedOn w:val="DefaultParagraphFont"/>
    <w:link w:val="CommentText"/>
    <w:uiPriority w:val="99"/>
    <w:semiHidden/>
    <w:rsid w:val="00866EEE"/>
    <w:rPr>
      <w:sz w:val="20"/>
      <w:szCs w:val="20"/>
    </w:rPr>
  </w:style>
  <w:style w:type="paragraph" w:styleId="CommentSubject">
    <w:name w:val="annotation subject"/>
    <w:basedOn w:val="CommentText"/>
    <w:next w:val="CommentText"/>
    <w:link w:val="CommentSubjectChar"/>
    <w:uiPriority w:val="99"/>
    <w:semiHidden/>
    <w:unhideWhenUsed/>
    <w:rsid w:val="00866EEE"/>
    <w:rPr>
      <w:b/>
      <w:bCs/>
    </w:rPr>
  </w:style>
  <w:style w:type="character" w:customStyle="1" w:styleId="CommentSubjectChar">
    <w:name w:val="Comment Subject Char"/>
    <w:basedOn w:val="CommentTextChar"/>
    <w:link w:val="CommentSubject"/>
    <w:uiPriority w:val="99"/>
    <w:semiHidden/>
    <w:rsid w:val="00866EEE"/>
    <w:rPr>
      <w:b/>
      <w:bCs/>
      <w:sz w:val="20"/>
      <w:szCs w:val="20"/>
    </w:rPr>
  </w:style>
  <w:style w:type="paragraph" w:styleId="BalloonText">
    <w:name w:val="Balloon Text"/>
    <w:basedOn w:val="Normal"/>
    <w:link w:val="BalloonTextChar"/>
    <w:uiPriority w:val="99"/>
    <w:semiHidden/>
    <w:unhideWhenUsed/>
    <w:rsid w:val="00866EE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66EEE"/>
    <w:rPr>
      <w:rFonts w:ascii="Segoe UI" w:hAnsi="Segoe UI" w:cs="Segoe UI"/>
      <w:sz w:val="18"/>
      <w:szCs w:val="18"/>
    </w:rPr>
  </w:style>
  <w:style w:type="paragraph" w:styleId="Index1">
    <w:name w:val="index 1"/>
    <w:basedOn w:val="Normal"/>
    <w:next w:val="Normal"/>
    <w:autoRedefine/>
    <w:uiPriority w:val="99"/>
    <w:unhideWhenUsed/>
    <w:rsid w:val="00DB3734"/>
    <w:pPr>
      <w:spacing w:after="0"/>
      <w:ind w:left="240" w:hanging="240"/>
      <w:jc w:val="left"/>
    </w:pPr>
    <w:rPr>
      <w:rFonts w:asciiTheme="minorHAnsi" w:hAnsiTheme="minorHAnsi" w:cstheme="minorHAnsi"/>
      <w:sz w:val="18"/>
      <w:szCs w:val="18"/>
    </w:rPr>
  </w:style>
  <w:style w:type="paragraph" w:styleId="Index2">
    <w:name w:val="index 2"/>
    <w:basedOn w:val="Normal"/>
    <w:next w:val="Normal"/>
    <w:autoRedefine/>
    <w:uiPriority w:val="99"/>
    <w:unhideWhenUsed/>
    <w:rsid w:val="00DB3734"/>
    <w:pPr>
      <w:spacing w:after="0"/>
      <w:ind w:left="480" w:hanging="240"/>
      <w:jc w:val="left"/>
    </w:pPr>
    <w:rPr>
      <w:rFonts w:asciiTheme="minorHAnsi" w:hAnsiTheme="minorHAnsi" w:cstheme="minorHAnsi"/>
      <w:sz w:val="18"/>
      <w:szCs w:val="18"/>
    </w:rPr>
  </w:style>
  <w:style w:type="paragraph" w:styleId="Index3">
    <w:name w:val="index 3"/>
    <w:basedOn w:val="Normal"/>
    <w:next w:val="Normal"/>
    <w:autoRedefine/>
    <w:uiPriority w:val="99"/>
    <w:unhideWhenUsed/>
    <w:rsid w:val="00DB3734"/>
    <w:pPr>
      <w:spacing w:after="0"/>
      <w:ind w:left="720" w:hanging="240"/>
      <w:jc w:val="left"/>
    </w:pPr>
    <w:rPr>
      <w:rFonts w:asciiTheme="minorHAnsi" w:hAnsiTheme="minorHAnsi" w:cstheme="minorHAnsi"/>
      <w:sz w:val="18"/>
      <w:szCs w:val="18"/>
    </w:rPr>
  </w:style>
  <w:style w:type="paragraph" w:styleId="Index4">
    <w:name w:val="index 4"/>
    <w:basedOn w:val="Normal"/>
    <w:next w:val="Normal"/>
    <w:autoRedefine/>
    <w:uiPriority w:val="99"/>
    <w:unhideWhenUsed/>
    <w:rsid w:val="00DB3734"/>
    <w:pPr>
      <w:spacing w:after="0"/>
      <w:ind w:left="960" w:hanging="240"/>
      <w:jc w:val="left"/>
    </w:pPr>
    <w:rPr>
      <w:rFonts w:asciiTheme="minorHAnsi" w:hAnsiTheme="minorHAnsi" w:cstheme="minorHAnsi"/>
      <w:sz w:val="18"/>
      <w:szCs w:val="18"/>
    </w:rPr>
  </w:style>
  <w:style w:type="paragraph" w:styleId="Index5">
    <w:name w:val="index 5"/>
    <w:basedOn w:val="Normal"/>
    <w:next w:val="Normal"/>
    <w:autoRedefine/>
    <w:uiPriority w:val="99"/>
    <w:unhideWhenUsed/>
    <w:rsid w:val="00DB3734"/>
    <w:pPr>
      <w:spacing w:after="0"/>
      <w:ind w:left="1200" w:hanging="240"/>
      <w:jc w:val="left"/>
    </w:pPr>
    <w:rPr>
      <w:rFonts w:asciiTheme="minorHAnsi" w:hAnsiTheme="minorHAnsi" w:cstheme="minorHAnsi"/>
      <w:sz w:val="18"/>
      <w:szCs w:val="18"/>
    </w:rPr>
  </w:style>
  <w:style w:type="paragraph" w:styleId="Index6">
    <w:name w:val="index 6"/>
    <w:basedOn w:val="Normal"/>
    <w:next w:val="Normal"/>
    <w:autoRedefine/>
    <w:uiPriority w:val="99"/>
    <w:unhideWhenUsed/>
    <w:rsid w:val="00DB3734"/>
    <w:pPr>
      <w:spacing w:after="0"/>
      <w:ind w:left="1440" w:hanging="240"/>
      <w:jc w:val="left"/>
    </w:pPr>
    <w:rPr>
      <w:rFonts w:asciiTheme="minorHAnsi" w:hAnsiTheme="minorHAnsi" w:cstheme="minorHAnsi"/>
      <w:sz w:val="18"/>
      <w:szCs w:val="18"/>
    </w:rPr>
  </w:style>
  <w:style w:type="paragraph" w:styleId="Index7">
    <w:name w:val="index 7"/>
    <w:basedOn w:val="Normal"/>
    <w:next w:val="Normal"/>
    <w:autoRedefine/>
    <w:uiPriority w:val="99"/>
    <w:unhideWhenUsed/>
    <w:rsid w:val="00DB3734"/>
    <w:pPr>
      <w:spacing w:after="0"/>
      <w:ind w:left="1680" w:hanging="240"/>
      <w:jc w:val="left"/>
    </w:pPr>
    <w:rPr>
      <w:rFonts w:asciiTheme="minorHAnsi" w:hAnsiTheme="minorHAnsi" w:cstheme="minorHAnsi"/>
      <w:sz w:val="18"/>
      <w:szCs w:val="18"/>
    </w:rPr>
  </w:style>
  <w:style w:type="paragraph" w:styleId="Index8">
    <w:name w:val="index 8"/>
    <w:basedOn w:val="Normal"/>
    <w:next w:val="Normal"/>
    <w:autoRedefine/>
    <w:uiPriority w:val="99"/>
    <w:unhideWhenUsed/>
    <w:rsid w:val="00DB3734"/>
    <w:pPr>
      <w:spacing w:after="0"/>
      <w:ind w:left="1920" w:hanging="240"/>
      <w:jc w:val="left"/>
    </w:pPr>
    <w:rPr>
      <w:rFonts w:asciiTheme="minorHAnsi" w:hAnsiTheme="minorHAnsi" w:cstheme="minorHAnsi"/>
      <w:sz w:val="18"/>
      <w:szCs w:val="18"/>
    </w:rPr>
  </w:style>
  <w:style w:type="paragraph" w:styleId="Index9">
    <w:name w:val="index 9"/>
    <w:basedOn w:val="Normal"/>
    <w:next w:val="Normal"/>
    <w:autoRedefine/>
    <w:uiPriority w:val="99"/>
    <w:unhideWhenUsed/>
    <w:rsid w:val="00DB3734"/>
    <w:pPr>
      <w:spacing w:after="0"/>
      <w:ind w:left="2160" w:hanging="240"/>
      <w:jc w:val="left"/>
    </w:pPr>
    <w:rPr>
      <w:rFonts w:asciiTheme="minorHAnsi" w:hAnsiTheme="minorHAnsi" w:cstheme="minorHAnsi"/>
      <w:sz w:val="18"/>
      <w:szCs w:val="18"/>
    </w:rPr>
  </w:style>
  <w:style w:type="paragraph" w:styleId="IndexHeading">
    <w:name w:val="index heading"/>
    <w:basedOn w:val="Normal"/>
    <w:next w:val="Index1"/>
    <w:uiPriority w:val="99"/>
    <w:unhideWhenUsed/>
    <w:rsid w:val="00DB3734"/>
    <w:pPr>
      <w:spacing w:before="240" w:after="120"/>
      <w:ind w:left="140"/>
      <w:jc w:val="left"/>
    </w:pPr>
    <w:rPr>
      <w:rFonts w:asciiTheme="majorHAnsi" w:hAnsiTheme="majorHAnsi" w:cstheme="majorHAnsi"/>
      <w:b/>
      <w:bCs/>
      <w:sz w:val="28"/>
      <w:szCs w:val="28"/>
    </w:rPr>
  </w:style>
  <w:style w:type="paragraph" w:customStyle="1" w:styleId="DecimalAligned">
    <w:name w:val="Decimal Aligned"/>
    <w:basedOn w:val="Normal"/>
    <w:uiPriority w:val="40"/>
    <w:qFormat/>
    <w:rsid w:val="00830B73"/>
    <w:pPr>
      <w:tabs>
        <w:tab w:val="decimal" w:pos="360"/>
      </w:tabs>
      <w:jc w:val="left"/>
    </w:pPr>
    <w:rPr>
      <w:rFonts w:asciiTheme="minorHAnsi" w:hAnsiTheme="minorHAnsi" w:cs="Times New Roman"/>
      <w:sz w:val="22"/>
      <w:szCs w:val="22"/>
      <w:lang w:val="en-US"/>
    </w:rPr>
  </w:style>
  <w:style w:type="table" w:styleId="LightShading-Accent1">
    <w:name w:val="Light Shading Accent 1"/>
    <w:basedOn w:val="TableNormal"/>
    <w:uiPriority w:val="60"/>
    <w:rsid w:val="00830B73"/>
    <w:pPr>
      <w:spacing w:after="0" w:line="240" w:lineRule="auto"/>
      <w:jc w:val="left"/>
    </w:pPr>
    <w:rPr>
      <w:rFonts w:asciiTheme="minorHAnsi" w:hAnsiTheme="minorHAnsi"/>
      <w:color w:val="A5A5A5" w:themeColor="accent1" w:themeShade="BF"/>
      <w:sz w:val="22"/>
      <w:szCs w:val="22"/>
      <w:lang w:val="en-US"/>
    </w:rPr>
    <w:tblPr>
      <w:tblStyleRowBandSize w:val="1"/>
      <w:tblStyleColBandSize w:val="1"/>
      <w:tblBorders>
        <w:top w:val="single" w:sz="8" w:space="0" w:color="DDDDDD" w:themeColor="accent1"/>
        <w:bottom w:val="single" w:sz="8" w:space="0" w:color="DDDDDD" w:themeColor="accent1"/>
      </w:tblBorders>
    </w:tblPr>
    <w:tblStylePr w:type="fir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la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left w:val="nil"/>
          <w:right w:val="nil"/>
          <w:insideH w:val="nil"/>
          <w:insideV w:val="nil"/>
        </w:tcBorders>
        <w:shd w:val="clear" w:color="auto" w:fill="F6F6F6" w:themeFill="accent1" w:themeFillTint="3F"/>
      </w:tcPr>
    </w:tblStylePr>
  </w:style>
  <w:style w:type="table" w:styleId="ListTable7Colorful-Accent6">
    <w:name w:val="List Table 7 Colorful Accent 6"/>
    <w:basedOn w:val="TableNormal"/>
    <w:uiPriority w:val="52"/>
    <w:rsid w:val="00830B73"/>
    <w:pPr>
      <w:spacing w:after="0" w:line="240" w:lineRule="auto"/>
    </w:pPr>
    <w:rPr>
      <w:color w:val="393939"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D4D4D"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D4D4D"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D4D4D"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D4D4D" w:themeColor="accent6"/>
        </w:tcBorders>
        <w:shd w:val="clear" w:color="auto" w:fill="FFFFFF" w:themeFill="background1"/>
      </w:tcPr>
    </w:tblStylePr>
    <w:tblStylePr w:type="band1Vert">
      <w:tblPr/>
      <w:tcPr>
        <w:shd w:val="clear" w:color="auto" w:fill="DBDBDB" w:themeFill="accent6" w:themeFillTint="33"/>
      </w:tcPr>
    </w:tblStylePr>
    <w:tblStylePr w:type="band1Horz">
      <w:tblPr/>
      <w:tcPr>
        <w:shd w:val="clear" w:color="auto" w:fill="DBDBDB"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830B73"/>
    <w:pPr>
      <w:spacing w:after="0" w:line="240" w:lineRule="auto"/>
    </w:pPr>
    <w:rPr>
      <w:color w:val="474747"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F5F5F"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F5F5F"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F5F5F"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F5F5F" w:themeColor="accent5"/>
        </w:tcBorders>
        <w:shd w:val="clear" w:color="auto" w:fill="FFFFFF" w:themeFill="background1"/>
      </w:tcPr>
    </w:tblStylePr>
    <w:tblStylePr w:type="band1Vert">
      <w:tblPr/>
      <w:tcPr>
        <w:shd w:val="clear" w:color="auto" w:fill="DFDFDF" w:themeFill="accent5" w:themeFillTint="33"/>
      </w:tcPr>
    </w:tblStylePr>
    <w:tblStylePr w:type="band1Horz">
      <w:tblPr/>
      <w:tcPr>
        <w:shd w:val="clear" w:color="auto" w:fill="DFDFD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830B73"/>
    <w:pPr>
      <w:spacing w:after="0" w:line="240" w:lineRule="auto"/>
    </w:pPr>
    <w:rPr>
      <w:color w:val="5F5F5F"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808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808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808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8080" w:themeColor="accent4"/>
        </w:tcBorders>
        <w:shd w:val="clear" w:color="auto" w:fill="FFFFFF" w:themeFill="background1"/>
      </w:tcPr>
    </w:tblStylePr>
    <w:tblStylePr w:type="band1Vert">
      <w:tblPr/>
      <w:tcPr>
        <w:shd w:val="clear" w:color="auto" w:fill="E5E5E5" w:themeFill="accent4" w:themeFillTint="33"/>
      </w:tcPr>
    </w:tblStylePr>
    <w:tblStylePr w:type="band1Horz">
      <w:tblPr/>
      <w:tcPr>
        <w:shd w:val="clear" w:color="auto" w:fill="E5E5E5"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830B73"/>
    <w:pPr>
      <w:spacing w:after="0" w:line="240" w:lineRule="auto"/>
    </w:pPr>
    <w:rPr>
      <w:color w:val="70707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69696"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69696"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69696"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69696" w:themeColor="accent3"/>
        </w:tcBorders>
        <w:shd w:val="clear" w:color="auto" w:fill="FFFFFF" w:themeFill="background1"/>
      </w:tcPr>
    </w:tblStylePr>
    <w:tblStylePr w:type="band1Vert">
      <w:tblPr/>
      <w:tcPr>
        <w:shd w:val="clear" w:color="auto" w:fill="EAEAEA" w:themeFill="accent3" w:themeFillTint="33"/>
      </w:tcPr>
    </w:tblStylePr>
    <w:tblStylePr w:type="band1Horz">
      <w:tblPr/>
      <w:tcPr>
        <w:shd w:val="clear" w:color="auto" w:fill="EAEAE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830B73"/>
    <w:pPr>
      <w:spacing w:after="0" w:line="240" w:lineRule="auto"/>
    </w:pPr>
    <w:rPr>
      <w:color w:val="A5A5A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DDDD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DDDD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DDDD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DDDDD" w:themeColor="accent1"/>
        </w:tcBorders>
        <w:shd w:val="clear" w:color="auto" w:fill="FFFFFF" w:themeFill="background1"/>
      </w:tcPr>
    </w:tblStylePr>
    <w:tblStylePr w:type="band1Vert">
      <w:tblPr/>
      <w:tcPr>
        <w:shd w:val="clear" w:color="auto" w:fill="F8F8F8" w:themeFill="accent1" w:themeFillTint="33"/>
      </w:tcPr>
    </w:tblStylePr>
    <w:tblStylePr w:type="band1Horz">
      <w:tblPr/>
      <w:tcPr>
        <w:shd w:val="clear" w:color="auto" w:fill="F8F8F8"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830B73"/>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Web">
    <w:name w:val="Normal (Web)"/>
    <w:basedOn w:val="Normal"/>
    <w:uiPriority w:val="99"/>
    <w:semiHidden/>
    <w:unhideWhenUsed/>
    <w:rsid w:val="00FE3AD9"/>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7454484">
      <w:bodyDiv w:val="1"/>
      <w:marLeft w:val="0"/>
      <w:marRight w:val="0"/>
      <w:marTop w:val="0"/>
      <w:marBottom w:val="0"/>
      <w:divBdr>
        <w:top w:val="none" w:sz="0" w:space="0" w:color="auto"/>
        <w:left w:val="none" w:sz="0" w:space="0" w:color="auto"/>
        <w:bottom w:val="none" w:sz="0" w:space="0" w:color="auto"/>
        <w:right w:val="none" w:sz="0" w:space="0" w:color="auto"/>
      </w:divBdr>
    </w:div>
    <w:div w:id="310260250">
      <w:bodyDiv w:val="1"/>
      <w:marLeft w:val="0"/>
      <w:marRight w:val="0"/>
      <w:marTop w:val="0"/>
      <w:marBottom w:val="0"/>
      <w:divBdr>
        <w:top w:val="none" w:sz="0" w:space="0" w:color="auto"/>
        <w:left w:val="none" w:sz="0" w:space="0" w:color="auto"/>
        <w:bottom w:val="none" w:sz="0" w:space="0" w:color="auto"/>
        <w:right w:val="none" w:sz="0" w:space="0" w:color="auto"/>
      </w:divBdr>
    </w:div>
    <w:div w:id="583804058">
      <w:bodyDiv w:val="1"/>
      <w:marLeft w:val="0"/>
      <w:marRight w:val="0"/>
      <w:marTop w:val="0"/>
      <w:marBottom w:val="0"/>
      <w:divBdr>
        <w:top w:val="none" w:sz="0" w:space="0" w:color="auto"/>
        <w:left w:val="none" w:sz="0" w:space="0" w:color="auto"/>
        <w:bottom w:val="none" w:sz="0" w:space="0" w:color="auto"/>
        <w:right w:val="none" w:sz="0" w:space="0" w:color="auto"/>
      </w:divBdr>
    </w:div>
    <w:div w:id="864833329">
      <w:bodyDiv w:val="1"/>
      <w:marLeft w:val="0"/>
      <w:marRight w:val="0"/>
      <w:marTop w:val="0"/>
      <w:marBottom w:val="0"/>
      <w:divBdr>
        <w:top w:val="none" w:sz="0" w:space="0" w:color="auto"/>
        <w:left w:val="none" w:sz="0" w:space="0" w:color="auto"/>
        <w:bottom w:val="none" w:sz="0" w:space="0" w:color="auto"/>
        <w:right w:val="none" w:sz="0" w:space="0" w:color="auto"/>
      </w:divBdr>
    </w:div>
    <w:div w:id="953908177">
      <w:bodyDiv w:val="1"/>
      <w:marLeft w:val="0"/>
      <w:marRight w:val="0"/>
      <w:marTop w:val="0"/>
      <w:marBottom w:val="0"/>
      <w:divBdr>
        <w:top w:val="none" w:sz="0" w:space="0" w:color="auto"/>
        <w:left w:val="none" w:sz="0" w:space="0" w:color="auto"/>
        <w:bottom w:val="none" w:sz="0" w:space="0" w:color="auto"/>
        <w:right w:val="none" w:sz="0" w:space="0" w:color="auto"/>
      </w:divBdr>
    </w:div>
    <w:div w:id="1055852346">
      <w:bodyDiv w:val="1"/>
      <w:marLeft w:val="0"/>
      <w:marRight w:val="0"/>
      <w:marTop w:val="0"/>
      <w:marBottom w:val="0"/>
      <w:divBdr>
        <w:top w:val="none" w:sz="0" w:space="0" w:color="auto"/>
        <w:left w:val="none" w:sz="0" w:space="0" w:color="auto"/>
        <w:bottom w:val="none" w:sz="0" w:space="0" w:color="auto"/>
        <w:right w:val="none" w:sz="0" w:space="0" w:color="auto"/>
      </w:divBdr>
    </w:div>
    <w:div w:id="1153908560">
      <w:bodyDiv w:val="1"/>
      <w:marLeft w:val="0"/>
      <w:marRight w:val="0"/>
      <w:marTop w:val="0"/>
      <w:marBottom w:val="0"/>
      <w:divBdr>
        <w:top w:val="none" w:sz="0" w:space="0" w:color="auto"/>
        <w:left w:val="none" w:sz="0" w:space="0" w:color="auto"/>
        <w:bottom w:val="none" w:sz="0" w:space="0" w:color="auto"/>
        <w:right w:val="none" w:sz="0" w:space="0" w:color="auto"/>
      </w:divBdr>
    </w:div>
    <w:div w:id="1193569390">
      <w:bodyDiv w:val="1"/>
      <w:marLeft w:val="0"/>
      <w:marRight w:val="0"/>
      <w:marTop w:val="0"/>
      <w:marBottom w:val="0"/>
      <w:divBdr>
        <w:top w:val="none" w:sz="0" w:space="0" w:color="auto"/>
        <w:left w:val="none" w:sz="0" w:space="0" w:color="auto"/>
        <w:bottom w:val="none" w:sz="0" w:space="0" w:color="auto"/>
        <w:right w:val="none" w:sz="0" w:space="0" w:color="auto"/>
      </w:divBdr>
    </w:div>
    <w:div w:id="1279876108">
      <w:bodyDiv w:val="1"/>
      <w:marLeft w:val="0"/>
      <w:marRight w:val="0"/>
      <w:marTop w:val="0"/>
      <w:marBottom w:val="0"/>
      <w:divBdr>
        <w:top w:val="none" w:sz="0" w:space="0" w:color="auto"/>
        <w:left w:val="none" w:sz="0" w:space="0" w:color="auto"/>
        <w:bottom w:val="none" w:sz="0" w:space="0" w:color="auto"/>
        <w:right w:val="none" w:sz="0" w:space="0" w:color="auto"/>
      </w:divBdr>
    </w:div>
    <w:div w:id="1417706178">
      <w:bodyDiv w:val="1"/>
      <w:marLeft w:val="0"/>
      <w:marRight w:val="0"/>
      <w:marTop w:val="0"/>
      <w:marBottom w:val="0"/>
      <w:divBdr>
        <w:top w:val="none" w:sz="0" w:space="0" w:color="auto"/>
        <w:left w:val="none" w:sz="0" w:space="0" w:color="auto"/>
        <w:bottom w:val="none" w:sz="0" w:space="0" w:color="auto"/>
        <w:right w:val="none" w:sz="0" w:space="0" w:color="auto"/>
      </w:divBdr>
    </w:div>
    <w:div w:id="1434670887">
      <w:bodyDiv w:val="1"/>
      <w:marLeft w:val="0"/>
      <w:marRight w:val="0"/>
      <w:marTop w:val="0"/>
      <w:marBottom w:val="0"/>
      <w:divBdr>
        <w:top w:val="none" w:sz="0" w:space="0" w:color="auto"/>
        <w:left w:val="none" w:sz="0" w:space="0" w:color="auto"/>
        <w:bottom w:val="none" w:sz="0" w:space="0" w:color="auto"/>
        <w:right w:val="none" w:sz="0" w:space="0" w:color="auto"/>
      </w:divBdr>
    </w:div>
    <w:div w:id="1466506158">
      <w:bodyDiv w:val="1"/>
      <w:marLeft w:val="0"/>
      <w:marRight w:val="0"/>
      <w:marTop w:val="0"/>
      <w:marBottom w:val="0"/>
      <w:divBdr>
        <w:top w:val="none" w:sz="0" w:space="0" w:color="auto"/>
        <w:left w:val="none" w:sz="0" w:space="0" w:color="auto"/>
        <w:bottom w:val="none" w:sz="0" w:space="0" w:color="auto"/>
        <w:right w:val="none" w:sz="0" w:space="0" w:color="auto"/>
      </w:divBdr>
    </w:div>
    <w:div w:id="1619141042">
      <w:bodyDiv w:val="1"/>
      <w:marLeft w:val="0"/>
      <w:marRight w:val="0"/>
      <w:marTop w:val="0"/>
      <w:marBottom w:val="0"/>
      <w:divBdr>
        <w:top w:val="none" w:sz="0" w:space="0" w:color="auto"/>
        <w:left w:val="none" w:sz="0" w:space="0" w:color="auto"/>
        <w:bottom w:val="none" w:sz="0" w:space="0" w:color="auto"/>
        <w:right w:val="none" w:sz="0" w:space="0" w:color="auto"/>
      </w:divBdr>
    </w:div>
    <w:div w:id="1761295870">
      <w:bodyDiv w:val="1"/>
      <w:marLeft w:val="0"/>
      <w:marRight w:val="0"/>
      <w:marTop w:val="0"/>
      <w:marBottom w:val="0"/>
      <w:divBdr>
        <w:top w:val="none" w:sz="0" w:space="0" w:color="auto"/>
        <w:left w:val="none" w:sz="0" w:space="0" w:color="auto"/>
        <w:bottom w:val="none" w:sz="0" w:space="0" w:color="auto"/>
        <w:right w:val="none" w:sz="0" w:space="0" w:color="auto"/>
      </w:divBdr>
    </w:div>
    <w:div w:id="21435711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11303BF40734A60BE270EC6721E80A1"/>
        <w:category>
          <w:name w:val="General"/>
          <w:gallery w:val="placeholder"/>
        </w:category>
        <w:types>
          <w:type w:val="bbPlcHdr"/>
        </w:types>
        <w:behaviors>
          <w:behavior w:val="content"/>
        </w:behaviors>
        <w:guid w:val="{33F6C57B-CEA5-4658-86DA-16C966508D40}"/>
      </w:docPartPr>
      <w:docPartBody>
        <w:p w:rsidR="00CB5246" w:rsidRDefault="006C5D31" w:rsidP="006C5D31">
          <w:pPr>
            <w:pStyle w:val="911303BF40734A60BE270EC6721E80A1"/>
          </w:pPr>
          <w:r>
            <w:rPr>
              <w:rFonts w:asciiTheme="majorHAnsi" w:eastAsiaTheme="majorEastAsia" w:hAnsiTheme="majorHAnsi" w:cstheme="majorBidi"/>
              <w:color w:val="156082" w:themeColor="accent1"/>
              <w:sz w:val="88"/>
              <w:szCs w:val="88"/>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40EC"/>
    <w:rsid w:val="00000B85"/>
    <w:rsid w:val="00013A8B"/>
    <w:rsid w:val="00016FEE"/>
    <w:rsid w:val="00031B1B"/>
    <w:rsid w:val="00035245"/>
    <w:rsid w:val="00042187"/>
    <w:rsid w:val="00042FB2"/>
    <w:rsid w:val="000621EC"/>
    <w:rsid w:val="0008759F"/>
    <w:rsid w:val="00094D5E"/>
    <w:rsid w:val="00094FDF"/>
    <w:rsid w:val="000952AA"/>
    <w:rsid w:val="000A0FEB"/>
    <w:rsid w:val="000B2B76"/>
    <w:rsid w:val="000C288A"/>
    <w:rsid w:val="000C53A3"/>
    <w:rsid w:val="000C5800"/>
    <w:rsid w:val="000C6E71"/>
    <w:rsid w:val="000E00B9"/>
    <w:rsid w:val="000E6042"/>
    <w:rsid w:val="000F11F6"/>
    <w:rsid w:val="00127F14"/>
    <w:rsid w:val="001945E8"/>
    <w:rsid w:val="00195344"/>
    <w:rsid w:val="00197C05"/>
    <w:rsid w:val="001B4C79"/>
    <w:rsid w:val="001B532A"/>
    <w:rsid w:val="001C2649"/>
    <w:rsid w:val="001C2BD7"/>
    <w:rsid w:val="001F4262"/>
    <w:rsid w:val="001F654D"/>
    <w:rsid w:val="00202AA4"/>
    <w:rsid w:val="00204CF9"/>
    <w:rsid w:val="002120C9"/>
    <w:rsid w:val="00220161"/>
    <w:rsid w:val="0022168D"/>
    <w:rsid w:val="00221B9C"/>
    <w:rsid w:val="002245EB"/>
    <w:rsid w:val="00242A71"/>
    <w:rsid w:val="00247C95"/>
    <w:rsid w:val="00276A91"/>
    <w:rsid w:val="0028214F"/>
    <w:rsid w:val="002832C6"/>
    <w:rsid w:val="002944E7"/>
    <w:rsid w:val="00325024"/>
    <w:rsid w:val="0034356A"/>
    <w:rsid w:val="0034392F"/>
    <w:rsid w:val="00355EE9"/>
    <w:rsid w:val="00385956"/>
    <w:rsid w:val="00387523"/>
    <w:rsid w:val="00390DC6"/>
    <w:rsid w:val="00395F9C"/>
    <w:rsid w:val="00397C1B"/>
    <w:rsid w:val="003C1623"/>
    <w:rsid w:val="003D68C0"/>
    <w:rsid w:val="003D7A63"/>
    <w:rsid w:val="003E1F57"/>
    <w:rsid w:val="00413CEA"/>
    <w:rsid w:val="0044281B"/>
    <w:rsid w:val="00457A3B"/>
    <w:rsid w:val="0046655E"/>
    <w:rsid w:val="004A0B72"/>
    <w:rsid w:val="004A3F9F"/>
    <w:rsid w:val="004C4B4A"/>
    <w:rsid w:val="004C6071"/>
    <w:rsid w:val="004C6FB6"/>
    <w:rsid w:val="00502ECD"/>
    <w:rsid w:val="00503778"/>
    <w:rsid w:val="00503F3E"/>
    <w:rsid w:val="00507692"/>
    <w:rsid w:val="00516D43"/>
    <w:rsid w:val="005224C1"/>
    <w:rsid w:val="0052263C"/>
    <w:rsid w:val="00534D69"/>
    <w:rsid w:val="005410C9"/>
    <w:rsid w:val="00543635"/>
    <w:rsid w:val="00547002"/>
    <w:rsid w:val="00556113"/>
    <w:rsid w:val="005805E2"/>
    <w:rsid w:val="0059023B"/>
    <w:rsid w:val="005A13FD"/>
    <w:rsid w:val="005A4F97"/>
    <w:rsid w:val="005C0246"/>
    <w:rsid w:val="005D3D19"/>
    <w:rsid w:val="005E135C"/>
    <w:rsid w:val="005E18A6"/>
    <w:rsid w:val="005F186F"/>
    <w:rsid w:val="005F496C"/>
    <w:rsid w:val="005F660C"/>
    <w:rsid w:val="00616A5F"/>
    <w:rsid w:val="00660559"/>
    <w:rsid w:val="00670009"/>
    <w:rsid w:val="00695F5C"/>
    <w:rsid w:val="006C18FD"/>
    <w:rsid w:val="006C23E6"/>
    <w:rsid w:val="006C5D31"/>
    <w:rsid w:val="006D4FB2"/>
    <w:rsid w:val="006E26DD"/>
    <w:rsid w:val="0070036D"/>
    <w:rsid w:val="0071222F"/>
    <w:rsid w:val="007240EC"/>
    <w:rsid w:val="00724AF5"/>
    <w:rsid w:val="00741697"/>
    <w:rsid w:val="0074215F"/>
    <w:rsid w:val="00747EDF"/>
    <w:rsid w:val="00780203"/>
    <w:rsid w:val="00790DA2"/>
    <w:rsid w:val="007A5376"/>
    <w:rsid w:val="007A5DA6"/>
    <w:rsid w:val="007A7BCF"/>
    <w:rsid w:val="007B25B8"/>
    <w:rsid w:val="007B5381"/>
    <w:rsid w:val="007B549C"/>
    <w:rsid w:val="007D0741"/>
    <w:rsid w:val="007E3F84"/>
    <w:rsid w:val="007E7C11"/>
    <w:rsid w:val="007F3B7F"/>
    <w:rsid w:val="007F68F4"/>
    <w:rsid w:val="007F74F8"/>
    <w:rsid w:val="00804891"/>
    <w:rsid w:val="00805959"/>
    <w:rsid w:val="00811522"/>
    <w:rsid w:val="008119D1"/>
    <w:rsid w:val="00814AAD"/>
    <w:rsid w:val="008600AF"/>
    <w:rsid w:val="00875E76"/>
    <w:rsid w:val="00880CEF"/>
    <w:rsid w:val="0088221A"/>
    <w:rsid w:val="00883DF8"/>
    <w:rsid w:val="00896E6B"/>
    <w:rsid w:val="008B5691"/>
    <w:rsid w:val="008F5F0A"/>
    <w:rsid w:val="00904320"/>
    <w:rsid w:val="00910829"/>
    <w:rsid w:val="00917493"/>
    <w:rsid w:val="0093005A"/>
    <w:rsid w:val="00931E0E"/>
    <w:rsid w:val="00940744"/>
    <w:rsid w:val="00971CDD"/>
    <w:rsid w:val="009740AF"/>
    <w:rsid w:val="0098511E"/>
    <w:rsid w:val="009853D5"/>
    <w:rsid w:val="00996321"/>
    <w:rsid w:val="009A7CCB"/>
    <w:rsid w:val="009B1AB6"/>
    <w:rsid w:val="009B5E6E"/>
    <w:rsid w:val="009C11F0"/>
    <w:rsid w:val="009C6EBA"/>
    <w:rsid w:val="009D00D3"/>
    <w:rsid w:val="009E22C3"/>
    <w:rsid w:val="00A126E6"/>
    <w:rsid w:val="00A13946"/>
    <w:rsid w:val="00A45C60"/>
    <w:rsid w:val="00A83152"/>
    <w:rsid w:val="00A846FA"/>
    <w:rsid w:val="00AA2007"/>
    <w:rsid w:val="00AA4D07"/>
    <w:rsid w:val="00AA6FB7"/>
    <w:rsid w:val="00AC7A9C"/>
    <w:rsid w:val="00AD76EF"/>
    <w:rsid w:val="00AF1E3E"/>
    <w:rsid w:val="00B004EB"/>
    <w:rsid w:val="00B2341D"/>
    <w:rsid w:val="00B32681"/>
    <w:rsid w:val="00B33C39"/>
    <w:rsid w:val="00B52D9F"/>
    <w:rsid w:val="00B61A4E"/>
    <w:rsid w:val="00B67D64"/>
    <w:rsid w:val="00B72E59"/>
    <w:rsid w:val="00B73615"/>
    <w:rsid w:val="00B75C90"/>
    <w:rsid w:val="00B80ABA"/>
    <w:rsid w:val="00B8691D"/>
    <w:rsid w:val="00B922F4"/>
    <w:rsid w:val="00B96DDD"/>
    <w:rsid w:val="00BA2C72"/>
    <w:rsid w:val="00BB1231"/>
    <w:rsid w:val="00BB20ED"/>
    <w:rsid w:val="00BC5B03"/>
    <w:rsid w:val="00BC5F69"/>
    <w:rsid w:val="00BC6C62"/>
    <w:rsid w:val="00BF3B9B"/>
    <w:rsid w:val="00BF628C"/>
    <w:rsid w:val="00C021ED"/>
    <w:rsid w:val="00C146E2"/>
    <w:rsid w:val="00C22ECB"/>
    <w:rsid w:val="00C258D4"/>
    <w:rsid w:val="00C2618D"/>
    <w:rsid w:val="00C318BB"/>
    <w:rsid w:val="00C353C0"/>
    <w:rsid w:val="00C3626A"/>
    <w:rsid w:val="00C4338C"/>
    <w:rsid w:val="00C6593B"/>
    <w:rsid w:val="00C84CA9"/>
    <w:rsid w:val="00C8710B"/>
    <w:rsid w:val="00CB3C92"/>
    <w:rsid w:val="00CB5246"/>
    <w:rsid w:val="00CB7FDD"/>
    <w:rsid w:val="00CC05D9"/>
    <w:rsid w:val="00CC1975"/>
    <w:rsid w:val="00CC4CA3"/>
    <w:rsid w:val="00CF3A72"/>
    <w:rsid w:val="00D063BB"/>
    <w:rsid w:val="00D06659"/>
    <w:rsid w:val="00D20043"/>
    <w:rsid w:val="00D2288F"/>
    <w:rsid w:val="00D40949"/>
    <w:rsid w:val="00D54DBD"/>
    <w:rsid w:val="00D61F64"/>
    <w:rsid w:val="00D70364"/>
    <w:rsid w:val="00D77567"/>
    <w:rsid w:val="00D80C17"/>
    <w:rsid w:val="00D80DC3"/>
    <w:rsid w:val="00D871AD"/>
    <w:rsid w:val="00D90A99"/>
    <w:rsid w:val="00DA2F0E"/>
    <w:rsid w:val="00DB484E"/>
    <w:rsid w:val="00DC63D6"/>
    <w:rsid w:val="00DE688B"/>
    <w:rsid w:val="00DE7A7E"/>
    <w:rsid w:val="00DF1A4F"/>
    <w:rsid w:val="00E1624C"/>
    <w:rsid w:val="00E348AE"/>
    <w:rsid w:val="00E46A30"/>
    <w:rsid w:val="00E6293B"/>
    <w:rsid w:val="00E82210"/>
    <w:rsid w:val="00E82792"/>
    <w:rsid w:val="00E85ECA"/>
    <w:rsid w:val="00E920D3"/>
    <w:rsid w:val="00E92776"/>
    <w:rsid w:val="00EA0F91"/>
    <w:rsid w:val="00EA31DD"/>
    <w:rsid w:val="00EC15F1"/>
    <w:rsid w:val="00EC259B"/>
    <w:rsid w:val="00EC326E"/>
    <w:rsid w:val="00EC4D97"/>
    <w:rsid w:val="00EE2C10"/>
    <w:rsid w:val="00EE63FB"/>
    <w:rsid w:val="00EF0FBC"/>
    <w:rsid w:val="00EF185C"/>
    <w:rsid w:val="00F24382"/>
    <w:rsid w:val="00F249D6"/>
    <w:rsid w:val="00FA36B5"/>
    <w:rsid w:val="00FB604F"/>
    <w:rsid w:val="00FE2C4F"/>
    <w:rsid w:val="00FF44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11303BF40734A60BE270EC6721E80A1">
    <w:name w:val="911303BF40734A60BE270EC6721E80A1"/>
    <w:rsid w:val="006C5D3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2022-09-29T00:00:00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180A2F0-72EB-4FED-B5D4-3694B5DA95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201</Pages>
  <Words>86969</Words>
  <Characters>495728</Characters>
  <Application>Microsoft Office Word</Application>
  <DocSecurity>0</DocSecurity>
  <Lines>4131</Lines>
  <Paragraphs>1163</Paragraphs>
  <ScaleCrop>false</ScaleCrop>
  <HeadingPairs>
    <vt:vector size="2" baseType="variant">
      <vt:variant>
        <vt:lpstr>Title</vt:lpstr>
      </vt:variant>
      <vt:variant>
        <vt:i4>1</vt:i4>
      </vt:variant>
    </vt:vector>
  </HeadingPairs>
  <TitlesOfParts>
    <vt:vector size="1" baseType="lpstr">
      <vt:lpstr>Yorkshire Über Alles: An Ethnography of identity, class, and myth among first-wave Post-Punks.</vt:lpstr>
    </vt:vector>
  </TitlesOfParts>
  <Company/>
  <LinksUpToDate>false</LinksUpToDate>
  <CharactersWithSpaces>581534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Yorkshire Über Alles: An Ethnography of identity, class, and myth among first-wave Post-Punks.</dc:title>
  <dc:subject>Leeds Beckett University</dc:subject>
  <dc:creator>Rio Goldhammer</dc:creator>
  <cp:keywords/>
  <dc:description/>
  <cp:lastModifiedBy>Mann, Liz</cp:lastModifiedBy>
  <cp:revision>3</cp:revision>
  <cp:lastPrinted>2024-07-18T08:18:00Z</cp:lastPrinted>
  <dcterms:created xsi:type="dcterms:W3CDTF">2024-07-18T08:17:00Z</dcterms:created>
  <dcterms:modified xsi:type="dcterms:W3CDTF">2024-07-18T08:18:00Z</dcterms:modified>
</cp:coreProperties>
</file>